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15B" w:rsidRPr="00511A9B" w:rsidRDefault="0006515B">
      <w:pPr>
        <w:pStyle w:val="ConsPlusTitle"/>
        <w:jc w:val="center"/>
        <w:outlineLvl w:val="0"/>
        <w:rPr>
          <w:rFonts w:ascii="Times New Roman" w:hAnsi="Times New Roman" w:cs="Times New Roman"/>
          <w:szCs w:val="24"/>
        </w:rPr>
      </w:pPr>
      <w:bookmarkStart w:id="0" w:name="_GoBack"/>
      <w:bookmarkEnd w:id="0"/>
    </w:p>
    <w:p w:rsidR="00395DEA" w:rsidRPr="00511A9B" w:rsidRDefault="00395DEA" w:rsidP="00645461">
      <w:pPr>
        <w:pStyle w:val="ConsPlusTitle"/>
        <w:spacing w:line="480" w:lineRule="auto"/>
        <w:jc w:val="center"/>
        <w:outlineLvl w:val="0"/>
        <w:rPr>
          <w:rFonts w:ascii="Times New Roman" w:hAnsi="Times New Roman" w:cs="Times New Roman"/>
          <w:szCs w:val="24"/>
        </w:rPr>
      </w:pPr>
    </w:p>
    <w:p w:rsidR="00395DEA" w:rsidRPr="00511A9B" w:rsidRDefault="00395DEA" w:rsidP="00645461">
      <w:pPr>
        <w:pStyle w:val="ConsPlusTitle"/>
        <w:spacing w:line="480" w:lineRule="auto"/>
        <w:jc w:val="center"/>
        <w:outlineLvl w:val="0"/>
        <w:rPr>
          <w:rFonts w:ascii="Times New Roman" w:hAnsi="Times New Roman" w:cs="Times New Roman"/>
          <w:szCs w:val="24"/>
        </w:rPr>
      </w:pPr>
    </w:p>
    <w:p w:rsidR="00645461" w:rsidRPr="00965160" w:rsidRDefault="00645461" w:rsidP="00645461">
      <w:pPr>
        <w:pStyle w:val="ConsPlusTitle"/>
        <w:spacing w:line="480" w:lineRule="auto"/>
        <w:jc w:val="center"/>
        <w:outlineLvl w:val="0"/>
        <w:rPr>
          <w:rFonts w:ascii="Times New Roman" w:hAnsi="Times New Roman" w:cs="Times New Roman"/>
          <w:sz w:val="32"/>
          <w:szCs w:val="24"/>
        </w:rPr>
      </w:pPr>
      <w:r w:rsidRPr="00965160">
        <w:rPr>
          <w:rFonts w:ascii="Times New Roman" w:hAnsi="Times New Roman" w:cs="Times New Roman"/>
          <w:sz w:val="32"/>
          <w:szCs w:val="24"/>
        </w:rPr>
        <w:t xml:space="preserve">ПРИМЕЧАНИЯ </w:t>
      </w:r>
    </w:p>
    <w:p w:rsidR="00645461" w:rsidRPr="00965160" w:rsidRDefault="00645461" w:rsidP="00645461">
      <w:pPr>
        <w:pStyle w:val="ConsPlusTitle"/>
        <w:spacing w:line="480" w:lineRule="auto"/>
        <w:jc w:val="center"/>
        <w:outlineLvl w:val="0"/>
        <w:rPr>
          <w:rFonts w:ascii="Times New Roman" w:hAnsi="Times New Roman" w:cs="Times New Roman"/>
          <w:sz w:val="32"/>
          <w:szCs w:val="24"/>
        </w:rPr>
      </w:pPr>
      <w:r w:rsidRPr="00965160">
        <w:rPr>
          <w:rFonts w:ascii="Times New Roman" w:hAnsi="Times New Roman" w:cs="Times New Roman"/>
          <w:sz w:val="32"/>
          <w:szCs w:val="24"/>
        </w:rPr>
        <w:t xml:space="preserve">К БУХГАЛТЕРСКОЙ (ФИНАНСОВОЙ) ОТЧЕТНОСТИ </w:t>
      </w:r>
    </w:p>
    <w:p w:rsidR="00645461" w:rsidRPr="00965160" w:rsidRDefault="00645461" w:rsidP="00645461">
      <w:pPr>
        <w:pStyle w:val="ConsPlusTitle"/>
        <w:spacing w:line="480" w:lineRule="auto"/>
        <w:jc w:val="center"/>
        <w:outlineLvl w:val="0"/>
        <w:rPr>
          <w:rFonts w:ascii="Times New Roman" w:hAnsi="Times New Roman" w:cs="Times New Roman"/>
          <w:sz w:val="32"/>
          <w:szCs w:val="24"/>
        </w:rPr>
      </w:pPr>
      <w:r w:rsidRPr="00965160">
        <w:rPr>
          <w:rFonts w:ascii="Times New Roman" w:hAnsi="Times New Roman" w:cs="Times New Roman"/>
          <w:sz w:val="32"/>
          <w:szCs w:val="24"/>
        </w:rPr>
        <w:t xml:space="preserve">ООО «КОМПАНИЯ ТАКТ» </w:t>
      </w:r>
    </w:p>
    <w:p w:rsidR="004F1CCD" w:rsidRPr="00965160" w:rsidRDefault="00645461" w:rsidP="00645461">
      <w:pPr>
        <w:pStyle w:val="ConsPlusTitle"/>
        <w:spacing w:line="480" w:lineRule="auto"/>
        <w:jc w:val="center"/>
        <w:outlineLvl w:val="0"/>
        <w:rPr>
          <w:rFonts w:ascii="Times New Roman" w:hAnsi="Times New Roman" w:cs="Times New Roman"/>
          <w:sz w:val="32"/>
          <w:szCs w:val="24"/>
        </w:rPr>
      </w:pPr>
      <w:r w:rsidRPr="00965160">
        <w:rPr>
          <w:rFonts w:ascii="Times New Roman" w:hAnsi="Times New Roman" w:cs="Times New Roman"/>
          <w:sz w:val="32"/>
          <w:szCs w:val="24"/>
        </w:rPr>
        <w:t xml:space="preserve">за </w:t>
      </w:r>
      <w:r w:rsidR="00F60C8F" w:rsidRPr="00965160">
        <w:rPr>
          <w:rFonts w:ascii="Times New Roman" w:hAnsi="Times New Roman" w:cs="Times New Roman"/>
          <w:sz w:val="32"/>
          <w:szCs w:val="24"/>
        </w:rPr>
        <w:t xml:space="preserve">9 месяцев </w:t>
      </w:r>
      <w:r w:rsidRPr="00965160">
        <w:rPr>
          <w:rFonts w:ascii="Times New Roman" w:hAnsi="Times New Roman" w:cs="Times New Roman"/>
          <w:sz w:val="32"/>
          <w:szCs w:val="24"/>
        </w:rPr>
        <w:t>2018 года</w:t>
      </w:r>
    </w:p>
    <w:p w:rsidR="00FE4E7C" w:rsidRPr="00634EB2" w:rsidRDefault="00FE4E7C">
      <w:pPr>
        <w:widowControl/>
        <w:autoSpaceDE/>
        <w:autoSpaceDN/>
        <w:adjustRightInd/>
        <w:rPr>
          <w:rFonts w:ascii="Times New Roman" w:hAnsi="Times New Roman" w:cs="Times New Roman"/>
          <w:b/>
          <w:sz w:val="24"/>
          <w:szCs w:val="24"/>
        </w:rPr>
      </w:pPr>
      <w:r w:rsidRPr="00634EB2">
        <w:rPr>
          <w:rFonts w:ascii="Times New Roman" w:hAnsi="Times New Roman" w:cs="Times New Roman"/>
          <w:sz w:val="24"/>
          <w:szCs w:val="24"/>
        </w:rPr>
        <w:br w:type="page"/>
      </w:r>
    </w:p>
    <w:p w:rsidR="002E063A" w:rsidRPr="00634EB2" w:rsidRDefault="002E063A">
      <w:pPr>
        <w:pStyle w:val="ConsPlusTitle"/>
        <w:jc w:val="center"/>
        <w:outlineLvl w:val="0"/>
        <w:rPr>
          <w:rFonts w:ascii="Times New Roman" w:hAnsi="Times New Roman" w:cs="Times New Roman"/>
          <w:szCs w:val="24"/>
        </w:rPr>
      </w:pPr>
      <w:r w:rsidRPr="00634EB2">
        <w:rPr>
          <w:rFonts w:ascii="Times New Roman" w:hAnsi="Times New Roman" w:cs="Times New Roman"/>
          <w:szCs w:val="24"/>
        </w:rPr>
        <w:lastRenderedPageBreak/>
        <w:t>Примечание 1. Основная деятельность некредитной</w:t>
      </w:r>
    </w:p>
    <w:p w:rsidR="002E063A" w:rsidRPr="00634EB2" w:rsidRDefault="002E063A">
      <w:pPr>
        <w:pStyle w:val="ConsPlusTitle"/>
        <w:jc w:val="center"/>
        <w:rPr>
          <w:rFonts w:ascii="Times New Roman" w:hAnsi="Times New Roman" w:cs="Times New Roman"/>
          <w:szCs w:val="24"/>
        </w:rPr>
      </w:pPr>
      <w:r w:rsidRPr="00634EB2">
        <w:rPr>
          <w:rFonts w:ascii="Times New Roman" w:hAnsi="Times New Roman" w:cs="Times New Roman"/>
          <w:szCs w:val="24"/>
        </w:rPr>
        <w:t>финансовой организации</w:t>
      </w:r>
    </w:p>
    <w:p w:rsidR="002E063A" w:rsidRPr="00634EB2" w:rsidRDefault="002E063A">
      <w:pPr>
        <w:pStyle w:val="ConsPlusNormal"/>
        <w:jc w:val="both"/>
        <w:rPr>
          <w:rFonts w:ascii="Times New Roman" w:hAnsi="Times New Roman" w:cs="Times New Roman"/>
          <w:szCs w:val="24"/>
        </w:rPr>
      </w:pPr>
    </w:p>
    <w:p w:rsidR="002E063A" w:rsidRPr="00634EB2" w:rsidRDefault="002E063A" w:rsidP="00FE4E7C">
      <w:pPr>
        <w:rPr>
          <w:rFonts w:ascii="Times New Roman" w:hAnsi="Times New Roman" w:cs="Times New Roman"/>
          <w:b/>
          <w:sz w:val="24"/>
          <w:szCs w:val="24"/>
        </w:rPr>
      </w:pPr>
      <w:r w:rsidRPr="00634EB2">
        <w:rPr>
          <w:rFonts w:ascii="Times New Roman" w:hAnsi="Times New Roman" w:cs="Times New Roman"/>
          <w:b/>
          <w:sz w:val="24"/>
          <w:szCs w:val="24"/>
        </w:rPr>
        <w:t>Основная деятельность некредитной финансовой организации</w:t>
      </w:r>
    </w:p>
    <w:p w:rsidR="002E063A" w:rsidRPr="00634EB2" w:rsidRDefault="002E063A" w:rsidP="00D116FB">
      <w:pPr>
        <w:pStyle w:val="ConsPlusNormal"/>
        <w:rPr>
          <w:rFonts w:ascii="Times New Roman" w:hAnsi="Times New Roman" w:cs="Times New Roman"/>
          <w:b/>
          <w:szCs w:val="24"/>
        </w:rPr>
      </w:pPr>
      <w:r w:rsidRPr="00634EB2">
        <w:rPr>
          <w:rFonts w:ascii="Times New Roman" w:hAnsi="Times New Roman" w:cs="Times New Roman"/>
          <w:b/>
          <w:szCs w:val="24"/>
        </w:rPr>
        <w:t>Таблица 1.1</w:t>
      </w:r>
    </w:p>
    <w:p w:rsidR="002E063A" w:rsidRPr="00634EB2" w:rsidRDefault="002E063A">
      <w:pPr>
        <w:pStyle w:val="ConsPlusNormal"/>
        <w:jc w:val="both"/>
        <w:rPr>
          <w:rFonts w:ascii="Times New Roman" w:hAnsi="Times New Roman" w:cs="Times New Roman"/>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077"/>
        <w:gridCol w:w="7004"/>
        <w:gridCol w:w="5670"/>
      </w:tblGrid>
      <w:tr w:rsidR="002E063A" w:rsidRPr="00634EB2" w:rsidTr="00177F03">
        <w:tc>
          <w:tcPr>
            <w:tcW w:w="850"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Номер строки</w:t>
            </w:r>
          </w:p>
        </w:tc>
        <w:tc>
          <w:tcPr>
            <w:tcW w:w="1077"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Стандарт МСФО</w:t>
            </w:r>
          </w:p>
        </w:tc>
        <w:tc>
          <w:tcPr>
            <w:tcW w:w="7004"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Требования к раскрытию информации</w:t>
            </w:r>
          </w:p>
        </w:tc>
        <w:tc>
          <w:tcPr>
            <w:tcW w:w="5670"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Описание</w:t>
            </w:r>
          </w:p>
        </w:tc>
      </w:tr>
      <w:tr w:rsidR="002E063A" w:rsidRPr="00634EB2" w:rsidTr="00177F03">
        <w:tc>
          <w:tcPr>
            <w:tcW w:w="850"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1</w:t>
            </w:r>
          </w:p>
        </w:tc>
        <w:tc>
          <w:tcPr>
            <w:tcW w:w="1077"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2</w:t>
            </w:r>
          </w:p>
        </w:tc>
        <w:tc>
          <w:tcPr>
            <w:tcW w:w="7004"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3</w:t>
            </w:r>
          </w:p>
        </w:tc>
        <w:tc>
          <w:tcPr>
            <w:tcW w:w="5670"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4</w:t>
            </w:r>
          </w:p>
        </w:tc>
      </w:tr>
      <w:tr w:rsidR="002E063A" w:rsidRPr="00634EB2" w:rsidTr="00177F03">
        <w:tc>
          <w:tcPr>
            <w:tcW w:w="850"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1</w:t>
            </w:r>
          </w:p>
        </w:tc>
        <w:tc>
          <w:tcPr>
            <w:tcW w:w="1077" w:type="dxa"/>
          </w:tcPr>
          <w:p w:rsidR="002E063A" w:rsidRPr="00634EB2" w:rsidRDefault="005A07A9">
            <w:pPr>
              <w:pStyle w:val="ConsPlusNormal"/>
              <w:rPr>
                <w:rFonts w:ascii="Times New Roman" w:hAnsi="Times New Roman" w:cs="Times New Roman"/>
                <w:szCs w:val="24"/>
              </w:rPr>
            </w:pPr>
            <w:hyperlink r:id="rId7" w:history="1">
              <w:r w:rsidR="002E063A" w:rsidRPr="00634EB2">
                <w:rPr>
                  <w:rFonts w:ascii="Times New Roman" w:hAnsi="Times New Roman" w:cs="Times New Roman"/>
                  <w:color w:val="0000FF"/>
                  <w:szCs w:val="24"/>
                </w:rPr>
                <w:t>МСФО (IAS) 1</w:t>
              </w:r>
            </w:hyperlink>
          </w:p>
        </w:tc>
        <w:tc>
          <w:tcPr>
            <w:tcW w:w="7004" w:type="dxa"/>
          </w:tcPr>
          <w:p w:rsidR="002E063A" w:rsidRPr="00634EB2" w:rsidRDefault="002E063A">
            <w:pPr>
              <w:pStyle w:val="ConsPlusNormal"/>
              <w:rPr>
                <w:rFonts w:ascii="Times New Roman" w:hAnsi="Times New Roman" w:cs="Times New Roman"/>
                <w:szCs w:val="24"/>
              </w:rPr>
            </w:pPr>
            <w:r w:rsidRPr="00634EB2">
              <w:rPr>
                <w:rFonts w:ascii="Times New Roman" w:hAnsi="Times New Roman" w:cs="Times New Roman"/>
                <w:szCs w:val="24"/>
              </w:rPr>
              <w:t>Номер лицензии</w:t>
            </w:r>
          </w:p>
        </w:tc>
        <w:tc>
          <w:tcPr>
            <w:tcW w:w="5670" w:type="dxa"/>
          </w:tcPr>
          <w:p w:rsidR="002E063A" w:rsidRPr="00634EB2" w:rsidRDefault="00154D34">
            <w:pPr>
              <w:pStyle w:val="ConsPlusNormal"/>
              <w:rPr>
                <w:rFonts w:ascii="Times New Roman" w:hAnsi="Times New Roman" w:cs="Times New Roman"/>
                <w:szCs w:val="24"/>
              </w:rPr>
            </w:pPr>
            <w:r w:rsidRPr="00634EB2">
              <w:rPr>
                <w:rFonts w:ascii="Times New Roman" w:hAnsi="Times New Roman" w:cs="Times New Roman"/>
                <w:szCs w:val="24"/>
              </w:rPr>
              <w:t>177-12594-000100</w:t>
            </w:r>
          </w:p>
        </w:tc>
      </w:tr>
      <w:tr w:rsidR="002E063A" w:rsidRPr="00634EB2" w:rsidTr="00177F03">
        <w:tc>
          <w:tcPr>
            <w:tcW w:w="850"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2</w:t>
            </w:r>
          </w:p>
        </w:tc>
        <w:tc>
          <w:tcPr>
            <w:tcW w:w="1077" w:type="dxa"/>
          </w:tcPr>
          <w:p w:rsidR="002E063A" w:rsidRPr="00634EB2" w:rsidRDefault="005A07A9">
            <w:pPr>
              <w:pStyle w:val="ConsPlusNormal"/>
              <w:rPr>
                <w:rFonts w:ascii="Times New Roman" w:hAnsi="Times New Roman" w:cs="Times New Roman"/>
                <w:szCs w:val="24"/>
              </w:rPr>
            </w:pPr>
            <w:hyperlink r:id="rId8" w:history="1">
              <w:r w:rsidR="002E063A" w:rsidRPr="00634EB2">
                <w:rPr>
                  <w:rFonts w:ascii="Times New Roman" w:hAnsi="Times New Roman" w:cs="Times New Roman"/>
                  <w:color w:val="0000FF"/>
                  <w:szCs w:val="24"/>
                </w:rPr>
                <w:t>МСФО (IAS) 1</w:t>
              </w:r>
            </w:hyperlink>
          </w:p>
        </w:tc>
        <w:tc>
          <w:tcPr>
            <w:tcW w:w="7004" w:type="dxa"/>
          </w:tcPr>
          <w:p w:rsidR="002E063A" w:rsidRPr="00634EB2" w:rsidRDefault="002E063A">
            <w:pPr>
              <w:pStyle w:val="ConsPlusNormal"/>
              <w:rPr>
                <w:rFonts w:ascii="Times New Roman" w:hAnsi="Times New Roman" w:cs="Times New Roman"/>
                <w:szCs w:val="24"/>
              </w:rPr>
            </w:pPr>
            <w:r w:rsidRPr="00634EB2">
              <w:rPr>
                <w:rFonts w:ascii="Times New Roman" w:hAnsi="Times New Roman" w:cs="Times New Roman"/>
                <w:szCs w:val="24"/>
              </w:rPr>
              <w:t>Срок действия лицензии</w:t>
            </w:r>
          </w:p>
        </w:tc>
        <w:tc>
          <w:tcPr>
            <w:tcW w:w="5670" w:type="dxa"/>
          </w:tcPr>
          <w:p w:rsidR="002E063A" w:rsidRPr="00634EB2" w:rsidRDefault="007770D5">
            <w:pPr>
              <w:pStyle w:val="ConsPlusNormal"/>
              <w:rPr>
                <w:rFonts w:ascii="Times New Roman" w:hAnsi="Times New Roman" w:cs="Times New Roman"/>
                <w:szCs w:val="24"/>
              </w:rPr>
            </w:pPr>
            <w:r w:rsidRPr="00634EB2">
              <w:rPr>
                <w:rFonts w:ascii="Times New Roman" w:hAnsi="Times New Roman" w:cs="Times New Roman"/>
                <w:szCs w:val="24"/>
              </w:rPr>
              <w:t>бессрочно</w:t>
            </w:r>
          </w:p>
        </w:tc>
      </w:tr>
      <w:tr w:rsidR="002E063A" w:rsidRPr="00634EB2" w:rsidTr="00177F03">
        <w:tc>
          <w:tcPr>
            <w:tcW w:w="850"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3</w:t>
            </w:r>
          </w:p>
        </w:tc>
        <w:tc>
          <w:tcPr>
            <w:tcW w:w="1077" w:type="dxa"/>
          </w:tcPr>
          <w:p w:rsidR="002E063A" w:rsidRPr="00634EB2" w:rsidRDefault="005A07A9">
            <w:pPr>
              <w:pStyle w:val="ConsPlusNormal"/>
              <w:rPr>
                <w:rFonts w:ascii="Times New Roman" w:hAnsi="Times New Roman" w:cs="Times New Roman"/>
                <w:szCs w:val="24"/>
              </w:rPr>
            </w:pPr>
            <w:hyperlink r:id="rId9" w:history="1">
              <w:r w:rsidR="002E063A" w:rsidRPr="00634EB2">
                <w:rPr>
                  <w:rFonts w:ascii="Times New Roman" w:hAnsi="Times New Roman" w:cs="Times New Roman"/>
                  <w:color w:val="0000FF"/>
                  <w:szCs w:val="24"/>
                </w:rPr>
                <w:t>МСФО (IAS) 1</w:t>
              </w:r>
            </w:hyperlink>
          </w:p>
        </w:tc>
        <w:tc>
          <w:tcPr>
            <w:tcW w:w="7004" w:type="dxa"/>
          </w:tcPr>
          <w:p w:rsidR="002E063A" w:rsidRPr="00634EB2" w:rsidRDefault="002E063A">
            <w:pPr>
              <w:pStyle w:val="ConsPlusNormal"/>
              <w:rPr>
                <w:rFonts w:ascii="Times New Roman" w:hAnsi="Times New Roman" w:cs="Times New Roman"/>
                <w:szCs w:val="24"/>
              </w:rPr>
            </w:pPr>
            <w:r w:rsidRPr="00634EB2">
              <w:rPr>
                <w:rFonts w:ascii="Times New Roman" w:hAnsi="Times New Roman" w:cs="Times New Roman"/>
                <w:szCs w:val="24"/>
              </w:rPr>
              <w:t>Дата выдачи лицензии</w:t>
            </w:r>
          </w:p>
        </w:tc>
        <w:tc>
          <w:tcPr>
            <w:tcW w:w="5670" w:type="dxa"/>
          </w:tcPr>
          <w:p w:rsidR="00706D6C" w:rsidRPr="00634EB2" w:rsidRDefault="00154D34">
            <w:pPr>
              <w:pStyle w:val="ConsPlusNormal"/>
              <w:rPr>
                <w:rFonts w:ascii="Times New Roman" w:hAnsi="Times New Roman" w:cs="Times New Roman"/>
                <w:szCs w:val="24"/>
              </w:rPr>
            </w:pPr>
            <w:r w:rsidRPr="00634EB2">
              <w:rPr>
                <w:rFonts w:ascii="Times New Roman" w:hAnsi="Times New Roman" w:cs="Times New Roman"/>
                <w:szCs w:val="24"/>
              </w:rPr>
              <w:t>06.10.2009</w:t>
            </w:r>
          </w:p>
        </w:tc>
      </w:tr>
      <w:tr w:rsidR="002E063A" w:rsidRPr="00634EB2" w:rsidTr="00177F03">
        <w:tc>
          <w:tcPr>
            <w:tcW w:w="850"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4</w:t>
            </w:r>
          </w:p>
        </w:tc>
        <w:tc>
          <w:tcPr>
            <w:tcW w:w="1077" w:type="dxa"/>
          </w:tcPr>
          <w:p w:rsidR="002E063A" w:rsidRPr="00634EB2" w:rsidRDefault="005A07A9">
            <w:pPr>
              <w:pStyle w:val="ConsPlusNormal"/>
              <w:rPr>
                <w:rFonts w:ascii="Times New Roman" w:hAnsi="Times New Roman" w:cs="Times New Roman"/>
                <w:szCs w:val="24"/>
              </w:rPr>
            </w:pPr>
            <w:hyperlink r:id="rId10" w:history="1">
              <w:r w:rsidR="002E063A" w:rsidRPr="00634EB2">
                <w:rPr>
                  <w:rFonts w:ascii="Times New Roman" w:hAnsi="Times New Roman" w:cs="Times New Roman"/>
                  <w:color w:val="0000FF"/>
                  <w:szCs w:val="24"/>
                </w:rPr>
                <w:t>МСФО (IAS) 1</w:t>
              </w:r>
            </w:hyperlink>
          </w:p>
        </w:tc>
        <w:tc>
          <w:tcPr>
            <w:tcW w:w="7004" w:type="dxa"/>
          </w:tcPr>
          <w:p w:rsidR="002E063A" w:rsidRPr="00634EB2" w:rsidRDefault="002E063A">
            <w:pPr>
              <w:pStyle w:val="ConsPlusNormal"/>
              <w:rPr>
                <w:rFonts w:ascii="Times New Roman" w:hAnsi="Times New Roman" w:cs="Times New Roman"/>
                <w:szCs w:val="24"/>
              </w:rPr>
            </w:pPr>
            <w:r w:rsidRPr="00634EB2">
              <w:rPr>
                <w:rFonts w:ascii="Times New Roman" w:hAnsi="Times New Roman" w:cs="Times New Roman"/>
                <w:szCs w:val="24"/>
              </w:rPr>
              <w:t>Виды деятельности, на осуществление которых выдана лицензия</w:t>
            </w:r>
          </w:p>
        </w:tc>
        <w:tc>
          <w:tcPr>
            <w:tcW w:w="5670" w:type="dxa"/>
          </w:tcPr>
          <w:p w:rsidR="002E063A" w:rsidRPr="00634EB2" w:rsidRDefault="00706D6C" w:rsidP="00154D34">
            <w:pPr>
              <w:pStyle w:val="ConsPlusNormal"/>
              <w:rPr>
                <w:rFonts w:ascii="Times New Roman" w:hAnsi="Times New Roman" w:cs="Times New Roman"/>
                <w:szCs w:val="24"/>
              </w:rPr>
            </w:pPr>
            <w:r w:rsidRPr="00634EB2">
              <w:rPr>
                <w:rFonts w:ascii="Times New Roman" w:hAnsi="Times New Roman" w:cs="Times New Roman"/>
                <w:szCs w:val="24"/>
              </w:rPr>
              <w:t>Де</w:t>
            </w:r>
            <w:r w:rsidR="00154D34" w:rsidRPr="00634EB2">
              <w:rPr>
                <w:rFonts w:ascii="Times New Roman" w:hAnsi="Times New Roman" w:cs="Times New Roman"/>
                <w:szCs w:val="24"/>
              </w:rPr>
              <w:t xml:space="preserve">позитарная деятельность </w:t>
            </w:r>
          </w:p>
        </w:tc>
      </w:tr>
      <w:tr w:rsidR="002E063A" w:rsidRPr="00634EB2" w:rsidTr="00177F03">
        <w:tc>
          <w:tcPr>
            <w:tcW w:w="850"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5</w:t>
            </w:r>
          </w:p>
        </w:tc>
        <w:tc>
          <w:tcPr>
            <w:tcW w:w="1077" w:type="dxa"/>
          </w:tcPr>
          <w:p w:rsidR="002E063A" w:rsidRPr="00634EB2" w:rsidRDefault="005A07A9">
            <w:pPr>
              <w:pStyle w:val="ConsPlusNormal"/>
              <w:rPr>
                <w:rFonts w:ascii="Times New Roman" w:hAnsi="Times New Roman" w:cs="Times New Roman"/>
                <w:szCs w:val="24"/>
              </w:rPr>
            </w:pPr>
            <w:hyperlink r:id="rId11" w:history="1">
              <w:r w:rsidR="002E063A" w:rsidRPr="00634EB2">
                <w:rPr>
                  <w:rFonts w:ascii="Times New Roman" w:hAnsi="Times New Roman" w:cs="Times New Roman"/>
                  <w:color w:val="0000FF"/>
                  <w:szCs w:val="24"/>
                </w:rPr>
                <w:t>МСФО (IAS) 1</w:t>
              </w:r>
            </w:hyperlink>
          </w:p>
        </w:tc>
        <w:tc>
          <w:tcPr>
            <w:tcW w:w="7004" w:type="dxa"/>
          </w:tcPr>
          <w:p w:rsidR="002E063A" w:rsidRPr="00634EB2" w:rsidRDefault="002E063A">
            <w:pPr>
              <w:pStyle w:val="ConsPlusNormal"/>
              <w:rPr>
                <w:rFonts w:ascii="Times New Roman" w:hAnsi="Times New Roman" w:cs="Times New Roman"/>
                <w:szCs w:val="24"/>
              </w:rPr>
            </w:pPr>
            <w:r w:rsidRPr="00634EB2">
              <w:rPr>
                <w:rFonts w:ascii="Times New Roman" w:hAnsi="Times New Roman" w:cs="Times New Roman"/>
                <w:szCs w:val="24"/>
              </w:rPr>
              <w:t>Информация о возобновлении действия лицензии</w:t>
            </w:r>
          </w:p>
        </w:tc>
        <w:tc>
          <w:tcPr>
            <w:tcW w:w="5670" w:type="dxa"/>
          </w:tcPr>
          <w:p w:rsidR="002E063A" w:rsidRPr="00634EB2" w:rsidRDefault="00F53F08">
            <w:pPr>
              <w:pStyle w:val="ConsPlusNormal"/>
              <w:rPr>
                <w:rFonts w:ascii="Times New Roman" w:hAnsi="Times New Roman" w:cs="Times New Roman"/>
                <w:szCs w:val="24"/>
              </w:rPr>
            </w:pPr>
            <w:r w:rsidRPr="00634EB2">
              <w:rPr>
                <w:rFonts w:ascii="Times New Roman" w:hAnsi="Times New Roman" w:cs="Times New Roman"/>
                <w:szCs w:val="24"/>
              </w:rPr>
              <w:t>нет</w:t>
            </w:r>
          </w:p>
        </w:tc>
      </w:tr>
      <w:tr w:rsidR="009D6F30" w:rsidRPr="00634EB2" w:rsidTr="00177F03">
        <w:tc>
          <w:tcPr>
            <w:tcW w:w="850" w:type="dxa"/>
          </w:tcPr>
          <w:p w:rsidR="009D6F30" w:rsidRPr="00634EB2" w:rsidRDefault="00AC7075" w:rsidP="009D6F30">
            <w:pPr>
              <w:pStyle w:val="ConsPlusNormal"/>
              <w:jc w:val="center"/>
              <w:rPr>
                <w:rFonts w:ascii="Times New Roman" w:hAnsi="Times New Roman" w:cs="Times New Roman"/>
                <w:szCs w:val="24"/>
              </w:rPr>
            </w:pPr>
            <w:r w:rsidRPr="00634EB2">
              <w:rPr>
                <w:rFonts w:ascii="Times New Roman" w:hAnsi="Times New Roman" w:cs="Times New Roman"/>
                <w:szCs w:val="24"/>
              </w:rPr>
              <w:t>6</w:t>
            </w:r>
          </w:p>
        </w:tc>
        <w:tc>
          <w:tcPr>
            <w:tcW w:w="1077" w:type="dxa"/>
          </w:tcPr>
          <w:p w:rsidR="009D6F30" w:rsidRPr="00634EB2" w:rsidRDefault="005A07A9" w:rsidP="009D6F30">
            <w:pPr>
              <w:pStyle w:val="ConsPlusNormal"/>
              <w:rPr>
                <w:rFonts w:ascii="Times New Roman" w:hAnsi="Times New Roman" w:cs="Times New Roman"/>
                <w:szCs w:val="24"/>
              </w:rPr>
            </w:pPr>
            <w:hyperlink r:id="rId12" w:history="1">
              <w:r w:rsidR="009D6F30" w:rsidRPr="00634EB2">
                <w:rPr>
                  <w:rFonts w:ascii="Times New Roman" w:hAnsi="Times New Roman" w:cs="Times New Roman"/>
                  <w:color w:val="0000FF"/>
                  <w:szCs w:val="24"/>
                </w:rPr>
                <w:t>МСФО (IAS) 1</w:t>
              </w:r>
            </w:hyperlink>
          </w:p>
        </w:tc>
        <w:tc>
          <w:tcPr>
            <w:tcW w:w="7004" w:type="dxa"/>
          </w:tcPr>
          <w:p w:rsidR="009D6F30" w:rsidRPr="00634EB2" w:rsidRDefault="009D6F30" w:rsidP="009D6F30">
            <w:pPr>
              <w:pStyle w:val="ConsPlusNormal"/>
              <w:rPr>
                <w:rFonts w:ascii="Times New Roman" w:hAnsi="Times New Roman" w:cs="Times New Roman"/>
                <w:szCs w:val="24"/>
              </w:rPr>
            </w:pPr>
            <w:r w:rsidRPr="00634EB2">
              <w:rPr>
                <w:rFonts w:ascii="Times New Roman" w:hAnsi="Times New Roman" w:cs="Times New Roman"/>
                <w:szCs w:val="24"/>
              </w:rPr>
              <w:t>Номер лицензии</w:t>
            </w:r>
          </w:p>
        </w:tc>
        <w:tc>
          <w:tcPr>
            <w:tcW w:w="5670" w:type="dxa"/>
          </w:tcPr>
          <w:p w:rsidR="009D6F30" w:rsidRPr="00634EB2" w:rsidRDefault="003F6754" w:rsidP="009D6F30">
            <w:pPr>
              <w:pStyle w:val="ConsPlusNormal"/>
              <w:rPr>
                <w:rFonts w:ascii="Times New Roman" w:hAnsi="Times New Roman" w:cs="Times New Roman"/>
                <w:szCs w:val="24"/>
              </w:rPr>
            </w:pPr>
            <w:r w:rsidRPr="00634EB2">
              <w:rPr>
                <w:rFonts w:ascii="Times New Roman" w:hAnsi="Times New Roman" w:cs="Times New Roman"/>
                <w:szCs w:val="24"/>
              </w:rPr>
              <w:t>22-000-0-00119</w:t>
            </w:r>
          </w:p>
        </w:tc>
      </w:tr>
      <w:tr w:rsidR="009D6F30" w:rsidRPr="00634EB2" w:rsidTr="00177F03">
        <w:tc>
          <w:tcPr>
            <w:tcW w:w="850" w:type="dxa"/>
          </w:tcPr>
          <w:p w:rsidR="009D6F30" w:rsidRPr="00634EB2" w:rsidRDefault="00AC7075" w:rsidP="009D6F30">
            <w:pPr>
              <w:pStyle w:val="ConsPlusNormal"/>
              <w:jc w:val="center"/>
              <w:rPr>
                <w:rFonts w:ascii="Times New Roman" w:hAnsi="Times New Roman" w:cs="Times New Roman"/>
                <w:szCs w:val="24"/>
              </w:rPr>
            </w:pPr>
            <w:r w:rsidRPr="00634EB2">
              <w:rPr>
                <w:rFonts w:ascii="Times New Roman" w:hAnsi="Times New Roman" w:cs="Times New Roman"/>
                <w:szCs w:val="24"/>
              </w:rPr>
              <w:t>7</w:t>
            </w:r>
          </w:p>
        </w:tc>
        <w:tc>
          <w:tcPr>
            <w:tcW w:w="1077" w:type="dxa"/>
          </w:tcPr>
          <w:p w:rsidR="009D6F30" w:rsidRPr="00634EB2" w:rsidRDefault="005A07A9" w:rsidP="009D6F30">
            <w:pPr>
              <w:pStyle w:val="ConsPlusNormal"/>
              <w:rPr>
                <w:rFonts w:ascii="Times New Roman" w:hAnsi="Times New Roman" w:cs="Times New Roman"/>
                <w:szCs w:val="24"/>
              </w:rPr>
            </w:pPr>
            <w:hyperlink r:id="rId13" w:history="1">
              <w:r w:rsidR="009D6F30" w:rsidRPr="00634EB2">
                <w:rPr>
                  <w:rFonts w:ascii="Times New Roman" w:hAnsi="Times New Roman" w:cs="Times New Roman"/>
                  <w:color w:val="0000FF"/>
                  <w:szCs w:val="24"/>
                </w:rPr>
                <w:t>МСФО (IAS) 1</w:t>
              </w:r>
            </w:hyperlink>
          </w:p>
        </w:tc>
        <w:tc>
          <w:tcPr>
            <w:tcW w:w="7004" w:type="dxa"/>
          </w:tcPr>
          <w:p w:rsidR="009D6F30" w:rsidRPr="00634EB2" w:rsidRDefault="009D6F30" w:rsidP="009D6F30">
            <w:pPr>
              <w:pStyle w:val="ConsPlusNormal"/>
              <w:rPr>
                <w:rFonts w:ascii="Times New Roman" w:hAnsi="Times New Roman" w:cs="Times New Roman"/>
                <w:szCs w:val="24"/>
              </w:rPr>
            </w:pPr>
            <w:r w:rsidRPr="00634EB2">
              <w:rPr>
                <w:rFonts w:ascii="Times New Roman" w:hAnsi="Times New Roman" w:cs="Times New Roman"/>
                <w:szCs w:val="24"/>
              </w:rPr>
              <w:t>Срок действия лицензии</w:t>
            </w:r>
          </w:p>
        </w:tc>
        <w:tc>
          <w:tcPr>
            <w:tcW w:w="5670" w:type="dxa"/>
          </w:tcPr>
          <w:p w:rsidR="009D6F30" w:rsidRPr="00634EB2" w:rsidRDefault="003F6754" w:rsidP="009D6F30">
            <w:pPr>
              <w:pStyle w:val="ConsPlusNormal"/>
              <w:rPr>
                <w:rFonts w:ascii="Times New Roman" w:hAnsi="Times New Roman" w:cs="Times New Roman"/>
                <w:szCs w:val="24"/>
              </w:rPr>
            </w:pPr>
            <w:r w:rsidRPr="00634EB2">
              <w:rPr>
                <w:rFonts w:ascii="Times New Roman" w:hAnsi="Times New Roman" w:cs="Times New Roman"/>
                <w:szCs w:val="24"/>
              </w:rPr>
              <w:t>бессрочно</w:t>
            </w:r>
          </w:p>
        </w:tc>
      </w:tr>
      <w:tr w:rsidR="009D6F30" w:rsidRPr="00634EB2" w:rsidTr="00177F03">
        <w:tc>
          <w:tcPr>
            <w:tcW w:w="850" w:type="dxa"/>
          </w:tcPr>
          <w:p w:rsidR="009D6F30" w:rsidRPr="00634EB2" w:rsidRDefault="00AC7075" w:rsidP="009D6F30">
            <w:pPr>
              <w:pStyle w:val="ConsPlusNormal"/>
              <w:jc w:val="center"/>
              <w:rPr>
                <w:rFonts w:ascii="Times New Roman" w:hAnsi="Times New Roman" w:cs="Times New Roman"/>
                <w:szCs w:val="24"/>
              </w:rPr>
            </w:pPr>
            <w:r w:rsidRPr="00634EB2">
              <w:rPr>
                <w:rFonts w:ascii="Times New Roman" w:hAnsi="Times New Roman" w:cs="Times New Roman"/>
                <w:szCs w:val="24"/>
              </w:rPr>
              <w:t>8</w:t>
            </w:r>
          </w:p>
        </w:tc>
        <w:tc>
          <w:tcPr>
            <w:tcW w:w="1077" w:type="dxa"/>
          </w:tcPr>
          <w:p w:rsidR="009D6F30" w:rsidRPr="00634EB2" w:rsidRDefault="005A07A9" w:rsidP="009D6F30">
            <w:pPr>
              <w:pStyle w:val="ConsPlusNormal"/>
              <w:rPr>
                <w:rFonts w:ascii="Times New Roman" w:hAnsi="Times New Roman" w:cs="Times New Roman"/>
                <w:szCs w:val="24"/>
              </w:rPr>
            </w:pPr>
            <w:hyperlink r:id="rId14" w:history="1">
              <w:r w:rsidR="009D6F30" w:rsidRPr="00634EB2">
                <w:rPr>
                  <w:rFonts w:ascii="Times New Roman" w:hAnsi="Times New Roman" w:cs="Times New Roman"/>
                  <w:color w:val="0000FF"/>
                  <w:szCs w:val="24"/>
                </w:rPr>
                <w:t>МСФО (IAS) 1</w:t>
              </w:r>
            </w:hyperlink>
          </w:p>
        </w:tc>
        <w:tc>
          <w:tcPr>
            <w:tcW w:w="7004" w:type="dxa"/>
          </w:tcPr>
          <w:p w:rsidR="009D6F30" w:rsidRPr="00634EB2" w:rsidRDefault="009D6F30" w:rsidP="009D6F30">
            <w:pPr>
              <w:pStyle w:val="ConsPlusNormal"/>
              <w:rPr>
                <w:rFonts w:ascii="Times New Roman" w:hAnsi="Times New Roman" w:cs="Times New Roman"/>
                <w:szCs w:val="24"/>
              </w:rPr>
            </w:pPr>
            <w:r w:rsidRPr="00634EB2">
              <w:rPr>
                <w:rFonts w:ascii="Times New Roman" w:hAnsi="Times New Roman" w:cs="Times New Roman"/>
                <w:szCs w:val="24"/>
              </w:rPr>
              <w:t>Дата выдачи лицензии</w:t>
            </w:r>
          </w:p>
        </w:tc>
        <w:tc>
          <w:tcPr>
            <w:tcW w:w="5670" w:type="dxa"/>
          </w:tcPr>
          <w:p w:rsidR="009D6F30" w:rsidRPr="00634EB2" w:rsidRDefault="003F6754" w:rsidP="009D6F30">
            <w:pPr>
              <w:pStyle w:val="ConsPlusNormal"/>
              <w:rPr>
                <w:rFonts w:ascii="Times New Roman" w:hAnsi="Times New Roman" w:cs="Times New Roman"/>
                <w:szCs w:val="24"/>
              </w:rPr>
            </w:pPr>
            <w:r w:rsidRPr="00634EB2">
              <w:rPr>
                <w:rFonts w:ascii="Times New Roman" w:hAnsi="Times New Roman" w:cs="Times New Roman"/>
                <w:szCs w:val="24"/>
              </w:rPr>
              <w:t>30.03.2016</w:t>
            </w:r>
          </w:p>
        </w:tc>
      </w:tr>
      <w:tr w:rsidR="009D6F30" w:rsidRPr="00634EB2" w:rsidTr="00177F03">
        <w:tc>
          <w:tcPr>
            <w:tcW w:w="850" w:type="dxa"/>
          </w:tcPr>
          <w:p w:rsidR="009D6F30" w:rsidRPr="00634EB2" w:rsidRDefault="00AC7075" w:rsidP="009D6F30">
            <w:pPr>
              <w:pStyle w:val="ConsPlusNormal"/>
              <w:jc w:val="center"/>
              <w:rPr>
                <w:rFonts w:ascii="Times New Roman" w:hAnsi="Times New Roman" w:cs="Times New Roman"/>
                <w:szCs w:val="24"/>
              </w:rPr>
            </w:pPr>
            <w:r w:rsidRPr="00634EB2">
              <w:rPr>
                <w:rFonts w:ascii="Times New Roman" w:hAnsi="Times New Roman" w:cs="Times New Roman"/>
                <w:szCs w:val="24"/>
              </w:rPr>
              <w:lastRenderedPageBreak/>
              <w:t>9</w:t>
            </w:r>
          </w:p>
        </w:tc>
        <w:tc>
          <w:tcPr>
            <w:tcW w:w="1077" w:type="dxa"/>
          </w:tcPr>
          <w:p w:rsidR="009D6F30" w:rsidRPr="00634EB2" w:rsidRDefault="005A07A9" w:rsidP="009D6F30">
            <w:pPr>
              <w:pStyle w:val="ConsPlusNormal"/>
              <w:rPr>
                <w:rFonts w:ascii="Times New Roman" w:hAnsi="Times New Roman" w:cs="Times New Roman"/>
                <w:szCs w:val="24"/>
              </w:rPr>
            </w:pPr>
            <w:hyperlink r:id="rId15" w:history="1">
              <w:r w:rsidR="009D6F30" w:rsidRPr="00634EB2">
                <w:rPr>
                  <w:rFonts w:ascii="Times New Roman" w:hAnsi="Times New Roman" w:cs="Times New Roman"/>
                  <w:color w:val="0000FF"/>
                  <w:szCs w:val="24"/>
                </w:rPr>
                <w:t>МСФО (IAS) 1</w:t>
              </w:r>
            </w:hyperlink>
          </w:p>
        </w:tc>
        <w:tc>
          <w:tcPr>
            <w:tcW w:w="7004" w:type="dxa"/>
          </w:tcPr>
          <w:p w:rsidR="009D6F30" w:rsidRPr="00634EB2" w:rsidRDefault="009D6F30" w:rsidP="009D6F30">
            <w:pPr>
              <w:pStyle w:val="ConsPlusNormal"/>
              <w:rPr>
                <w:rFonts w:ascii="Times New Roman" w:hAnsi="Times New Roman" w:cs="Times New Roman"/>
                <w:szCs w:val="24"/>
              </w:rPr>
            </w:pPr>
            <w:r w:rsidRPr="00634EB2">
              <w:rPr>
                <w:rFonts w:ascii="Times New Roman" w:hAnsi="Times New Roman" w:cs="Times New Roman"/>
                <w:szCs w:val="24"/>
              </w:rPr>
              <w:t>Виды деятельности, на осуществление которых выдана лицензия</w:t>
            </w:r>
          </w:p>
        </w:tc>
        <w:tc>
          <w:tcPr>
            <w:tcW w:w="5670" w:type="dxa"/>
          </w:tcPr>
          <w:p w:rsidR="009D6F30" w:rsidRPr="00634EB2" w:rsidRDefault="003F6754" w:rsidP="003F6754">
            <w:pPr>
              <w:pStyle w:val="ConsPlusNormal"/>
              <w:rPr>
                <w:rFonts w:ascii="Times New Roman" w:hAnsi="Times New Roman" w:cs="Times New Roman"/>
                <w:szCs w:val="24"/>
              </w:rPr>
            </w:pPr>
            <w:r w:rsidRPr="00634EB2">
              <w:rPr>
                <w:rFonts w:ascii="Times New Roman" w:hAnsi="Times New Roman" w:cs="Times New Roman"/>
                <w:szCs w:val="24"/>
              </w:rPr>
              <w:t>Деятельность специализированно депозитария инвестиционных фондов, паевых инвестиционных фондов и негосударственных пенсионных фондов</w:t>
            </w:r>
          </w:p>
        </w:tc>
      </w:tr>
      <w:tr w:rsidR="009D6F30" w:rsidRPr="00634EB2" w:rsidTr="00177F03">
        <w:tc>
          <w:tcPr>
            <w:tcW w:w="850" w:type="dxa"/>
          </w:tcPr>
          <w:p w:rsidR="009D6F30" w:rsidRPr="00634EB2" w:rsidRDefault="00AC7075" w:rsidP="009D6F30">
            <w:pPr>
              <w:pStyle w:val="ConsPlusNormal"/>
              <w:jc w:val="center"/>
              <w:rPr>
                <w:rFonts w:ascii="Times New Roman" w:hAnsi="Times New Roman" w:cs="Times New Roman"/>
                <w:szCs w:val="24"/>
              </w:rPr>
            </w:pPr>
            <w:r w:rsidRPr="00634EB2">
              <w:rPr>
                <w:rFonts w:ascii="Times New Roman" w:hAnsi="Times New Roman" w:cs="Times New Roman"/>
                <w:szCs w:val="24"/>
              </w:rPr>
              <w:t>10</w:t>
            </w:r>
          </w:p>
        </w:tc>
        <w:tc>
          <w:tcPr>
            <w:tcW w:w="1077" w:type="dxa"/>
          </w:tcPr>
          <w:p w:rsidR="009D6F30" w:rsidRPr="00634EB2" w:rsidRDefault="005A07A9" w:rsidP="009D6F30">
            <w:pPr>
              <w:pStyle w:val="ConsPlusNormal"/>
              <w:rPr>
                <w:rFonts w:ascii="Times New Roman" w:hAnsi="Times New Roman" w:cs="Times New Roman"/>
                <w:szCs w:val="24"/>
              </w:rPr>
            </w:pPr>
            <w:hyperlink r:id="rId16" w:history="1">
              <w:r w:rsidR="009D6F30" w:rsidRPr="00634EB2">
                <w:rPr>
                  <w:rFonts w:ascii="Times New Roman" w:hAnsi="Times New Roman" w:cs="Times New Roman"/>
                  <w:color w:val="0000FF"/>
                  <w:szCs w:val="24"/>
                </w:rPr>
                <w:t>МСФО (IAS) 1</w:t>
              </w:r>
            </w:hyperlink>
          </w:p>
        </w:tc>
        <w:tc>
          <w:tcPr>
            <w:tcW w:w="7004" w:type="dxa"/>
          </w:tcPr>
          <w:p w:rsidR="009D6F30" w:rsidRPr="00634EB2" w:rsidRDefault="009D6F30" w:rsidP="009D6F30">
            <w:pPr>
              <w:pStyle w:val="ConsPlusNormal"/>
              <w:rPr>
                <w:rFonts w:ascii="Times New Roman" w:hAnsi="Times New Roman" w:cs="Times New Roman"/>
                <w:szCs w:val="24"/>
              </w:rPr>
            </w:pPr>
            <w:r w:rsidRPr="00634EB2">
              <w:rPr>
                <w:rFonts w:ascii="Times New Roman" w:hAnsi="Times New Roman" w:cs="Times New Roman"/>
                <w:szCs w:val="24"/>
              </w:rPr>
              <w:t>Информация о возобновлении действия лицензии</w:t>
            </w:r>
          </w:p>
        </w:tc>
        <w:tc>
          <w:tcPr>
            <w:tcW w:w="5670" w:type="dxa"/>
          </w:tcPr>
          <w:p w:rsidR="009D6F30" w:rsidRPr="00634EB2" w:rsidRDefault="003F6754" w:rsidP="009D6F30">
            <w:pPr>
              <w:pStyle w:val="ConsPlusNormal"/>
              <w:rPr>
                <w:rFonts w:ascii="Times New Roman" w:hAnsi="Times New Roman" w:cs="Times New Roman"/>
                <w:szCs w:val="24"/>
              </w:rPr>
            </w:pPr>
            <w:r w:rsidRPr="00634EB2">
              <w:rPr>
                <w:rFonts w:ascii="Times New Roman" w:hAnsi="Times New Roman" w:cs="Times New Roman"/>
                <w:szCs w:val="24"/>
              </w:rPr>
              <w:t>нет</w:t>
            </w:r>
          </w:p>
        </w:tc>
      </w:tr>
      <w:tr w:rsidR="002E063A" w:rsidRPr="00634EB2" w:rsidTr="00177F03">
        <w:tc>
          <w:tcPr>
            <w:tcW w:w="850" w:type="dxa"/>
          </w:tcPr>
          <w:p w:rsidR="002E063A" w:rsidRPr="00634EB2" w:rsidRDefault="00AC7075" w:rsidP="00AC7075">
            <w:pPr>
              <w:pStyle w:val="ConsPlusNormal"/>
              <w:jc w:val="center"/>
              <w:rPr>
                <w:rFonts w:ascii="Times New Roman" w:hAnsi="Times New Roman" w:cs="Times New Roman"/>
                <w:szCs w:val="24"/>
              </w:rPr>
            </w:pPr>
            <w:r w:rsidRPr="00634EB2">
              <w:rPr>
                <w:rFonts w:ascii="Times New Roman" w:hAnsi="Times New Roman" w:cs="Times New Roman"/>
                <w:szCs w:val="24"/>
              </w:rPr>
              <w:t>11</w:t>
            </w:r>
          </w:p>
        </w:tc>
        <w:tc>
          <w:tcPr>
            <w:tcW w:w="1077" w:type="dxa"/>
          </w:tcPr>
          <w:p w:rsidR="002E063A" w:rsidRPr="00634EB2" w:rsidRDefault="005A07A9">
            <w:pPr>
              <w:pStyle w:val="ConsPlusNormal"/>
              <w:rPr>
                <w:rFonts w:ascii="Times New Roman" w:hAnsi="Times New Roman" w:cs="Times New Roman"/>
                <w:szCs w:val="24"/>
              </w:rPr>
            </w:pPr>
            <w:hyperlink r:id="rId17" w:history="1">
              <w:r w:rsidR="002E063A" w:rsidRPr="00634EB2">
                <w:rPr>
                  <w:rFonts w:ascii="Times New Roman" w:hAnsi="Times New Roman" w:cs="Times New Roman"/>
                  <w:color w:val="0000FF"/>
                  <w:szCs w:val="24"/>
                </w:rPr>
                <w:t>МСФО (IAS) 1</w:t>
              </w:r>
            </w:hyperlink>
          </w:p>
        </w:tc>
        <w:tc>
          <w:tcPr>
            <w:tcW w:w="7004" w:type="dxa"/>
          </w:tcPr>
          <w:p w:rsidR="002E063A" w:rsidRPr="00634EB2" w:rsidRDefault="002E063A">
            <w:pPr>
              <w:pStyle w:val="ConsPlusNormal"/>
              <w:rPr>
                <w:rFonts w:ascii="Times New Roman" w:hAnsi="Times New Roman" w:cs="Times New Roman"/>
                <w:szCs w:val="24"/>
              </w:rPr>
            </w:pPr>
            <w:r w:rsidRPr="00634EB2">
              <w:rPr>
                <w:rFonts w:ascii="Times New Roman" w:hAnsi="Times New Roman" w:cs="Times New Roman"/>
                <w:szCs w:val="24"/>
              </w:rPr>
              <w:t>Организационно-правовая форма некредитной финансовой организации</w:t>
            </w:r>
          </w:p>
        </w:tc>
        <w:tc>
          <w:tcPr>
            <w:tcW w:w="5670" w:type="dxa"/>
          </w:tcPr>
          <w:p w:rsidR="002E063A" w:rsidRPr="00634EB2" w:rsidRDefault="00154D34" w:rsidP="00154D34">
            <w:pPr>
              <w:pStyle w:val="ConsPlusNormal"/>
              <w:rPr>
                <w:rFonts w:ascii="Times New Roman" w:hAnsi="Times New Roman" w:cs="Times New Roman"/>
                <w:szCs w:val="24"/>
              </w:rPr>
            </w:pPr>
            <w:r w:rsidRPr="00634EB2">
              <w:rPr>
                <w:rFonts w:ascii="Times New Roman" w:hAnsi="Times New Roman" w:cs="Times New Roman"/>
                <w:szCs w:val="24"/>
              </w:rPr>
              <w:t xml:space="preserve">Общество с ограниченной ответственностью  </w:t>
            </w:r>
          </w:p>
        </w:tc>
      </w:tr>
      <w:tr w:rsidR="002E063A" w:rsidRPr="00634EB2" w:rsidTr="00177F03">
        <w:tc>
          <w:tcPr>
            <w:tcW w:w="850" w:type="dxa"/>
          </w:tcPr>
          <w:p w:rsidR="002E063A" w:rsidRPr="00634EB2" w:rsidRDefault="00AC7075" w:rsidP="00AC7075">
            <w:pPr>
              <w:pStyle w:val="ConsPlusNormal"/>
              <w:jc w:val="center"/>
              <w:rPr>
                <w:rFonts w:ascii="Times New Roman" w:hAnsi="Times New Roman" w:cs="Times New Roman"/>
                <w:szCs w:val="24"/>
              </w:rPr>
            </w:pPr>
            <w:r w:rsidRPr="00634EB2">
              <w:rPr>
                <w:rFonts w:ascii="Times New Roman" w:hAnsi="Times New Roman" w:cs="Times New Roman"/>
                <w:szCs w:val="24"/>
              </w:rPr>
              <w:t>12</w:t>
            </w:r>
          </w:p>
        </w:tc>
        <w:tc>
          <w:tcPr>
            <w:tcW w:w="1077" w:type="dxa"/>
          </w:tcPr>
          <w:p w:rsidR="002E063A" w:rsidRPr="00634EB2" w:rsidRDefault="005A07A9">
            <w:pPr>
              <w:pStyle w:val="ConsPlusNormal"/>
              <w:rPr>
                <w:rFonts w:ascii="Times New Roman" w:hAnsi="Times New Roman" w:cs="Times New Roman"/>
                <w:szCs w:val="24"/>
              </w:rPr>
            </w:pPr>
            <w:hyperlink r:id="rId18" w:history="1">
              <w:r w:rsidR="002E063A" w:rsidRPr="00634EB2">
                <w:rPr>
                  <w:rFonts w:ascii="Times New Roman" w:hAnsi="Times New Roman" w:cs="Times New Roman"/>
                  <w:color w:val="0000FF"/>
                  <w:szCs w:val="24"/>
                </w:rPr>
                <w:t>МСФО (IAS) 1</w:t>
              </w:r>
            </w:hyperlink>
            <w:r w:rsidR="002E063A" w:rsidRPr="00634EB2">
              <w:rPr>
                <w:rFonts w:ascii="Times New Roman" w:hAnsi="Times New Roman" w:cs="Times New Roman"/>
                <w:szCs w:val="24"/>
              </w:rPr>
              <w:t xml:space="preserve">, </w:t>
            </w:r>
            <w:hyperlink r:id="rId19" w:history="1">
              <w:r w:rsidR="002E063A" w:rsidRPr="00634EB2">
                <w:rPr>
                  <w:rFonts w:ascii="Times New Roman" w:hAnsi="Times New Roman" w:cs="Times New Roman"/>
                  <w:color w:val="0000FF"/>
                  <w:szCs w:val="24"/>
                </w:rPr>
                <w:t>МСФО (IAS) 24</w:t>
              </w:r>
            </w:hyperlink>
          </w:p>
        </w:tc>
        <w:tc>
          <w:tcPr>
            <w:tcW w:w="7004" w:type="dxa"/>
          </w:tcPr>
          <w:p w:rsidR="002E063A" w:rsidRPr="00634EB2" w:rsidRDefault="002E063A">
            <w:pPr>
              <w:pStyle w:val="ConsPlusNormal"/>
              <w:rPr>
                <w:rFonts w:ascii="Times New Roman" w:hAnsi="Times New Roman" w:cs="Times New Roman"/>
                <w:szCs w:val="24"/>
              </w:rPr>
            </w:pPr>
            <w:r w:rsidRPr="00634EB2">
              <w:rPr>
                <w:rFonts w:ascii="Times New Roman" w:hAnsi="Times New Roman" w:cs="Times New Roman"/>
                <w:szCs w:val="24"/>
              </w:rPr>
              <w:t>Наименование материнского предприятия и наименование конечного владельца (бенефициара)</w:t>
            </w:r>
          </w:p>
        </w:tc>
        <w:tc>
          <w:tcPr>
            <w:tcW w:w="5670" w:type="dxa"/>
          </w:tcPr>
          <w:p w:rsidR="002E063A" w:rsidRPr="00634EB2" w:rsidRDefault="00000E59" w:rsidP="006A67EE">
            <w:pPr>
              <w:pStyle w:val="ConsPlusNormal"/>
              <w:rPr>
                <w:rFonts w:ascii="Times New Roman" w:hAnsi="Times New Roman" w:cs="Times New Roman"/>
                <w:szCs w:val="24"/>
              </w:rPr>
            </w:pPr>
            <w:r w:rsidRPr="00634EB2">
              <w:rPr>
                <w:rFonts w:ascii="Times New Roman" w:hAnsi="Times New Roman" w:cs="Times New Roman"/>
                <w:szCs w:val="24"/>
              </w:rPr>
              <w:t xml:space="preserve">Материнское предприятие: </w:t>
            </w:r>
            <w:r w:rsidR="00825622" w:rsidRPr="00634EB2">
              <w:rPr>
                <w:rFonts w:ascii="Times New Roman" w:hAnsi="Times New Roman" w:cs="Times New Roman"/>
                <w:szCs w:val="24"/>
              </w:rPr>
              <w:t>АО «</w:t>
            </w:r>
            <w:r w:rsidR="006A67EE" w:rsidRPr="00634EB2">
              <w:rPr>
                <w:rFonts w:ascii="Times New Roman" w:hAnsi="Times New Roman" w:cs="Times New Roman"/>
                <w:szCs w:val="24"/>
              </w:rPr>
              <w:t>Управляющая компания «Отель»</w:t>
            </w:r>
            <w:r w:rsidR="00386667" w:rsidRPr="00634EB2">
              <w:rPr>
                <w:rFonts w:ascii="Times New Roman" w:hAnsi="Times New Roman" w:cs="Times New Roman"/>
                <w:szCs w:val="24"/>
              </w:rPr>
              <w:t xml:space="preserve">, </w:t>
            </w:r>
            <w:r w:rsidRPr="00634EB2">
              <w:rPr>
                <w:rFonts w:ascii="Times New Roman" w:hAnsi="Times New Roman" w:cs="Times New Roman"/>
                <w:szCs w:val="24"/>
              </w:rPr>
              <w:t xml:space="preserve">конечный бенефициар: </w:t>
            </w:r>
            <w:r w:rsidR="00386667" w:rsidRPr="00634EB2">
              <w:rPr>
                <w:rFonts w:ascii="Times New Roman" w:hAnsi="Times New Roman" w:cs="Times New Roman"/>
                <w:szCs w:val="24"/>
              </w:rPr>
              <w:t>Гущин Ю.Н.</w:t>
            </w:r>
          </w:p>
        </w:tc>
      </w:tr>
      <w:tr w:rsidR="002E063A" w:rsidRPr="00634EB2" w:rsidTr="00177F03">
        <w:tc>
          <w:tcPr>
            <w:tcW w:w="850" w:type="dxa"/>
          </w:tcPr>
          <w:p w:rsidR="002E063A" w:rsidRPr="00634EB2" w:rsidRDefault="00AC7075" w:rsidP="00AC7075">
            <w:pPr>
              <w:pStyle w:val="ConsPlusNormal"/>
              <w:jc w:val="center"/>
              <w:rPr>
                <w:rFonts w:ascii="Times New Roman" w:hAnsi="Times New Roman" w:cs="Times New Roman"/>
                <w:szCs w:val="24"/>
              </w:rPr>
            </w:pPr>
            <w:r w:rsidRPr="00634EB2">
              <w:rPr>
                <w:rFonts w:ascii="Times New Roman" w:hAnsi="Times New Roman" w:cs="Times New Roman"/>
                <w:szCs w:val="24"/>
              </w:rPr>
              <w:t>13</w:t>
            </w:r>
          </w:p>
        </w:tc>
        <w:tc>
          <w:tcPr>
            <w:tcW w:w="1077" w:type="dxa"/>
          </w:tcPr>
          <w:p w:rsidR="002E063A" w:rsidRPr="00634EB2" w:rsidRDefault="005A07A9">
            <w:pPr>
              <w:pStyle w:val="ConsPlusNormal"/>
              <w:rPr>
                <w:rFonts w:ascii="Times New Roman" w:hAnsi="Times New Roman" w:cs="Times New Roman"/>
                <w:szCs w:val="24"/>
              </w:rPr>
            </w:pPr>
            <w:hyperlink r:id="rId20" w:history="1">
              <w:r w:rsidR="002E063A" w:rsidRPr="00634EB2">
                <w:rPr>
                  <w:rFonts w:ascii="Times New Roman" w:hAnsi="Times New Roman" w:cs="Times New Roman"/>
                  <w:color w:val="0000FF"/>
                  <w:szCs w:val="24"/>
                </w:rPr>
                <w:t>МСФО (IAS) 1</w:t>
              </w:r>
            </w:hyperlink>
            <w:r w:rsidR="002E063A" w:rsidRPr="00634EB2">
              <w:rPr>
                <w:rFonts w:ascii="Times New Roman" w:hAnsi="Times New Roman" w:cs="Times New Roman"/>
                <w:szCs w:val="24"/>
              </w:rPr>
              <w:t xml:space="preserve">, </w:t>
            </w:r>
            <w:hyperlink r:id="rId21" w:history="1">
              <w:r w:rsidR="002E063A" w:rsidRPr="00634EB2">
                <w:rPr>
                  <w:rFonts w:ascii="Times New Roman" w:hAnsi="Times New Roman" w:cs="Times New Roman"/>
                  <w:color w:val="0000FF"/>
                  <w:szCs w:val="24"/>
                </w:rPr>
                <w:t>МСФО (IAS) 24</w:t>
              </w:r>
            </w:hyperlink>
          </w:p>
        </w:tc>
        <w:tc>
          <w:tcPr>
            <w:tcW w:w="7004" w:type="dxa"/>
          </w:tcPr>
          <w:p w:rsidR="002E063A" w:rsidRPr="00634EB2" w:rsidRDefault="002E063A">
            <w:pPr>
              <w:pStyle w:val="ConsPlusNormal"/>
              <w:rPr>
                <w:rFonts w:ascii="Times New Roman" w:hAnsi="Times New Roman" w:cs="Times New Roman"/>
                <w:szCs w:val="24"/>
              </w:rPr>
            </w:pPr>
            <w:r w:rsidRPr="00634EB2">
              <w:rPr>
                <w:rFonts w:ascii="Times New Roman" w:hAnsi="Times New Roman" w:cs="Times New Roman"/>
                <w:szCs w:val="24"/>
              </w:rPr>
              <w:t>Местонахождение материнского предприятия группы, в состав которой входит некредитная финансовая организация</w:t>
            </w:r>
          </w:p>
        </w:tc>
        <w:tc>
          <w:tcPr>
            <w:tcW w:w="5670" w:type="dxa"/>
          </w:tcPr>
          <w:p w:rsidR="002E063A" w:rsidRPr="00634EB2" w:rsidRDefault="004C212C" w:rsidP="00177F03">
            <w:pPr>
              <w:pStyle w:val="ConsPlusNormal"/>
              <w:rPr>
                <w:rFonts w:ascii="Times New Roman" w:hAnsi="Times New Roman" w:cs="Times New Roman"/>
                <w:szCs w:val="24"/>
              </w:rPr>
            </w:pPr>
            <w:r w:rsidRPr="00634EB2">
              <w:rPr>
                <w:rFonts w:ascii="Times New Roman" w:hAnsi="Times New Roman" w:cs="Times New Roman"/>
                <w:szCs w:val="24"/>
              </w:rPr>
              <w:t>107078, г. Москва, Орликов пер, дом 5, строение 3 ЭТАЖ 7; ПОМ. I; КОМ. 10Ч; КАБ. 720</w:t>
            </w:r>
          </w:p>
        </w:tc>
      </w:tr>
      <w:tr w:rsidR="002E063A" w:rsidRPr="00634EB2" w:rsidTr="00177F03">
        <w:tc>
          <w:tcPr>
            <w:tcW w:w="850" w:type="dxa"/>
          </w:tcPr>
          <w:p w:rsidR="002E063A" w:rsidRPr="00634EB2" w:rsidRDefault="00AC7075">
            <w:pPr>
              <w:pStyle w:val="ConsPlusNormal"/>
              <w:jc w:val="center"/>
              <w:rPr>
                <w:rFonts w:ascii="Times New Roman" w:hAnsi="Times New Roman" w:cs="Times New Roman"/>
                <w:szCs w:val="24"/>
              </w:rPr>
            </w:pPr>
            <w:r w:rsidRPr="00634EB2">
              <w:rPr>
                <w:rFonts w:ascii="Times New Roman" w:hAnsi="Times New Roman" w:cs="Times New Roman"/>
                <w:szCs w:val="24"/>
              </w:rPr>
              <w:t>14</w:t>
            </w:r>
          </w:p>
        </w:tc>
        <w:tc>
          <w:tcPr>
            <w:tcW w:w="1077" w:type="dxa"/>
          </w:tcPr>
          <w:p w:rsidR="002E063A" w:rsidRPr="00634EB2" w:rsidRDefault="005A07A9">
            <w:pPr>
              <w:pStyle w:val="ConsPlusNormal"/>
              <w:rPr>
                <w:rFonts w:ascii="Times New Roman" w:hAnsi="Times New Roman" w:cs="Times New Roman"/>
                <w:szCs w:val="24"/>
              </w:rPr>
            </w:pPr>
            <w:hyperlink r:id="rId22" w:history="1">
              <w:r w:rsidR="002E063A" w:rsidRPr="00634EB2">
                <w:rPr>
                  <w:rFonts w:ascii="Times New Roman" w:hAnsi="Times New Roman" w:cs="Times New Roman"/>
                  <w:color w:val="0000FF"/>
                  <w:szCs w:val="24"/>
                </w:rPr>
                <w:t>МСФО (IAS) 1</w:t>
              </w:r>
            </w:hyperlink>
          </w:p>
        </w:tc>
        <w:tc>
          <w:tcPr>
            <w:tcW w:w="7004" w:type="dxa"/>
          </w:tcPr>
          <w:p w:rsidR="002E063A" w:rsidRPr="00634EB2" w:rsidRDefault="002E063A">
            <w:pPr>
              <w:pStyle w:val="ConsPlusNormal"/>
              <w:rPr>
                <w:rFonts w:ascii="Times New Roman" w:hAnsi="Times New Roman" w:cs="Times New Roman"/>
                <w:szCs w:val="24"/>
              </w:rPr>
            </w:pPr>
            <w:r w:rsidRPr="00634EB2">
              <w:rPr>
                <w:rFonts w:ascii="Times New Roman" w:hAnsi="Times New Roman" w:cs="Times New Roman"/>
                <w:szCs w:val="24"/>
              </w:rPr>
              <w:t>Количество филиалов некредитной финансовой организации, открытых на территории Российской Федерации</w:t>
            </w:r>
          </w:p>
        </w:tc>
        <w:tc>
          <w:tcPr>
            <w:tcW w:w="5670" w:type="dxa"/>
          </w:tcPr>
          <w:p w:rsidR="002E063A" w:rsidRPr="00634EB2" w:rsidRDefault="004C3B75">
            <w:pPr>
              <w:pStyle w:val="ConsPlusNormal"/>
              <w:rPr>
                <w:rFonts w:ascii="Times New Roman" w:hAnsi="Times New Roman" w:cs="Times New Roman"/>
                <w:szCs w:val="24"/>
              </w:rPr>
            </w:pPr>
            <w:r w:rsidRPr="00634EB2">
              <w:rPr>
                <w:rFonts w:ascii="Times New Roman" w:hAnsi="Times New Roman" w:cs="Times New Roman"/>
                <w:szCs w:val="24"/>
              </w:rPr>
              <w:t>нет</w:t>
            </w:r>
          </w:p>
        </w:tc>
      </w:tr>
      <w:tr w:rsidR="002E063A" w:rsidRPr="00634EB2" w:rsidTr="00177F03">
        <w:tc>
          <w:tcPr>
            <w:tcW w:w="850" w:type="dxa"/>
          </w:tcPr>
          <w:p w:rsidR="002E063A" w:rsidRPr="00634EB2" w:rsidRDefault="00AC7075">
            <w:pPr>
              <w:pStyle w:val="ConsPlusNormal"/>
              <w:jc w:val="center"/>
              <w:rPr>
                <w:rFonts w:ascii="Times New Roman" w:hAnsi="Times New Roman" w:cs="Times New Roman"/>
                <w:szCs w:val="24"/>
              </w:rPr>
            </w:pPr>
            <w:r w:rsidRPr="00634EB2">
              <w:rPr>
                <w:rFonts w:ascii="Times New Roman" w:hAnsi="Times New Roman" w:cs="Times New Roman"/>
                <w:szCs w:val="24"/>
              </w:rPr>
              <w:t>15</w:t>
            </w:r>
          </w:p>
        </w:tc>
        <w:tc>
          <w:tcPr>
            <w:tcW w:w="1077" w:type="dxa"/>
          </w:tcPr>
          <w:p w:rsidR="002E063A" w:rsidRPr="00634EB2" w:rsidRDefault="005A07A9">
            <w:pPr>
              <w:pStyle w:val="ConsPlusNormal"/>
              <w:rPr>
                <w:rFonts w:ascii="Times New Roman" w:hAnsi="Times New Roman" w:cs="Times New Roman"/>
                <w:szCs w:val="24"/>
              </w:rPr>
            </w:pPr>
            <w:hyperlink r:id="rId23" w:history="1">
              <w:r w:rsidR="002E063A" w:rsidRPr="00634EB2">
                <w:rPr>
                  <w:rFonts w:ascii="Times New Roman" w:hAnsi="Times New Roman" w:cs="Times New Roman"/>
                  <w:color w:val="0000FF"/>
                  <w:szCs w:val="24"/>
                </w:rPr>
                <w:t>МСФО (IAS) 1</w:t>
              </w:r>
            </w:hyperlink>
          </w:p>
        </w:tc>
        <w:tc>
          <w:tcPr>
            <w:tcW w:w="7004" w:type="dxa"/>
          </w:tcPr>
          <w:p w:rsidR="002E063A" w:rsidRPr="00634EB2" w:rsidRDefault="002E063A">
            <w:pPr>
              <w:pStyle w:val="ConsPlusNormal"/>
              <w:rPr>
                <w:rFonts w:ascii="Times New Roman" w:hAnsi="Times New Roman" w:cs="Times New Roman"/>
                <w:szCs w:val="24"/>
              </w:rPr>
            </w:pPr>
            <w:r w:rsidRPr="00634EB2">
              <w:rPr>
                <w:rFonts w:ascii="Times New Roman" w:hAnsi="Times New Roman" w:cs="Times New Roman"/>
                <w:szCs w:val="24"/>
              </w:rPr>
              <w:t>Количество филиалов некредитной финансовой организации, открытых на территории иностранных государств</w:t>
            </w:r>
          </w:p>
        </w:tc>
        <w:tc>
          <w:tcPr>
            <w:tcW w:w="5670" w:type="dxa"/>
          </w:tcPr>
          <w:p w:rsidR="002E063A" w:rsidRPr="00634EB2" w:rsidRDefault="004C3B75">
            <w:pPr>
              <w:pStyle w:val="ConsPlusNormal"/>
              <w:rPr>
                <w:rFonts w:ascii="Times New Roman" w:hAnsi="Times New Roman" w:cs="Times New Roman"/>
                <w:szCs w:val="24"/>
              </w:rPr>
            </w:pPr>
            <w:r w:rsidRPr="00634EB2">
              <w:rPr>
                <w:rFonts w:ascii="Times New Roman" w:hAnsi="Times New Roman" w:cs="Times New Roman"/>
                <w:szCs w:val="24"/>
              </w:rPr>
              <w:t>нет</w:t>
            </w:r>
          </w:p>
        </w:tc>
      </w:tr>
      <w:tr w:rsidR="002E063A" w:rsidRPr="00634EB2" w:rsidTr="00177F03">
        <w:tc>
          <w:tcPr>
            <w:tcW w:w="850" w:type="dxa"/>
          </w:tcPr>
          <w:p w:rsidR="002E063A" w:rsidRPr="00634EB2" w:rsidRDefault="00AC7075">
            <w:pPr>
              <w:pStyle w:val="ConsPlusNormal"/>
              <w:jc w:val="center"/>
              <w:rPr>
                <w:rFonts w:ascii="Times New Roman" w:hAnsi="Times New Roman" w:cs="Times New Roman"/>
                <w:szCs w:val="24"/>
              </w:rPr>
            </w:pPr>
            <w:r w:rsidRPr="00634EB2">
              <w:rPr>
                <w:rFonts w:ascii="Times New Roman" w:hAnsi="Times New Roman" w:cs="Times New Roman"/>
                <w:szCs w:val="24"/>
              </w:rPr>
              <w:t>16</w:t>
            </w:r>
          </w:p>
        </w:tc>
        <w:tc>
          <w:tcPr>
            <w:tcW w:w="1077" w:type="dxa"/>
          </w:tcPr>
          <w:p w:rsidR="002E063A" w:rsidRPr="00634EB2" w:rsidRDefault="005A07A9">
            <w:pPr>
              <w:pStyle w:val="ConsPlusNormal"/>
              <w:rPr>
                <w:rFonts w:ascii="Times New Roman" w:hAnsi="Times New Roman" w:cs="Times New Roman"/>
                <w:szCs w:val="24"/>
              </w:rPr>
            </w:pPr>
            <w:hyperlink r:id="rId24" w:history="1">
              <w:r w:rsidR="002E063A" w:rsidRPr="00634EB2">
                <w:rPr>
                  <w:rFonts w:ascii="Times New Roman" w:hAnsi="Times New Roman" w:cs="Times New Roman"/>
                  <w:color w:val="0000FF"/>
                  <w:szCs w:val="24"/>
                </w:rPr>
                <w:t>МСФО (IAS) 1</w:t>
              </w:r>
            </w:hyperlink>
          </w:p>
        </w:tc>
        <w:tc>
          <w:tcPr>
            <w:tcW w:w="7004" w:type="dxa"/>
          </w:tcPr>
          <w:p w:rsidR="002E063A" w:rsidRPr="00634EB2" w:rsidRDefault="002E063A">
            <w:pPr>
              <w:pStyle w:val="ConsPlusNormal"/>
              <w:rPr>
                <w:rFonts w:ascii="Times New Roman" w:hAnsi="Times New Roman" w:cs="Times New Roman"/>
                <w:szCs w:val="24"/>
              </w:rPr>
            </w:pPr>
            <w:r w:rsidRPr="00634EB2">
              <w:rPr>
                <w:rFonts w:ascii="Times New Roman" w:hAnsi="Times New Roman" w:cs="Times New Roman"/>
                <w:szCs w:val="24"/>
              </w:rPr>
              <w:t>Места нахождения филиалов некредитной финансовой организации, открытых на территории иностранных государств</w:t>
            </w:r>
          </w:p>
        </w:tc>
        <w:tc>
          <w:tcPr>
            <w:tcW w:w="5670" w:type="dxa"/>
          </w:tcPr>
          <w:p w:rsidR="002E063A" w:rsidRPr="00634EB2" w:rsidRDefault="00825622">
            <w:pPr>
              <w:pStyle w:val="ConsPlusNormal"/>
              <w:rPr>
                <w:rFonts w:ascii="Times New Roman" w:hAnsi="Times New Roman" w:cs="Times New Roman"/>
                <w:szCs w:val="24"/>
              </w:rPr>
            </w:pPr>
            <w:r w:rsidRPr="00634EB2">
              <w:rPr>
                <w:rFonts w:ascii="Times New Roman" w:hAnsi="Times New Roman" w:cs="Times New Roman"/>
                <w:szCs w:val="24"/>
              </w:rPr>
              <w:t>нет</w:t>
            </w:r>
          </w:p>
        </w:tc>
      </w:tr>
      <w:tr w:rsidR="002E063A" w:rsidRPr="00634EB2" w:rsidTr="00177F03">
        <w:tc>
          <w:tcPr>
            <w:tcW w:w="850" w:type="dxa"/>
          </w:tcPr>
          <w:p w:rsidR="002E063A" w:rsidRPr="00634EB2" w:rsidRDefault="002E063A" w:rsidP="00D116FB">
            <w:pPr>
              <w:pStyle w:val="ConsPlusNormal"/>
              <w:jc w:val="center"/>
              <w:rPr>
                <w:rFonts w:ascii="Times New Roman" w:hAnsi="Times New Roman" w:cs="Times New Roman"/>
                <w:szCs w:val="24"/>
              </w:rPr>
            </w:pPr>
            <w:r w:rsidRPr="00634EB2">
              <w:rPr>
                <w:rFonts w:ascii="Times New Roman" w:hAnsi="Times New Roman" w:cs="Times New Roman"/>
                <w:szCs w:val="24"/>
              </w:rPr>
              <w:t>1</w:t>
            </w:r>
            <w:r w:rsidR="00D116FB" w:rsidRPr="00634EB2">
              <w:rPr>
                <w:rFonts w:ascii="Times New Roman" w:hAnsi="Times New Roman" w:cs="Times New Roman"/>
                <w:szCs w:val="24"/>
              </w:rPr>
              <w:t>7</w:t>
            </w:r>
          </w:p>
        </w:tc>
        <w:tc>
          <w:tcPr>
            <w:tcW w:w="1077" w:type="dxa"/>
          </w:tcPr>
          <w:p w:rsidR="002E063A" w:rsidRPr="00634EB2" w:rsidRDefault="005A07A9">
            <w:pPr>
              <w:pStyle w:val="ConsPlusNormal"/>
              <w:rPr>
                <w:rFonts w:ascii="Times New Roman" w:hAnsi="Times New Roman" w:cs="Times New Roman"/>
                <w:szCs w:val="24"/>
              </w:rPr>
            </w:pPr>
            <w:hyperlink r:id="rId25" w:history="1">
              <w:r w:rsidR="002E063A" w:rsidRPr="00634EB2">
                <w:rPr>
                  <w:rFonts w:ascii="Times New Roman" w:hAnsi="Times New Roman" w:cs="Times New Roman"/>
                  <w:color w:val="0000FF"/>
                  <w:szCs w:val="24"/>
                </w:rPr>
                <w:t>МСФО (IAS) 1</w:t>
              </w:r>
            </w:hyperlink>
          </w:p>
        </w:tc>
        <w:tc>
          <w:tcPr>
            <w:tcW w:w="7004" w:type="dxa"/>
          </w:tcPr>
          <w:p w:rsidR="002E063A" w:rsidRPr="00634EB2" w:rsidRDefault="002E063A">
            <w:pPr>
              <w:pStyle w:val="ConsPlusNormal"/>
              <w:rPr>
                <w:rFonts w:ascii="Times New Roman" w:hAnsi="Times New Roman" w:cs="Times New Roman"/>
                <w:szCs w:val="24"/>
              </w:rPr>
            </w:pPr>
            <w:r w:rsidRPr="00634EB2">
              <w:rPr>
                <w:rFonts w:ascii="Times New Roman" w:hAnsi="Times New Roman" w:cs="Times New Roman"/>
                <w:szCs w:val="24"/>
              </w:rPr>
              <w:t>Юридический адрес некредитной финансовой организации</w:t>
            </w:r>
          </w:p>
        </w:tc>
        <w:tc>
          <w:tcPr>
            <w:tcW w:w="5670" w:type="dxa"/>
          </w:tcPr>
          <w:p w:rsidR="002E063A" w:rsidRPr="00634EB2" w:rsidRDefault="00D87A61" w:rsidP="00392117">
            <w:pPr>
              <w:pStyle w:val="ConsPlusNormal"/>
              <w:rPr>
                <w:rFonts w:ascii="Times New Roman" w:hAnsi="Times New Roman" w:cs="Times New Roman"/>
                <w:szCs w:val="24"/>
              </w:rPr>
            </w:pPr>
            <w:smartTag w:uri="urn:schemas-microsoft-com:office:smarttags" w:element="metricconverter">
              <w:smartTagPr>
                <w:attr w:name="ProductID" w:val="107078, г"/>
              </w:smartTagPr>
              <w:r w:rsidRPr="00634EB2">
                <w:rPr>
                  <w:rFonts w:ascii="Times New Roman" w:hAnsi="Times New Roman" w:cs="Times New Roman"/>
                  <w:szCs w:val="24"/>
                </w:rPr>
                <w:t>107078, г</w:t>
              </w:r>
            </w:smartTag>
            <w:r w:rsidRPr="00634EB2">
              <w:rPr>
                <w:rFonts w:ascii="Times New Roman" w:hAnsi="Times New Roman" w:cs="Times New Roman"/>
                <w:szCs w:val="24"/>
              </w:rPr>
              <w:t>. Москва, Орликов пер., д.5,  стр.3</w:t>
            </w:r>
          </w:p>
        </w:tc>
      </w:tr>
      <w:tr w:rsidR="002E063A" w:rsidRPr="00634EB2" w:rsidTr="00177F03">
        <w:tc>
          <w:tcPr>
            <w:tcW w:w="850" w:type="dxa"/>
          </w:tcPr>
          <w:p w:rsidR="002E063A" w:rsidRPr="00634EB2" w:rsidRDefault="002E063A" w:rsidP="00D116FB">
            <w:pPr>
              <w:pStyle w:val="ConsPlusNormal"/>
              <w:jc w:val="center"/>
              <w:rPr>
                <w:rFonts w:ascii="Times New Roman" w:hAnsi="Times New Roman" w:cs="Times New Roman"/>
                <w:szCs w:val="24"/>
              </w:rPr>
            </w:pPr>
            <w:r w:rsidRPr="00634EB2">
              <w:rPr>
                <w:rFonts w:ascii="Times New Roman" w:hAnsi="Times New Roman" w:cs="Times New Roman"/>
                <w:szCs w:val="24"/>
              </w:rPr>
              <w:t>1</w:t>
            </w:r>
            <w:r w:rsidR="00D116FB" w:rsidRPr="00634EB2">
              <w:rPr>
                <w:rFonts w:ascii="Times New Roman" w:hAnsi="Times New Roman" w:cs="Times New Roman"/>
                <w:szCs w:val="24"/>
              </w:rPr>
              <w:t>8</w:t>
            </w:r>
          </w:p>
        </w:tc>
        <w:tc>
          <w:tcPr>
            <w:tcW w:w="1077" w:type="dxa"/>
          </w:tcPr>
          <w:p w:rsidR="002E063A" w:rsidRPr="00634EB2" w:rsidRDefault="005A07A9">
            <w:pPr>
              <w:pStyle w:val="ConsPlusNormal"/>
              <w:rPr>
                <w:rFonts w:ascii="Times New Roman" w:hAnsi="Times New Roman" w:cs="Times New Roman"/>
                <w:szCs w:val="24"/>
              </w:rPr>
            </w:pPr>
            <w:hyperlink r:id="rId26" w:history="1">
              <w:r w:rsidR="002E063A" w:rsidRPr="00634EB2">
                <w:rPr>
                  <w:rFonts w:ascii="Times New Roman" w:hAnsi="Times New Roman" w:cs="Times New Roman"/>
                  <w:color w:val="0000FF"/>
                  <w:szCs w:val="24"/>
                </w:rPr>
                <w:t>МСФО (IAS) 1</w:t>
              </w:r>
            </w:hyperlink>
          </w:p>
        </w:tc>
        <w:tc>
          <w:tcPr>
            <w:tcW w:w="7004" w:type="dxa"/>
          </w:tcPr>
          <w:p w:rsidR="002E063A" w:rsidRPr="00634EB2" w:rsidRDefault="002E063A">
            <w:pPr>
              <w:pStyle w:val="ConsPlusNormal"/>
              <w:rPr>
                <w:rFonts w:ascii="Times New Roman" w:hAnsi="Times New Roman" w:cs="Times New Roman"/>
                <w:szCs w:val="24"/>
              </w:rPr>
            </w:pPr>
            <w:r w:rsidRPr="00634EB2">
              <w:rPr>
                <w:rFonts w:ascii="Times New Roman" w:hAnsi="Times New Roman" w:cs="Times New Roman"/>
                <w:szCs w:val="24"/>
              </w:rPr>
              <w:t>Фактический адрес некредитной финансовой организации</w:t>
            </w:r>
          </w:p>
        </w:tc>
        <w:tc>
          <w:tcPr>
            <w:tcW w:w="5670" w:type="dxa"/>
          </w:tcPr>
          <w:p w:rsidR="002E063A" w:rsidRPr="00634EB2" w:rsidRDefault="00D87A61" w:rsidP="00392117">
            <w:pPr>
              <w:pStyle w:val="ConsPlusNormal"/>
              <w:rPr>
                <w:rFonts w:ascii="Times New Roman" w:hAnsi="Times New Roman" w:cs="Times New Roman"/>
                <w:szCs w:val="24"/>
              </w:rPr>
            </w:pPr>
            <w:smartTag w:uri="urn:schemas-microsoft-com:office:smarttags" w:element="metricconverter">
              <w:smartTagPr>
                <w:attr w:name="ProductID" w:val="107078, г"/>
              </w:smartTagPr>
              <w:r w:rsidRPr="00634EB2">
                <w:rPr>
                  <w:rFonts w:ascii="Times New Roman" w:hAnsi="Times New Roman" w:cs="Times New Roman"/>
                  <w:szCs w:val="24"/>
                </w:rPr>
                <w:t>107078, г</w:t>
              </w:r>
            </w:smartTag>
            <w:r w:rsidRPr="00634EB2">
              <w:rPr>
                <w:rFonts w:ascii="Times New Roman" w:hAnsi="Times New Roman" w:cs="Times New Roman"/>
                <w:szCs w:val="24"/>
              </w:rPr>
              <w:t>. Москва, Орликов пер., д.5,  стр.3</w:t>
            </w:r>
          </w:p>
        </w:tc>
      </w:tr>
      <w:tr w:rsidR="002E063A" w:rsidRPr="00634EB2" w:rsidTr="00177F03">
        <w:tc>
          <w:tcPr>
            <w:tcW w:w="850" w:type="dxa"/>
          </w:tcPr>
          <w:p w:rsidR="002E063A" w:rsidRPr="00634EB2" w:rsidRDefault="002E063A" w:rsidP="00D116FB">
            <w:pPr>
              <w:pStyle w:val="ConsPlusNormal"/>
              <w:jc w:val="center"/>
              <w:rPr>
                <w:rFonts w:ascii="Times New Roman" w:hAnsi="Times New Roman" w:cs="Times New Roman"/>
                <w:szCs w:val="24"/>
              </w:rPr>
            </w:pPr>
            <w:r w:rsidRPr="00634EB2">
              <w:rPr>
                <w:rFonts w:ascii="Times New Roman" w:hAnsi="Times New Roman" w:cs="Times New Roman"/>
                <w:szCs w:val="24"/>
              </w:rPr>
              <w:t>1</w:t>
            </w:r>
            <w:r w:rsidR="00D116FB" w:rsidRPr="00634EB2">
              <w:rPr>
                <w:rFonts w:ascii="Times New Roman" w:hAnsi="Times New Roman" w:cs="Times New Roman"/>
                <w:szCs w:val="24"/>
              </w:rPr>
              <w:t>9</w:t>
            </w:r>
          </w:p>
        </w:tc>
        <w:tc>
          <w:tcPr>
            <w:tcW w:w="1077" w:type="dxa"/>
          </w:tcPr>
          <w:p w:rsidR="002E063A" w:rsidRPr="00634EB2" w:rsidRDefault="005A07A9">
            <w:pPr>
              <w:pStyle w:val="ConsPlusNormal"/>
              <w:rPr>
                <w:rFonts w:ascii="Times New Roman" w:hAnsi="Times New Roman" w:cs="Times New Roman"/>
                <w:szCs w:val="24"/>
              </w:rPr>
            </w:pPr>
            <w:hyperlink r:id="rId27" w:history="1">
              <w:r w:rsidR="002E063A" w:rsidRPr="00634EB2">
                <w:rPr>
                  <w:rFonts w:ascii="Times New Roman" w:hAnsi="Times New Roman" w:cs="Times New Roman"/>
                  <w:color w:val="0000FF"/>
                  <w:szCs w:val="24"/>
                </w:rPr>
                <w:t>МСФО (IAS) 1</w:t>
              </w:r>
            </w:hyperlink>
          </w:p>
        </w:tc>
        <w:tc>
          <w:tcPr>
            <w:tcW w:w="7004" w:type="dxa"/>
          </w:tcPr>
          <w:p w:rsidR="002E063A" w:rsidRPr="00634EB2" w:rsidRDefault="002E063A">
            <w:pPr>
              <w:pStyle w:val="ConsPlusNormal"/>
              <w:rPr>
                <w:rFonts w:ascii="Times New Roman" w:hAnsi="Times New Roman" w:cs="Times New Roman"/>
                <w:szCs w:val="24"/>
              </w:rPr>
            </w:pPr>
            <w:r w:rsidRPr="00634EB2">
              <w:rPr>
                <w:rFonts w:ascii="Times New Roman" w:hAnsi="Times New Roman" w:cs="Times New Roman"/>
                <w:szCs w:val="24"/>
              </w:rPr>
              <w:t>Численность персонала некредитной финансовой организации</w:t>
            </w:r>
          </w:p>
        </w:tc>
        <w:tc>
          <w:tcPr>
            <w:tcW w:w="5670" w:type="dxa"/>
          </w:tcPr>
          <w:p w:rsidR="002E063A" w:rsidRPr="00634EB2" w:rsidRDefault="00392117" w:rsidP="000C6A59">
            <w:pPr>
              <w:pStyle w:val="ConsPlusNormal"/>
              <w:rPr>
                <w:rFonts w:ascii="Times New Roman" w:hAnsi="Times New Roman" w:cs="Times New Roman"/>
                <w:szCs w:val="24"/>
              </w:rPr>
            </w:pPr>
            <w:r w:rsidRPr="00634EB2">
              <w:rPr>
                <w:rFonts w:ascii="Times New Roman" w:hAnsi="Times New Roman" w:cs="Times New Roman"/>
                <w:szCs w:val="24"/>
              </w:rPr>
              <w:t>1</w:t>
            </w:r>
            <w:r w:rsidR="000C6A59" w:rsidRPr="00634EB2">
              <w:rPr>
                <w:rFonts w:ascii="Times New Roman" w:hAnsi="Times New Roman" w:cs="Times New Roman"/>
                <w:szCs w:val="24"/>
              </w:rPr>
              <w:t>3</w:t>
            </w:r>
          </w:p>
        </w:tc>
      </w:tr>
      <w:tr w:rsidR="002E063A" w:rsidRPr="00634EB2" w:rsidTr="00177F03">
        <w:tc>
          <w:tcPr>
            <w:tcW w:w="850" w:type="dxa"/>
          </w:tcPr>
          <w:p w:rsidR="002E063A" w:rsidRPr="00634EB2" w:rsidRDefault="00D116FB" w:rsidP="00D116FB">
            <w:pPr>
              <w:pStyle w:val="ConsPlusNormal"/>
              <w:jc w:val="center"/>
              <w:rPr>
                <w:rFonts w:ascii="Times New Roman" w:hAnsi="Times New Roman" w:cs="Times New Roman"/>
                <w:szCs w:val="24"/>
              </w:rPr>
            </w:pPr>
            <w:r w:rsidRPr="00634EB2">
              <w:rPr>
                <w:rFonts w:ascii="Times New Roman" w:hAnsi="Times New Roman" w:cs="Times New Roman"/>
                <w:szCs w:val="24"/>
              </w:rPr>
              <w:lastRenderedPageBreak/>
              <w:t>20</w:t>
            </w:r>
          </w:p>
        </w:tc>
        <w:tc>
          <w:tcPr>
            <w:tcW w:w="1077" w:type="dxa"/>
          </w:tcPr>
          <w:p w:rsidR="002E063A" w:rsidRPr="00634EB2" w:rsidRDefault="005A07A9">
            <w:pPr>
              <w:pStyle w:val="ConsPlusNormal"/>
              <w:rPr>
                <w:rFonts w:ascii="Times New Roman" w:hAnsi="Times New Roman" w:cs="Times New Roman"/>
                <w:szCs w:val="24"/>
              </w:rPr>
            </w:pPr>
            <w:hyperlink r:id="rId28" w:history="1">
              <w:r w:rsidR="002E063A" w:rsidRPr="00634EB2">
                <w:rPr>
                  <w:rFonts w:ascii="Times New Roman" w:hAnsi="Times New Roman" w:cs="Times New Roman"/>
                  <w:color w:val="0000FF"/>
                  <w:szCs w:val="24"/>
                </w:rPr>
                <w:t>МСФО (IAS) 21</w:t>
              </w:r>
            </w:hyperlink>
          </w:p>
        </w:tc>
        <w:tc>
          <w:tcPr>
            <w:tcW w:w="7004" w:type="dxa"/>
          </w:tcPr>
          <w:p w:rsidR="002E063A" w:rsidRPr="00634EB2" w:rsidRDefault="002E063A">
            <w:pPr>
              <w:pStyle w:val="ConsPlusNormal"/>
              <w:rPr>
                <w:rFonts w:ascii="Times New Roman" w:hAnsi="Times New Roman" w:cs="Times New Roman"/>
                <w:szCs w:val="24"/>
              </w:rPr>
            </w:pPr>
            <w:r w:rsidRPr="00634EB2">
              <w:rPr>
                <w:rFonts w:ascii="Times New Roman" w:hAnsi="Times New Roman" w:cs="Times New Roman"/>
                <w:szCs w:val="24"/>
              </w:rPr>
              <w:t>Валюта отчетности</w:t>
            </w:r>
          </w:p>
        </w:tc>
        <w:tc>
          <w:tcPr>
            <w:tcW w:w="5670" w:type="dxa"/>
          </w:tcPr>
          <w:p w:rsidR="002E063A" w:rsidRPr="00634EB2" w:rsidRDefault="005C55D7" w:rsidP="000C6A59">
            <w:pPr>
              <w:pStyle w:val="ConsPlusNormal"/>
              <w:rPr>
                <w:rFonts w:ascii="Times New Roman" w:hAnsi="Times New Roman" w:cs="Times New Roman"/>
                <w:szCs w:val="24"/>
              </w:rPr>
            </w:pPr>
            <w:r w:rsidRPr="00634EB2">
              <w:rPr>
                <w:rFonts w:ascii="Times New Roman" w:hAnsi="Times New Roman" w:cs="Times New Roman"/>
                <w:szCs w:val="24"/>
              </w:rPr>
              <w:t xml:space="preserve">Отчетность на </w:t>
            </w:r>
            <w:r w:rsidR="00603F03" w:rsidRPr="00634EB2">
              <w:rPr>
                <w:rFonts w:ascii="Times New Roman" w:hAnsi="Times New Roman" w:cs="Times New Roman"/>
                <w:szCs w:val="24"/>
              </w:rPr>
              <w:t>30.09.2018</w:t>
            </w:r>
            <w:r w:rsidRPr="00634EB2">
              <w:rPr>
                <w:rFonts w:ascii="Times New Roman" w:hAnsi="Times New Roman" w:cs="Times New Roman"/>
                <w:szCs w:val="24"/>
              </w:rPr>
              <w:t xml:space="preserve"> г. составлена в </w:t>
            </w:r>
            <w:r w:rsidR="000A6DA1" w:rsidRPr="00634EB2">
              <w:rPr>
                <w:rFonts w:ascii="Times New Roman" w:hAnsi="Times New Roman" w:cs="Times New Roman"/>
                <w:szCs w:val="24"/>
              </w:rPr>
              <w:t>тысячах рублей</w:t>
            </w:r>
          </w:p>
        </w:tc>
      </w:tr>
    </w:tbl>
    <w:p w:rsidR="002E063A" w:rsidRPr="00634EB2" w:rsidRDefault="002E063A">
      <w:pPr>
        <w:pStyle w:val="ConsPlusNormal"/>
        <w:jc w:val="both"/>
        <w:rPr>
          <w:rFonts w:ascii="Times New Roman" w:hAnsi="Times New Roman" w:cs="Times New Roman"/>
          <w:szCs w:val="24"/>
        </w:rPr>
      </w:pPr>
    </w:p>
    <w:p w:rsidR="002E063A" w:rsidRPr="00634EB2" w:rsidRDefault="002E063A">
      <w:pPr>
        <w:pStyle w:val="ConsPlusTitle"/>
        <w:jc w:val="center"/>
        <w:outlineLvl w:val="0"/>
        <w:rPr>
          <w:rFonts w:ascii="Times New Roman" w:hAnsi="Times New Roman" w:cs="Times New Roman"/>
          <w:szCs w:val="24"/>
        </w:rPr>
      </w:pPr>
      <w:r w:rsidRPr="00634EB2">
        <w:rPr>
          <w:rFonts w:ascii="Times New Roman" w:hAnsi="Times New Roman" w:cs="Times New Roman"/>
          <w:szCs w:val="24"/>
        </w:rPr>
        <w:t>Примечание 2. Экономическая среда, в которой некредитная</w:t>
      </w:r>
    </w:p>
    <w:p w:rsidR="002E063A" w:rsidRPr="00634EB2" w:rsidRDefault="002E063A">
      <w:pPr>
        <w:pStyle w:val="ConsPlusTitle"/>
        <w:jc w:val="center"/>
        <w:rPr>
          <w:rFonts w:ascii="Times New Roman" w:hAnsi="Times New Roman" w:cs="Times New Roman"/>
          <w:szCs w:val="24"/>
        </w:rPr>
      </w:pPr>
      <w:r w:rsidRPr="00634EB2">
        <w:rPr>
          <w:rFonts w:ascii="Times New Roman" w:hAnsi="Times New Roman" w:cs="Times New Roman"/>
          <w:szCs w:val="24"/>
        </w:rPr>
        <w:t>финансовая организация осуществляет свою деятельность</w:t>
      </w:r>
    </w:p>
    <w:p w:rsidR="002E063A" w:rsidRPr="00634EB2" w:rsidRDefault="002E063A">
      <w:pPr>
        <w:pStyle w:val="ConsPlusNormal"/>
        <w:jc w:val="both"/>
        <w:rPr>
          <w:rFonts w:ascii="Times New Roman" w:hAnsi="Times New Roman" w:cs="Times New Roman"/>
          <w:szCs w:val="24"/>
        </w:rPr>
      </w:pPr>
    </w:p>
    <w:p w:rsidR="002E063A" w:rsidRPr="00634EB2" w:rsidRDefault="002E063A" w:rsidP="00FE4E7C">
      <w:pPr>
        <w:rPr>
          <w:rFonts w:ascii="Times New Roman" w:hAnsi="Times New Roman" w:cs="Times New Roman"/>
          <w:b/>
          <w:sz w:val="24"/>
          <w:szCs w:val="24"/>
        </w:rPr>
      </w:pPr>
      <w:r w:rsidRPr="00634EB2">
        <w:rPr>
          <w:rFonts w:ascii="Times New Roman" w:hAnsi="Times New Roman" w:cs="Times New Roman"/>
          <w:b/>
          <w:sz w:val="24"/>
          <w:szCs w:val="24"/>
        </w:rPr>
        <w:t>Экономическая среда, в которой некредитная финансовая</w:t>
      </w:r>
    </w:p>
    <w:p w:rsidR="002E063A" w:rsidRPr="00634EB2" w:rsidRDefault="002E063A" w:rsidP="00FE4E7C">
      <w:pPr>
        <w:rPr>
          <w:rFonts w:ascii="Times New Roman" w:hAnsi="Times New Roman" w:cs="Times New Roman"/>
          <w:b/>
          <w:sz w:val="24"/>
          <w:szCs w:val="24"/>
        </w:rPr>
      </w:pPr>
      <w:r w:rsidRPr="00634EB2">
        <w:rPr>
          <w:rFonts w:ascii="Times New Roman" w:hAnsi="Times New Roman" w:cs="Times New Roman"/>
          <w:b/>
          <w:sz w:val="24"/>
          <w:szCs w:val="24"/>
        </w:rPr>
        <w:t>организация осуществляет свою деятельность</w:t>
      </w:r>
    </w:p>
    <w:p w:rsidR="002E063A" w:rsidRPr="00634EB2" w:rsidRDefault="002E063A" w:rsidP="00FE4E7C">
      <w:pPr>
        <w:rPr>
          <w:rFonts w:ascii="Times New Roman" w:hAnsi="Times New Roman" w:cs="Times New Roman"/>
          <w:b/>
          <w:sz w:val="24"/>
          <w:szCs w:val="24"/>
        </w:rPr>
      </w:pPr>
      <w:r w:rsidRPr="00634EB2">
        <w:rPr>
          <w:rFonts w:ascii="Times New Roman" w:hAnsi="Times New Roman" w:cs="Times New Roman"/>
          <w:b/>
          <w:sz w:val="24"/>
          <w:szCs w:val="24"/>
        </w:rPr>
        <w:t>Таблица 2.1</w:t>
      </w:r>
    </w:p>
    <w:p w:rsidR="002E063A" w:rsidRPr="00634EB2" w:rsidRDefault="002E063A">
      <w:pPr>
        <w:pStyle w:val="ConsPlusNormal"/>
        <w:jc w:val="both"/>
        <w:rPr>
          <w:rFonts w:ascii="Times New Roman" w:hAnsi="Times New Roman" w:cs="Times New Roman"/>
          <w:szCs w:val="24"/>
        </w:rPr>
      </w:pPr>
    </w:p>
    <w:tbl>
      <w:tblPr>
        <w:tblW w:w="1403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077"/>
        <w:gridCol w:w="4594"/>
        <w:gridCol w:w="7512"/>
      </w:tblGrid>
      <w:tr w:rsidR="002E063A" w:rsidRPr="00634EB2" w:rsidTr="00463364">
        <w:tc>
          <w:tcPr>
            <w:tcW w:w="850"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Номер строки</w:t>
            </w:r>
          </w:p>
        </w:tc>
        <w:tc>
          <w:tcPr>
            <w:tcW w:w="1077"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Стандарт МСФО</w:t>
            </w:r>
          </w:p>
        </w:tc>
        <w:tc>
          <w:tcPr>
            <w:tcW w:w="4594"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Требования к раскрытию информации</w:t>
            </w:r>
          </w:p>
        </w:tc>
        <w:tc>
          <w:tcPr>
            <w:tcW w:w="7512"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Описание</w:t>
            </w:r>
          </w:p>
        </w:tc>
      </w:tr>
      <w:tr w:rsidR="002E063A" w:rsidRPr="00634EB2" w:rsidTr="00463364">
        <w:tc>
          <w:tcPr>
            <w:tcW w:w="850"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1</w:t>
            </w:r>
          </w:p>
        </w:tc>
        <w:tc>
          <w:tcPr>
            <w:tcW w:w="1077"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2</w:t>
            </w:r>
          </w:p>
        </w:tc>
        <w:tc>
          <w:tcPr>
            <w:tcW w:w="4594"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3</w:t>
            </w:r>
          </w:p>
        </w:tc>
        <w:tc>
          <w:tcPr>
            <w:tcW w:w="7512"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4</w:t>
            </w:r>
          </w:p>
        </w:tc>
      </w:tr>
      <w:tr w:rsidR="002E063A" w:rsidRPr="00634EB2" w:rsidTr="00463364">
        <w:tc>
          <w:tcPr>
            <w:tcW w:w="850"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1</w:t>
            </w:r>
          </w:p>
        </w:tc>
        <w:tc>
          <w:tcPr>
            <w:tcW w:w="1077" w:type="dxa"/>
          </w:tcPr>
          <w:p w:rsidR="002E063A" w:rsidRPr="00634EB2" w:rsidRDefault="005A07A9">
            <w:pPr>
              <w:pStyle w:val="ConsPlusNormal"/>
              <w:jc w:val="center"/>
              <w:rPr>
                <w:rFonts w:ascii="Times New Roman" w:hAnsi="Times New Roman" w:cs="Times New Roman"/>
                <w:szCs w:val="24"/>
              </w:rPr>
            </w:pPr>
            <w:hyperlink r:id="rId29" w:history="1">
              <w:r w:rsidR="002E063A" w:rsidRPr="00634EB2">
                <w:rPr>
                  <w:rFonts w:ascii="Times New Roman" w:hAnsi="Times New Roman" w:cs="Times New Roman"/>
                  <w:color w:val="0000FF"/>
                  <w:szCs w:val="24"/>
                </w:rPr>
                <w:t>МСФО (IAS) 1</w:t>
              </w:r>
            </w:hyperlink>
          </w:p>
        </w:tc>
        <w:tc>
          <w:tcPr>
            <w:tcW w:w="4594" w:type="dxa"/>
          </w:tcPr>
          <w:p w:rsidR="002E063A" w:rsidRPr="00634EB2" w:rsidRDefault="002E063A">
            <w:pPr>
              <w:pStyle w:val="ConsPlusNormal"/>
              <w:jc w:val="both"/>
              <w:rPr>
                <w:rFonts w:ascii="Times New Roman" w:hAnsi="Times New Roman" w:cs="Times New Roman"/>
                <w:szCs w:val="24"/>
              </w:rPr>
            </w:pPr>
            <w:r w:rsidRPr="00634EB2">
              <w:rPr>
                <w:rFonts w:ascii="Times New Roman" w:hAnsi="Times New Roman" w:cs="Times New Roman"/>
                <w:szCs w:val="24"/>
              </w:rPr>
              <w:t>Основные факторы и влияния, определяющие финансовые результаты.</w:t>
            </w:r>
          </w:p>
          <w:p w:rsidR="002E063A" w:rsidRPr="00634EB2" w:rsidRDefault="002E063A">
            <w:pPr>
              <w:pStyle w:val="ConsPlusNormal"/>
              <w:jc w:val="both"/>
              <w:rPr>
                <w:rFonts w:ascii="Times New Roman" w:hAnsi="Times New Roman" w:cs="Times New Roman"/>
                <w:szCs w:val="24"/>
              </w:rPr>
            </w:pPr>
            <w:r w:rsidRPr="00634EB2">
              <w:rPr>
                <w:rFonts w:ascii="Times New Roman" w:hAnsi="Times New Roman" w:cs="Times New Roman"/>
                <w:szCs w:val="24"/>
              </w:rPr>
              <w:t>Изменения внешней среды, в которой функционирует некредитная финансовая организация, реакция на эти изменения</w:t>
            </w:r>
          </w:p>
        </w:tc>
        <w:tc>
          <w:tcPr>
            <w:tcW w:w="7512" w:type="dxa"/>
          </w:tcPr>
          <w:p w:rsidR="004F0DC4" w:rsidRPr="00634EB2" w:rsidRDefault="00257A47" w:rsidP="0034317E">
            <w:pPr>
              <w:widowControl/>
              <w:jc w:val="both"/>
              <w:rPr>
                <w:rFonts w:ascii="Times New Roman" w:hAnsi="Times New Roman" w:cs="Times New Roman"/>
                <w:sz w:val="24"/>
                <w:szCs w:val="24"/>
              </w:rPr>
            </w:pPr>
            <w:r w:rsidRPr="00634EB2">
              <w:rPr>
                <w:rFonts w:ascii="Times New Roman" w:hAnsi="Times New Roman" w:cs="Times New Roman"/>
                <w:sz w:val="24"/>
                <w:szCs w:val="24"/>
              </w:rPr>
              <w:t>Компания</w:t>
            </w:r>
            <w:r w:rsidR="004F0DC4" w:rsidRPr="00634EB2">
              <w:rPr>
                <w:rFonts w:ascii="Times New Roman" w:hAnsi="Times New Roman" w:cs="Times New Roman"/>
                <w:sz w:val="24"/>
                <w:szCs w:val="24"/>
              </w:rPr>
              <w:t xml:space="preserve"> ведет свою деятельность на территории РФ. Экономика Российской Федерации проявляет некоторые характерные особенности, присущие развивающимся рынкам. Она особенно чувствительна к колебаниям цен на нефть и газ. Налоговое, валютное и таможенное законодательство Российской Федерации продолжают развиваться, подвержены частым изменениям и допускают возможность разных толкований. Снижение цен на нефть, сохраняющаяся политическая напряженность в регионе, а также международные санкции в отношении некоторых российских компаний и граждан оказали негативное влияние на российскую экономику</w:t>
            </w:r>
            <w:r w:rsidR="0034317E" w:rsidRPr="00634EB2">
              <w:rPr>
                <w:rFonts w:ascii="Times New Roman" w:hAnsi="Times New Roman" w:cs="Times New Roman"/>
                <w:sz w:val="24"/>
                <w:szCs w:val="24"/>
              </w:rPr>
              <w:t xml:space="preserve">. </w:t>
            </w:r>
            <w:r w:rsidR="004F0DC4" w:rsidRPr="00634EB2">
              <w:rPr>
                <w:rFonts w:ascii="Times New Roman" w:eastAsia="Arial" w:hAnsi="Times New Roman" w:cs="Times New Roman"/>
                <w:color w:val="000000"/>
                <w:spacing w:val="3"/>
                <w:sz w:val="24"/>
                <w:szCs w:val="24"/>
              </w:rPr>
              <w:t xml:space="preserve"> Руководство </w:t>
            </w:r>
            <w:r w:rsidR="007A60DE" w:rsidRPr="00634EB2">
              <w:rPr>
                <w:rFonts w:ascii="Times New Roman" w:eastAsia="Arial" w:hAnsi="Times New Roman" w:cs="Times New Roman"/>
                <w:color w:val="000000"/>
                <w:spacing w:val="3"/>
                <w:sz w:val="24"/>
                <w:szCs w:val="24"/>
              </w:rPr>
              <w:t>Компании</w:t>
            </w:r>
            <w:r w:rsidR="004F0DC4" w:rsidRPr="00634EB2">
              <w:rPr>
                <w:rFonts w:ascii="Times New Roman" w:eastAsia="Arial" w:hAnsi="Times New Roman" w:cs="Times New Roman"/>
                <w:color w:val="000000"/>
                <w:spacing w:val="3"/>
                <w:sz w:val="24"/>
                <w:szCs w:val="24"/>
              </w:rPr>
              <w:t xml:space="preserve"> считает, что оно предпринимает надлежащие меры по поддержанию экономической устойчивости </w:t>
            </w:r>
            <w:r w:rsidR="007A60DE" w:rsidRPr="00634EB2">
              <w:rPr>
                <w:rFonts w:ascii="Times New Roman" w:eastAsia="Arial" w:hAnsi="Times New Roman" w:cs="Times New Roman"/>
                <w:color w:val="000000"/>
                <w:spacing w:val="3"/>
                <w:sz w:val="24"/>
                <w:szCs w:val="24"/>
              </w:rPr>
              <w:t>Компании</w:t>
            </w:r>
            <w:r w:rsidR="004F0DC4" w:rsidRPr="00634EB2">
              <w:rPr>
                <w:rFonts w:ascii="Times New Roman" w:eastAsia="Arial" w:hAnsi="Times New Roman" w:cs="Times New Roman"/>
                <w:color w:val="000000"/>
                <w:spacing w:val="3"/>
                <w:sz w:val="24"/>
                <w:szCs w:val="24"/>
              </w:rPr>
              <w:t xml:space="preserve"> в текущих условиях. </w:t>
            </w:r>
          </w:p>
          <w:p w:rsidR="002E063A" w:rsidRPr="00634EB2" w:rsidRDefault="002E063A">
            <w:pPr>
              <w:pStyle w:val="ConsPlusNormal"/>
              <w:rPr>
                <w:rFonts w:ascii="Times New Roman" w:hAnsi="Times New Roman" w:cs="Times New Roman"/>
                <w:szCs w:val="24"/>
              </w:rPr>
            </w:pPr>
          </w:p>
        </w:tc>
      </w:tr>
    </w:tbl>
    <w:p w:rsidR="002E063A" w:rsidRPr="00634EB2" w:rsidRDefault="002E063A">
      <w:pPr>
        <w:pStyle w:val="ConsPlusNormal"/>
        <w:jc w:val="both"/>
        <w:rPr>
          <w:rFonts w:ascii="Times New Roman" w:hAnsi="Times New Roman" w:cs="Times New Roman"/>
          <w:szCs w:val="24"/>
        </w:rPr>
      </w:pPr>
    </w:p>
    <w:p w:rsidR="00FE4E7C" w:rsidRPr="00634EB2" w:rsidRDefault="00FE4E7C">
      <w:pPr>
        <w:widowControl/>
        <w:autoSpaceDE/>
        <w:autoSpaceDN/>
        <w:adjustRightInd/>
        <w:rPr>
          <w:rFonts w:ascii="Times New Roman" w:hAnsi="Times New Roman" w:cs="Times New Roman"/>
          <w:b/>
          <w:sz w:val="24"/>
          <w:szCs w:val="24"/>
        </w:rPr>
      </w:pPr>
      <w:r w:rsidRPr="00634EB2">
        <w:rPr>
          <w:rFonts w:ascii="Times New Roman" w:hAnsi="Times New Roman" w:cs="Times New Roman"/>
          <w:sz w:val="24"/>
          <w:szCs w:val="24"/>
        </w:rPr>
        <w:br w:type="page"/>
      </w:r>
    </w:p>
    <w:p w:rsidR="002E063A" w:rsidRPr="00634EB2" w:rsidRDefault="002E063A" w:rsidP="00FE4E7C">
      <w:pPr>
        <w:pStyle w:val="ConsPlusTitle"/>
        <w:jc w:val="center"/>
        <w:outlineLvl w:val="0"/>
        <w:rPr>
          <w:rFonts w:ascii="Times New Roman" w:hAnsi="Times New Roman" w:cs="Times New Roman"/>
          <w:szCs w:val="24"/>
        </w:rPr>
      </w:pPr>
      <w:r w:rsidRPr="00634EB2">
        <w:rPr>
          <w:rFonts w:ascii="Times New Roman" w:hAnsi="Times New Roman" w:cs="Times New Roman"/>
          <w:szCs w:val="24"/>
        </w:rPr>
        <w:lastRenderedPageBreak/>
        <w:t>Примечание 3. Основы составления отчетности</w:t>
      </w:r>
    </w:p>
    <w:p w:rsidR="002E063A" w:rsidRPr="00634EB2" w:rsidRDefault="002E063A" w:rsidP="00FE4E7C">
      <w:pPr>
        <w:rPr>
          <w:rFonts w:ascii="Times New Roman" w:hAnsi="Times New Roman" w:cs="Times New Roman"/>
          <w:b/>
          <w:sz w:val="24"/>
          <w:szCs w:val="24"/>
        </w:rPr>
      </w:pPr>
    </w:p>
    <w:p w:rsidR="002E063A" w:rsidRPr="00634EB2" w:rsidRDefault="002E063A" w:rsidP="00FE4E7C">
      <w:pPr>
        <w:rPr>
          <w:rFonts w:ascii="Times New Roman" w:hAnsi="Times New Roman" w:cs="Times New Roman"/>
          <w:b/>
          <w:sz w:val="24"/>
          <w:szCs w:val="24"/>
        </w:rPr>
      </w:pPr>
      <w:r w:rsidRPr="00634EB2">
        <w:rPr>
          <w:rFonts w:ascii="Times New Roman" w:hAnsi="Times New Roman" w:cs="Times New Roman"/>
          <w:b/>
          <w:sz w:val="24"/>
          <w:szCs w:val="24"/>
        </w:rPr>
        <w:t>Основы составления отчетности</w:t>
      </w:r>
    </w:p>
    <w:p w:rsidR="002E063A" w:rsidRPr="00634EB2" w:rsidRDefault="002E063A" w:rsidP="00FE4E7C">
      <w:pPr>
        <w:rPr>
          <w:rFonts w:ascii="Times New Roman" w:hAnsi="Times New Roman" w:cs="Times New Roman"/>
          <w:b/>
          <w:sz w:val="24"/>
          <w:szCs w:val="24"/>
        </w:rPr>
      </w:pPr>
      <w:r w:rsidRPr="00634EB2">
        <w:rPr>
          <w:rFonts w:ascii="Times New Roman" w:hAnsi="Times New Roman" w:cs="Times New Roman"/>
          <w:b/>
          <w:sz w:val="24"/>
          <w:szCs w:val="24"/>
        </w:rPr>
        <w:t>Таблица 3.1</w:t>
      </w:r>
    </w:p>
    <w:p w:rsidR="002E063A" w:rsidRPr="00634EB2" w:rsidRDefault="002E063A">
      <w:pPr>
        <w:pStyle w:val="ConsPlusNormal"/>
        <w:jc w:val="both"/>
        <w:rPr>
          <w:rFonts w:ascii="Times New Roman" w:hAnsi="Times New Roman" w:cs="Times New Roman"/>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077"/>
        <w:gridCol w:w="5728"/>
        <w:gridCol w:w="6804"/>
      </w:tblGrid>
      <w:tr w:rsidR="002E063A" w:rsidRPr="00634EB2" w:rsidTr="00463364">
        <w:tc>
          <w:tcPr>
            <w:tcW w:w="850"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Номер строки</w:t>
            </w:r>
          </w:p>
        </w:tc>
        <w:tc>
          <w:tcPr>
            <w:tcW w:w="1077"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Стандарт МСФО</w:t>
            </w:r>
          </w:p>
        </w:tc>
        <w:tc>
          <w:tcPr>
            <w:tcW w:w="5728"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Требования к раскрытию информации</w:t>
            </w:r>
          </w:p>
        </w:tc>
        <w:tc>
          <w:tcPr>
            <w:tcW w:w="6804"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Описание</w:t>
            </w:r>
          </w:p>
        </w:tc>
      </w:tr>
      <w:tr w:rsidR="002E063A" w:rsidRPr="00634EB2" w:rsidTr="00463364">
        <w:tc>
          <w:tcPr>
            <w:tcW w:w="850"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1</w:t>
            </w:r>
          </w:p>
        </w:tc>
        <w:tc>
          <w:tcPr>
            <w:tcW w:w="1077"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2</w:t>
            </w:r>
          </w:p>
        </w:tc>
        <w:tc>
          <w:tcPr>
            <w:tcW w:w="5728"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3</w:t>
            </w:r>
          </w:p>
        </w:tc>
        <w:tc>
          <w:tcPr>
            <w:tcW w:w="6804"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4</w:t>
            </w:r>
          </w:p>
        </w:tc>
      </w:tr>
      <w:tr w:rsidR="002E063A" w:rsidRPr="00634EB2" w:rsidTr="00463364">
        <w:tc>
          <w:tcPr>
            <w:tcW w:w="850"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1</w:t>
            </w:r>
          </w:p>
        </w:tc>
        <w:tc>
          <w:tcPr>
            <w:tcW w:w="1077" w:type="dxa"/>
          </w:tcPr>
          <w:p w:rsidR="002E063A" w:rsidRPr="00634EB2" w:rsidRDefault="005A07A9">
            <w:pPr>
              <w:pStyle w:val="ConsPlusNormal"/>
              <w:jc w:val="center"/>
              <w:rPr>
                <w:rFonts w:ascii="Times New Roman" w:hAnsi="Times New Roman" w:cs="Times New Roman"/>
                <w:szCs w:val="24"/>
              </w:rPr>
            </w:pPr>
            <w:hyperlink r:id="rId30" w:history="1">
              <w:r w:rsidR="002E063A" w:rsidRPr="00634EB2">
                <w:rPr>
                  <w:rFonts w:ascii="Times New Roman" w:hAnsi="Times New Roman" w:cs="Times New Roman"/>
                  <w:color w:val="0000FF"/>
                  <w:szCs w:val="24"/>
                </w:rPr>
                <w:t>МСФО (IAS) 1</w:t>
              </w:r>
            </w:hyperlink>
          </w:p>
        </w:tc>
        <w:tc>
          <w:tcPr>
            <w:tcW w:w="5728" w:type="dxa"/>
          </w:tcPr>
          <w:p w:rsidR="002E063A" w:rsidRPr="00634EB2" w:rsidRDefault="002E063A">
            <w:pPr>
              <w:pStyle w:val="ConsPlusNormal"/>
              <w:rPr>
                <w:rFonts w:ascii="Times New Roman" w:hAnsi="Times New Roman" w:cs="Times New Roman"/>
                <w:szCs w:val="24"/>
              </w:rPr>
            </w:pPr>
            <w:r w:rsidRPr="00634EB2">
              <w:rPr>
                <w:rFonts w:ascii="Times New Roman" w:hAnsi="Times New Roman" w:cs="Times New Roman"/>
                <w:szCs w:val="24"/>
              </w:rPr>
              <w:t>Некредитная финансовая организация должна явно и однозначно указать основы подготовки бухгалтерской (финансовой) отчетности</w:t>
            </w:r>
          </w:p>
        </w:tc>
        <w:tc>
          <w:tcPr>
            <w:tcW w:w="6804" w:type="dxa"/>
          </w:tcPr>
          <w:p w:rsidR="002E063A" w:rsidRPr="00634EB2" w:rsidRDefault="00AF1CC7" w:rsidP="00730780">
            <w:pPr>
              <w:pStyle w:val="ConsPlusNormal"/>
              <w:rPr>
                <w:rFonts w:ascii="Times New Roman" w:hAnsi="Times New Roman" w:cs="Times New Roman"/>
                <w:szCs w:val="24"/>
              </w:rPr>
            </w:pPr>
            <w:r w:rsidRPr="00634EB2">
              <w:rPr>
                <w:rFonts w:ascii="Times New Roman" w:hAnsi="Times New Roman" w:cs="Times New Roman"/>
                <w:szCs w:val="24"/>
              </w:rPr>
              <w:t>Отчетность подготовлена в соответствии с требованиями утвержденных отраслевых стандартов. С 01 января 2018</w:t>
            </w:r>
            <w:r w:rsidR="005F739C" w:rsidRPr="00634EB2">
              <w:rPr>
                <w:rFonts w:ascii="Times New Roman" w:hAnsi="Times New Roman" w:cs="Times New Roman"/>
                <w:szCs w:val="24"/>
              </w:rPr>
              <w:t xml:space="preserve"> </w:t>
            </w:r>
            <w:r w:rsidR="0089642E" w:rsidRPr="00634EB2">
              <w:rPr>
                <w:rFonts w:ascii="Times New Roman" w:hAnsi="Times New Roman" w:cs="Times New Roman"/>
                <w:szCs w:val="24"/>
              </w:rPr>
              <w:t>ООО «КОМПАНИЯ ТАКТ»</w:t>
            </w:r>
            <w:r w:rsidR="005F739C" w:rsidRPr="00634EB2">
              <w:rPr>
                <w:rFonts w:ascii="Times New Roman" w:hAnsi="Times New Roman" w:cs="Times New Roman"/>
                <w:szCs w:val="24"/>
              </w:rPr>
              <w:t xml:space="preserve"> перешла на единый план счетов и </w:t>
            </w:r>
            <w:r w:rsidR="00730780" w:rsidRPr="00634EB2">
              <w:rPr>
                <w:rFonts w:ascii="Times New Roman" w:hAnsi="Times New Roman" w:cs="Times New Roman"/>
                <w:szCs w:val="24"/>
              </w:rPr>
              <w:t>отраслевые</w:t>
            </w:r>
            <w:r w:rsidR="005F739C" w:rsidRPr="00634EB2">
              <w:rPr>
                <w:rFonts w:ascii="Times New Roman" w:hAnsi="Times New Roman" w:cs="Times New Roman"/>
                <w:szCs w:val="24"/>
              </w:rPr>
              <w:t xml:space="preserve"> стандарты бухгалтерского учета (ОСБУ), разработанные и утвержденные Банком России, которые значительно изменили бухгалтерский учет </w:t>
            </w:r>
            <w:r w:rsidR="005723FA" w:rsidRPr="00634EB2">
              <w:rPr>
                <w:rFonts w:ascii="Times New Roman" w:hAnsi="Times New Roman" w:cs="Times New Roman"/>
                <w:szCs w:val="24"/>
              </w:rPr>
              <w:t xml:space="preserve">компании </w:t>
            </w:r>
            <w:r w:rsidR="005F739C" w:rsidRPr="00634EB2">
              <w:rPr>
                <w:rFonts w:ascii="Times New Roman" w:hAnsi="Times New Roman" w:cs="Times New Roman"/>
                <w:szCs w:val="24"/>
              </w:rPr>
              <w:t>и приблизили его к МСФО.</w:t>
            </w:r>
            <w:r w:rsidRPr="00634EB2">
              <w:rPr>
                <w:rFonts w:ascii="Times New Roman" w:hAnsi="Times New Roman" w:cs="Times New Roman"/>
                <w:szCs w:val="24"/>
              </w:rPr>
              <w:t xml:space="preserve"> </w:t>
            </w:r>
          </w:p>
        </w:tc>
      </w:tr>
      <w:tr w:rsidR="002E063A" w:rsidRPr="00634EB2" w:rsidTr="00463364">
        <w:tc>
          <w:tcPr>
            <w:tcW w:w="850"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2</w:t>
            </w:r>
          </w:p>
        </w:tc>
        <w:tc>
          <w:tcPr>
            <w:tcW w:w="1077" w:type="dxa"/>
          </w:tcPr>
          <w:p w:rsidR="002E063A" w:rsidRPr="00634EB2" w:rsidRDefault="005A07A9">
            <w:pPr>
              <w:pStyle w:val="ConsPlusNormal"/>
              <w:jc w:val="center"/>
              <w:rPr>
                <w:rFonts w:ascii="Times New Roman" w:hAnsi="Times New Roman" w:cs="Times New Roman"/>
                <w:szCs w:val="24"/>
              </w:rPr>
            </w:pPr>
            <w:hyperlink r:id="rId31" w:history="1">
              <w:r w:rsidR="002E063A" w:rsidRPr="00634EB2">
                <w:rPr>
                  <w:rFonts w:ascii="Times New Roman" w:hAnsi="Times New Roman" w:cs="Times New Roman"/>
                  <w:color w:val="0000FF"/>
                  <w:szCs w:val="24"/>
                </w:rPr>
                <w:t>МСФО (IAS) 1</w:t>
              </w:r>
            </w:hyperlink>
          </w:p>
        </w:tc>
        <w:tc>
          <w:tcPr>
            <w:tcW w:w="5728" w:type="dxa"/>
          </w:tcPr>
          <w:p w:rsidR="002E063A" w:rsidRPr="00634EB2" w:rsidRDefault="002E063A">
            <w:pPr>
              <w:pStyle w:val="ConsPlusNormal"/>
              <w:rPr>
                <w:rFonts w:ascii="Times New Roman" w:hAnsi="Times New Roman" w:cs="Times New Roman"/>
                <w:szCs w:val="24"/>
              </w:rPr>
            </w:pPr>
            <w:r w:rsidRPr="00634EB2">
              <w:rPr>
                <w:rFonts w:ascii="Times New Roman" w:hAnsi="Times New Roman" w:cs="Times New Roman"/>
                <w:szCs w:val="24"/>
              </w:rPr>
              <w:t>База (или базы) оценки, использованная (использованные) при составлении бухгалтерской (финансовой) отчетности</w:t>
            </w:r>
          </w:p>
        </w:tc>
        <w:tc>
          <w:tcPr>
            <w:tcW w:w="6804" w:type="dxa"/>
          </w:tcPr>
          <w:p w:rsidR="002E063A" w:rsidRPr="00634EB2" w:rsidRDefault="003A1AE8" w:rsidP="006644A6">
            <w:pPr>
              <w:pStyle w:val="ConsPlusNormal"/>
              <w:rPr>
                <w:rFonts w:ascii="Times New Roman" w:hAnsi="Times New Roman" w:cs="Times New Roman"/>
                <w:szCs w:val="24"/>
              </w:rPr>
            </w:pPr>
            <w:r w:rsidRPr="00634EB2">
              <w:rPr>
                <w:rFonts w:ascii="Times New Roman" w:hAnsi="Times New Roman" w:cs="Times New Roman"/>
                <w:szCs w:val="24"/>
              </w:rPr>
              <w:t>Активы отражаются в сумме уплаченных денежных средств или их эквивалентов либо по справедливой</w:t>
            </w:r>
            <w:r w:rsidR="0034509B" w:rsidRPr="00634EB2">
              <w:rPr>
                <w:rFonts w:ascii="Times New Roman" w:hAnsi="Times New Roman" w:cs="Times New Roman"/>
                <w:szCs w:val="24"/>
              </w:rPr>
              <w:t xml:space="preserve"> стоимости активов для их приобретения на момент приобретения</w:t>
            </w:r>
            <w:r w:rsidRPr="00634EB2">
              <w:rPr>
                <w:rFonts w:ascii="Times New Roman" w:hAnsi="Times New Roman" w:cs="Times New Roman"/>
                <w:szCs w:val="24"/>
              </w:rPr>
              <w:t>. Обязательства отражаются</w:t>
            </w:r>
            <w:r w:rsidR="00AB78D5" w:rsidRPr="00634EB2">
              <w:rPr>
                <w:rFonts w:ascii="Times New Roman" w:hAnsi="Times New Roman" w:cs="Times New Roman"/>
                <w:szCs w:val="24"/>
              </w:rPr>
              <w:t xml:space="preserve"> </w:t>
            </w:r>
            <w:r w:rsidRPr="00634EB2">
              <w:rPr>
                <w:rFonts w:ascii="Times New Roman" w:hAnsi="Times New Roman" w:cs="Times New Roman"/>
                <w:szCs w:val="24"/>
              </w:rPr>
              <w:t xml:space="preserve">в сумме поступлений, полученных в обмен на обязательство или в некоторых обстоятельствах (например, налог на прибыль) в сумме денежных средств или их эквивалентов, которые, как ожидается, будут выплачены для погашения обязательства при обычном </w:t>
            </w:r>
            <w:r w:rsidR="00AB78D5" w:rsidRPr="00634EB2">
              <w:rPr>
                <w:rFonts w:ascii="Times New Roman" w:hAnsi="Times New Roman" w:cs="Times New Roman"/>
                <w:szCs w:val="24"/>
              </w:rPr>
              <w:t xml:space="preserve"> х</w:t>
            </w:r>
            <w:r w:rsidRPr="00634EB2">
              <w:rPr>
                <w:rFonts w:ascii="Times New Roman" w:hAnsi="Times New Roman" w:cs="Times New Roman"/>
                <w:szCs w:val="24"/>
              </w:rPr>
              <w:t xml:space="preserve">оде деятельности. </w:t>
            </w:r>
          </w:p>
        </w:tc>
      </w:tr>
      <w:tr w:rsidR="002E063A" w:rsidRPr="00634EB2" w:rsidTr="00463364">
        <w:tc>
          <w:tcPr>
            <w:tcW w:w="850"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3</w:t>
            </w:r>
          </w:p>
        </w:tc>
        <w:tc>
          <w:tcPr>
            <w:tcW w:w="1077" w:type="dxa"/>
          </w:tcPr>
          <w:p w:rsidR="002E063A" w:rsidRPr="00634EB2" w:rsidRDefault="005A07A9">
            <w:pPr>
              <w:pStyle w:val="ConsPlusNormal"/>
              <w:jc w:val="center"/>
              <w:rPr>
                <w:rFonts w:ascii="Times New Roman" w:hAnsi="Times New Roman" w:cs="Times New Roman"/>
                <w:szCs w:val="24"/>
              </w:rPr>
            </w:pPr>
            <w:hyperlink r:id="rId32" w:history="1">
              <w:r w:rsidR="002E063A" w:rsidRPr="00634EB2">
                <w:rPr>
                  <w:rFonts w:ascii="Times New Roman" w:hAnsi="Times New Roman" w:cs="Times New Roman"/>
                  <w:color w:val="0000FF"/>
                  <w:szCs w:val="24"/>
                </w:rPr>
                <w:t>МСФО (IAS) 1</w:t>
              </w:r>
            </w:hyperlink>
          </w:p>
        </w:tc>
        <w:tc>
          <w:tcPr>
            <w:tcW w:w="5728" w:type="dxa"/>
          </w:tcPr>
          <w:p w:rsidR="002E063A" w:rsidRPr="00634EB2" w:rsidRDefault="002E063A">
            <w:pPr>
              <w:pStyle w:val="ConsPlusNormal"/>
              <w:rPr>
                <w:rFonts w:ascii="Times New Roman" w:hAnsi="Times New Roman" w:cs="Times New Roman"/>
                <w:szCs w:val="24"/>
              </w:rPr>
            </w:pPr>
            <w:r w:rsidRPr="00634EB2">
              <w:rPr>
                <w:rFonts w:ascii="Times New Roman" w:hAnsi="Times New Roman" w:cs="Times New Roman"/>
                <w:szCs w:val="24"/>
              </w:rPr>
              <w:t>Причины реклассификации сравнительных сумм</w:t>
            </w:r>
          </w:p>
        </w:tc>
        <w:tc>
          <w:tcPr>
            <w:tcW w:w="6804" w:type="dxa"/>
          </w:tcPr>
          <w:p w:rsidR="002E063A" w:rsidRPr="00634EB2" w:rsidRDefault="0006515B">
            <w:pPr>
              <w:pStyle w:val="ConsPlusNormal"/>
              <w:rPr>
                <w:rFonts w:ascii="Times New Roman" w:hAnsi="Times New Roman" w:cs="Times New Roman"/>
                <w:szCs w:val="24"/>
              </w:rPr>
            </w:pPr>
            <w:r w:rsidRPr="00634EB2">
              <w:rPr>
                <w:rFonts w:ascii="Times New Roman" w:hAnsi="Times New Roman" w:cs="Times New Roman"/>
                <w:szCs w:val="24"/>
              </w:rPr>
              <w:t>Не применимо</w:t>
            </w:r>
          </w:p>
        </w:tc>
      </w:tr>
      <w:tr w:rsidR="002E063A" w:rsidRPr="00634EB2" w:rsidTr="00463364">
        <w:tc>
          <w:tcPr>
            <w:tcW w:w="850"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4</w:t>
            </w:r>
          </w:p>
        </w:tc>
        <w:tc>
          <w:tcPr>
            <w:tcW w:w="1077" w:type="dxa"/>
          </w:tcPr>
          <w:p w:rsidR="002E063A" w:rsidRPr="00634EB2" w:rsidRDefault="005A07A9">
            <w:pPr>
              <w:pStyle w:val="ConsPlusNormal"/>
              <w:jc w:val="center"/>
              <w:rPr>
                <w:rFonts w:ascii="Times New Roman" w:hAnsi="Times New Roman" w:cs="Times New Roman"/>
                <w:szCs w:val="24"/>
              </w:rPr>
            </w:pPr>
            <w:hyperlink r:id="rId33" w:history="1">
              <w:r w:rsidR="002E063A" w:rsidRPr="00634EB2">
                <w:rPr>
                  <w:rFonts w:ascii="Times New Roman" w:hAnsi="Times New Roman" w:cs="Times New Roman"/>
                  <w:color w:val="0000FF"/>
                  <w:szCs w:val="24"/>
                </w:rPr>
                <w:t>МСФО (IAS) 1</w:t>
              </w:r>
            </w:hyperlink>
          </w:p>
        </w:tc>
        <w:tc>
          <w:tcPr>
            <w:tcW w:w="5728" w:type="dxa"/>
          </w:tcPr>
          <w:p w:rsidR="002E063A" w:rsidRPr="00634EB2" w:rsidRDefault="002E063A">
            <w:pPr>
              <w:pStyle w:val="ConsPlusNormal"/>
              <w:rPr>
                <w:rFonts w:ascii="Times New Roman" w:hAnsi="Times New Roman" w:cs="Times New Roman"/>
                <w:szCs w:val="24"/>
              </w:rPr>
            </w:pPr>
            <w:r w:rsidRPr="00634EB2">
              <w:rPr>
                <w:rFonts w:ascii="Times New Roman" w:hAnsi="Times New Roman" w:cs="Times New Roman"/>
                <w:szCs w:val="24"/>
              </w:rPr>
              <w:t>Характер реклассификаций сравнительных сумм (включая информацию по состоянию на начало предшествующего периода)</w:t>
            </w:r>
          </w:p>
        </w:tc>
        <w:tc>
          <w:tcPr>
            <w:tcW w:w="6804" w:type="dxa"/>
          </w:tcPr>
          <w:p w:rsidR="002E063A" w:rsidRPr="00634EB2" w:rsidRDefault="0006515B">
            <w:pPr>
              <w:pStyle w:val="ConsPlusNormal"/>
              <w:rPr>
                <w:rFonts w:ascii="Times New Roman" w:hAnsi="Times New Roman" w:cs="Times New Roman"/>
                <w:szCs w:val="24"/>
              </w:rPr>
            </w:pPr>
            <w:r w:rsidRPr="00634EB2">
              <w:rPr>
                <w:rFonts w:ascii="Times New Roman" w:hAnsi="Times New Roman" w:cs="Times New Roman"/>
                <w:szCs w:val="24"/>
              </w:rPr>
              <w:t>Не применимо</w:t>
            </w:r>
          </w:p>
        </w:tc>
      </w:tr>
      <w:tr w:rsidR="002E063A" w:rsidRPr="00634EB2" w:rsidTr="00463364">
        <w:tc>
          <w:tcPr>
            <w:tcW w:w="850"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5</w:t>
            </w:r>
          </w:p>
        </w:tc>
        <w:tc>
          <w:tcPr>
            <w:tcW w:w="1077" w:type="dxa"/>
          </w:tcPr>
          <w:p w:rsidR="002E063A" w:rsidRPr="00634EB2" w:rsidRDefault="005A07A9">
            <w:pPr>
              <w:pStyle w:val="ConsPlusNormal"/>
              <w:jc w:val="center"/>
              <w:rPr>
                <w:rFonts w:ascii="Times New Roman" w:hAnsi="Times New Roman" w:cs="Times New Roman"/>
                <w:szCs w:val="24"/>
              </w:rPr>
            </w:pPr>
            <w:hyperlink r:id="rId34" w:history="1">
              <w:r w:rsidR="002E063A" w:rsidRPr="00634EB2">
                <w:rPr>
                  <w:rFonts w:ascii="Times New Roman" w:hAnsi="Times New Roman" w:cs="Times New Roman"/>
                  <w:color w:val="0000FF"/>
                  <w:szCs w:val="24"/>
                </w:rPr>
                <w:t>МСФО (IAS) 1</w:t>
              </w:r>
            </w:hyperlink>
          </w:p>
        </w:tc>
        <w:tc>
          <w:tcPr>
            <w:tcW w:w="5728" w:type="dxa"/>
          </w:tcPr>
          <w:p w:rsidR="002E063A" w:rsidRPr="00634EB2" w:rsidRDefault="002E063A">
            <w:pPr>
              <w:pStyle w:val="ConsPlusNormal"/>
              <w:rPr>
                <w:rFonts w:ascii="Times New Roman" w:hAnsi="Times New Roman" w:cs="Times New Roman"/>
                <w:szCs w:val="24"/>
              </w:rPr>
            </w:pPr>
            <w:r w:rsidRPr="00634EB2">
              <w:rPr>
                <w:rFonts w:ascii="Times New Roman" w:hAnsi="Times New Roman" w:cs="Times New Roman"/>
                <w:szCs w:val="24"/>
              </w:rPr>
              <w:t>Сумма каждой статьи (класса статей), которая является предметом реклассификации</w:t>
            </w:r>
          </w:p>
        </w:tc>
        <w:tc>
          <w:tcPr>
            <w:tcW w:w="6804" w:type="dxa"/>
          </w:tcPr>
          <w:p w:rsidR="002E063A" w:rsidRPr="00634EB2" w:rsidRDefault="0006515B">
            <w:pPr>
              <w:pStyle w:val="ConsPlusNormal"/>
              <w:rPr>
                <w:rFonts w:ascii="Times New Roman" w:hAnsi="Times New Roman" w:cs="Times New Roman"/>
                <w:szCs w:val="24"/>
              </w:rPr>
            </w:pPr>
            <w:r w:rsidRPr="00634EB2">
              <w:rPr>
                <w:rFonts w:ascii="Times New Roman" w:hAnsi="Times New Roman" w:cs="Times New Roman"/>
                <w:szCs w:val="24"/>
              </w:rPr>
              <w:t>Не применимо</w:t>
            </w:r>
          </w:p>
        </w:tc>
      </w:tr>
      <w:tr w:rsidR="002E063A" w:rsidRPr="00634EB2" w:rsidTr="00463364">
        <w:tc>
          <w:tcPr>
            <w:tcW w:w="850"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lastRenderedPageBreak/>
              <w:t>6</w:t>
            </w:r>
          </w:p>
        </w:tc>
        <w:tc>
          <w:tcPr>
            <w:tcW w:w="1077" w:type="dxa"/>
          </w:tcPr>
          <w:p w:rsidR="002E063A" w:rsidRPr="00634EB2" w:rsidRDefault="005A07A9">
            <w:pPr>
              <w:pStyle w:val="ConsPlusNormal"/>
              <w:jc w:val="center"/>
              <w:rPr>
                <w:rFonts w:ascii="Times New Roman" w:hAnsi="Times New Roman" w:cs="Times New Roman"/>
                <w:szCs w:val="24"/>
              </w:rPr>
            </w:pPr>
            <w:hyperlink r:id="rId35" w:history="1">
              <w:r w:rsidR="002E063A" w:rsidRPr="00634EB2">
                <w:rPr>
                  <w:rFonts w:ascii="Times New Roman" w:hAnsi="Times New Roman" w:cs="Times New Roman"/>
                  <w:color w:val="0000FF"/>
                  <w:szCs w:val="24"/>
                </w:rPr>
                <w:t>МСФО (IAS) 1</w:t>
              </w:r>
            </w:hyperlink>
          </w:p>
        </w:tc>
        <w:tc>
          <w:tcPr>
            <w:tcW w:w="5728" w:type="dxa"/>
          </w:tcPr>
          <w:p w:rsidR="002E063A" w:rsidRPr="00634EB2" w:rsidRDefault="002E063A">
            <w:pPr>
              <w:pStyle w:val="ConsPlusNormal"/>
              <w:rPr>
                <w:rFonts w:ascii="Times New Roman" w:hAnsi="Times New Roman" w:cs="Times New Roman"/>
                <w:szCs w:val="24"/>
              </w:rPr>
            </w:pPr>
            <w:r w:rsidRPr="00634EB2">
              <w:rPr>
                <w:rFonts w:ascii="Times New Roman" w:hAnsi="Times New Roman" w:cs="Times New Roman"/>
                <w:szCs w:val="24"/>
              </w:rPr>
              <w:t>Существенное влияние ретроспективного применения учетной политики на информацию на начало предшествующего отчетного периода, существенное влияние ретроспективного пересчета или реклассификации остатков на начало предшествующего отчетного периода в связи с исправлением ошибок</w:t>
            </w:r>
          </w:p>
        </w:tc>
        <w:tc>
          <w:tcPr>
            <w:tcW w:w="6804" w:type="dxa"/>
          </w:tcPr>
          <w:p w:rsidR="002E063A" w:rsidRPr="00634EB2" w:rsidRDefault="0006515B">
            <w:pPr>
              <w:pStyle w:val="ConsPlusNormal"/>
              <w:rPr>
                <w:rFonts w:ascii="Times New Roman" w:hAnsi="Times New Roman" w:cs="Times New Roman"/>
                <w:szCs w:val="24"/>
              </w:rPr>
            </w:pPr>
            <w:r w:rsidRPr="00634EB2">
              <w:rPr>
                <w:rFonts w:ascii="Times New Roman" w:hAnsi="Times New Roman" w:cs="Times New Roman"/>
                <w:szCs w:val="24"/>
              </w:rPr>
              <w:t>Не применимо</w:t>
            </w:r>
          </w:p>
        </w:tc>
      </w:tr>
    </w:tbl>
    <w:p w:rsidR="002E063A" w:rsidRPr="00634EB2" w:rsidRDefault="002E063A">
      <w:pPr>
        <w:pStyle w:val="ConsPlusNormal"/>
        <w:jc w:val="both"/>
        <w:rPr>
          <w:rFonts w:ascii="Times New Roman" w:hAnsi="Times New Roman" w:cs="Times New Roman"/>
          <w:szCs w:val="24"/>
        </w:rPr>
      </w:pPr>
    </w:p>
    <w:p w:rsidR="002E063A" w:rsidRPr="00634EB2" w:rsidRDefault="002E063A">
      <w:pPr>
        <w:pStyle w:val="ConsPlusTitle"/>
        <w:jc w:val="center"/>
        <w:outlineLvl w:val="0"/>
        <w:rPr>
          <w:rFonts w:ascii="Times New Roman" w:hAnsi="Times New Roman" w:cs="Times New Roman"/>
          <w:szCs w:val="24"/>
        </w:rPr>
      </w:pPr>
      <w:r w:rsidRPr="00634EB2">
        <w:rPr>
          <w:rFonts w:ascii="Times New Roman" w:hAnsi="Times New Roman" w:cs="Times New Roman"/>
          <w:szCs w:val="24"/>
        </w:rPr>
        <w:t>Примечание 4. Принципы учетной политики,</w:t>
      </w:r>
    </w:p>
    <w:p w:rsidR="002E063A" w:rsidRPr="00634EB2" w:rsidRDefault="002E063A">
      <w:pPr>
        <w:pStyle w:val="ConsPlusTitle"/>
        <w:jc w:val="center"/>
        <w:rPr>
          <w:rFonts w:ascii="Times New Roman" w:hAnsi="Times New Roman" w:cs="Times New Roman"/>
          <w:szCs w:val="24"/>
        </w:rPr>
      </w:pPr>
      <w:r w:rsidRPr="00634EB2">
        <w:rPr>
          <w:rFonts w:ascii="Times New Roman" w:hAnsi="Times New Roman" w:cs="Times New Roman"/>
          <w:szCs w:val="24"/>
        </w:rPr>
        <w:t>важные бухгалтерские оценки и профессиональные суждения</w:t>
      </w:r>
    </w:p>
    <w:p w:rsidR="002E063A" w:rsidRPr="00634EB2" w:rsidRDefault="002E063A">
      <w:pPr>
        <w:pStyle w:val="ConsPlusTitle"/>
        <w:jc w:val="center"/>
        <w:rPr>
          <w:rFonts w:ascii="Times New Roman" w:hAnsi="Times New Roman" w:cs="Times New Roman"/>
          <w:szCs w:val="24"/>
        </w:rPr>
      </w:pPr>
      <w:r w:rsidRPr="00634EB2">
        <w:rPr>
          <w:rFonts w:ascii="Times New Roman" w:hAnsi="Times New Roman" w:cs="Times New Roman"/>
          <w:szCs w:val="24"/>
        </w:rPr>
        <w:t>в применении учетной политики</w:t>
      </w:r>
    </w:p>
    <w:p w:rsidR="002E063A" w:rsidRPr="00634EB2" w:rsidRDefault="002E063A" w:rsidP="00FE4E7C">
      <w:pPr>
        <w:rPr>
          <w:rFonts w:ascii="Times New Roman" w:hAnsi="Times New Roman" w:cs="Times New Roman"/>
          <w:b/>
          <w:sz w:val="24"/>
          <w:szCs w:val="24"/>
        </w:rPr>
      </w:pPr>
    </w:p>
    <w:p w:rsidR="002E063A" w:rsidRPr="00634EB2" w:rsidRDefault="002E063A" w:rsidP="00FE4E7C">
      <w:pPr>
        <w:rPr>
          <w:rFonts w:ascii="Times New Roman" w:hAnsi="Times New Roman" w:cs="Times New Roman"/>
          <w:b/>
          <w:sz w:val="24"/>
          <w:szCs w:val="24"/>
        </w:rPr>
      </w:pPr>
      <w:r w:rsidRPr="00634EB2">
        <w:rPr>
          <w:rFonts w:ascii="Times New Roman" w:hAnsi="Times New Roman" w:cs="Times New Roman"/>
          <w:b/>
          <w:sz w:val="24"/>
          <w:szCs w:val="24"/>
        </w:rPr>
        <w:t>Краткое изложение принципов учетной политики, важные оценки</w:t>
      </w:r>
    </w:p>
    <w:p w:rsidR="002E063A" w:rsidRPr="00634EB2" w:rsidRDefault="002E063A" w:rsidP="00FE4E7C">
      <w:pPr>
        <w:rPr>
          <w:rFonts w:ascii="Times New Roman" w:hAnsi="Times New Roman" w:cs="Times New Roman"/>
          <w:b/>
          <w:sz w:val="24"/>
          <w:szCs w:val="24"/>
        </w:rPr>
      </w:pPr>
      <w:r w:rsidRPr="00634EB2">
        <w:rPr>
          <w:rFonts w:ascii="Times New Roman" w:hAnsi="Times New Roman" w:cs="Times New Roman"/>
          <w:b/>
          <w:sz w:val="24"/>
          <w:szCs w:val="24"/>
        </w:rPr>
        <w:t>и профессиональные суждения в применении учетной политики</w:t>
      </w:r>
    </w:p>
    <w:p w:rsidR="002E063A" w:rsidRPr="00634EB2" w:rsidRDefault="002E063A" w:rsidP="00FE4E7C">
      <w:pPr>
        <w:rPr>
          <w:rFonts w:ascii="Times New Roman" w:hAnsi="Times New Roman" w:cs="Times New Roman"/>
          <w:b/>
          <w:sz w:val="24"/>
          <w:szCs w:val="24"/>
        </w:rPr>
      </w:pPr>
      <w:r w:rsidRPr="00634EB2">
        <w:rPr>
          <w:rFonts w:ascii="Times New Roman" w:hAnsi="Times New Roman" w:cs="Times New Roman"/>
          <w:b/>
          <w:sz w:val="24"/>
          <w:szCs w:val="24"/>
        </w:rPr>
        <w:t>Таблица 4.1</w:t>
      </w:r>
    </w:p>
    <w:p w:rsidR="002E063A" w:rsidRPr="00634EB2" w:rsidRDefault="002E063A">
      <w:pPr>
        <w:pStyle w:val="ConsPlusNormal"/>
        <w:jc w:val="both"/>
        <w:rPr>
          <w:rFonts w:ascii="Times New Roman" w:hAnsi="Times New Roman" w:cs="Times New Roman"/>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077"/>
        <w:gridCol w:w="5728"/>
        <w:gridCol w:w="6662"/>
      </w:tblGrid>
      <w:tr w:rsidR="002E063A" w:rsidRPr="00634EB2" w:rsidTr="00463364">
        <w:tc>
          <w:tcPr>
            <w:tcW w:w="850"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Номер строки</w:t>
            </w:r>
          </w:p>
        </w:tc>
        <w:tc>
          <w:tcPr>
            <w:tcW w:w="1077"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Стандарт МСФО</w:t>
            </w:r>
          </w:p>
        </w:tc>
        <w:tc>
          <w:tcPr>
            <w:tcW w:w="5728"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Требования к раскрытию информации</w:t>
            </w:r>
          </w:p>
        </w:tc>
        <w:tc>
          <w:tcPr>
            <w:tcW w:w="6662"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Описание</w:t>
            </w:r>
          </w:p>
        </w:tc>
      </w:tr>
      <w:tr w:rsidR="002E063A" w:rsidRPr="00634EB2" w:rsidTr="00463364">
        <w:tc>
          <w:tcPr>
            <w:tcW w:w="850"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1</w:t>
            </w:r>
          </w:p>
        </w:tc>
        <w:tc>
          <w:tcPr>
            <w:tcW w:w="1077"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2</w:t>
            </w:r>
          </w:p>
        </w:tc>
        <w:tc>
          <w:tcPr>
            <w:tcW w:w="5728"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3</w:t>
            </w:r>
          </w:p>
        </w:tc>
        <w:tc>
          <w:tcPr>
            <w:tcW w:w="6662"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4</w:t>
            </w:r>
          </w:p>
        </w:tc>
      </w:tr>
      <w:tr w:rsidR="002E063A" w:rsidRPr="00634EB2" w:rsidTr="00463364">
        <w:tc>
          <w:tcPr>
            <w:tcW w:w="14317" w:type="dxa"/>
            <w:gridSpan w:val="4"/>
          </w:tcPr>
          <w:p w:rsidR="002E063A" w:rsidRPr="00634EB2" w:rsidRDefault="002E063A">
            <w:pPr>
              <w:pStyle w:val="ConsPlusNormal"/>
              <w:jc w:val="center"/>
              <w:outlineLvl w:val="2"/>
              <w:rPr>
                <w:rFonts w:ascii="Times New Roman" w:hAnsi="Times New Roman" w:cs="Times New Roman"/>
                <w:szCs w:val="24"/>
              </w:rPr>
            </w:pPr>
            <w:r w:rsidRPr="00634EB2">
              <w:rPr>
                <w:rFonts w:ascii="Times New Roman" w:hAnsi="Times New Roman" w:cs="Times New Roman"/>
                <w:szCs w:val="24"/>
              </w:rPr>
              <w:t>Раздел I. Влияние оценок и допущений</w:t>
            </w:r>
          </w:p>
        </w:tc>
      </w:tr>
      <w:tr w:rsidR="002E063A" w:rsidRPr="00634EB2" w:rsidTr="00463364">
        <w:tc>
          <w:tcPr>
            <w:tcW w:w="850"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1</w:t>
            </w:r>
          </w:p>
        </w:tc>
        <w:tc>
          <w:tcPr>
            <w:tcW w:w="1077" w:type="dxa"/>
          </w:tcPr>
          <w:p w:rsidR="002E063A" w:rsidRPr="00634EB2" w:rsidRDefault="005A07A9">
            <w:pPr>
              <w:pStyle w:val="ConsPlusNormal"/>
              <w:jc w:val="center"/>
              <w:rPr>
                <w:rFonts w:ascii="Times New Roman" w:hAnsi="Times New Roman" w:cs="Times New Roman"/>
                <w:szCs w:val="24"/>
              </w:rPr>
            </w:pPr>
            <w:hyperlink r:id="rId36" w:history="1">
              <w:r w:rsidR="002E063A" w:rsidRPr="00634EB2">
                <w:rPr>
                  <w:rFonts w:ascii="Times New Roman" w:hAnsi="Times New Roman" w:cs="Times New Roman"/>
                  <w:color w:val="0000FF"/>
                  <w:szCs w:val="24"/>
                </w:rPr>
                <w:t>МСФО (IAS) 1</w:t>
              </w:r>
            </w:hyperlink>
          </w:p>
        </w:tc>
        <w:tc>
          <w:tcPr>
            <w:tcW w:w="5728" w:type="dxa"/>
          </w:tcPr>
          <w:p w:rsidR="002E063A" w:rsidRPr="00634EB2" w:rsidRDefault="002E063A">
            <w:pPr>
              <w:pStyle w:val="ConsPlusNormal"/>
              <w:rPr>
                <w:rFonts w:ascii="Times New Roman" w:hAnsi="Times New Roman" w:cs="Times New Roman"/>
                <w:szCs w:val="24"/>
              </w:rPr>
            </w:pPr>
            <w:r w:rsidRPr="00634EB2">
              <w:rPr>
                <w:rFonts w:ascii="Times New Roman" w:hAnsi="Times New Roman" w:cs="Times New Roman"/>
                <w:szCs w:val="24"/>
              </w:rPr>
              <w:t>Суждения (помимо тех, которые связаны с оценкой), которые были выработаны руководством в процессе применения учетной политики и которые оказывают наибольшее влияние на суммы, отраженные в бухгалтерской (финансовой) отчетности</w:t>
            </w:r>
          </w:p>
        </w:tc>
        <w:tc>
          <w:tcPr>
            <w:tcW w:w="6662" w:type="dxa"/>
          </w:tcPr>
          <w:p w:rsidR="002E063A" w:rsidRPr="00634EB2" w:rsidRDefault="00257A47" w:rsidP="00257A47">
            <w:pPr>
              <w:pStyle w:val="ConsPlusNormal"/>
              <w:rPr>
                <w:rFonts w:ascii="Times New Roman" w:hAnsi="Times New Roman" w:cs="Times New Roman"/>
                <w:szCs w:val="24"/>
              </w:rPr>
            </w:pPr>
            <w:r w:rsidRPr="00634EB2">
              <w:rPr>
                <w:rFonts w:ascii="Times New Roman" w:hAnsi="Times New Roman" w:cs="Times New Roman"/>
                <w:szCs w:val="24"/>
              </w:rPr>
              <w:t>Компания</w:t>
            </w:r>
            <w:r w:rsidR="0004394F" w:rsidRPr="00634EB2">
              <w:rPr>
                <w:rFonts w:ascii="Times New Roman" w:hAnsi="Times New Roman" w:cs="Times New Roman"/>
                <w:szCs w:val="24"/>
              </w:rPr>
              <w:t xml:space="preserve"> производит оценки и делает допущения, которые воздействуют на отражаемые в финансовой отчетности суммы и на балансовую стоимость активов и обязательств в текущем финансовом году. Оценки и суждения постоянно анализируются на основе опыта руководства и других факторов, включая ожидания в отношении будущих событий, которые, по мнению руководства, являются обоснованными в свете текущих обстоятельств. В процессе применения учетной политики руководство </w:t>
            </w:r>
            <w:r w:rsidRPr="00634EB2">
              <w:rPr>
                <w:rFonts w:ascii="Times New Roman" w:hAnsi="Times New Roman" w:cs="Times New Roman"/>
                <w:szCs w:val="24"/>
              </w:rPr>
              <w:t>Компания</w:t>
            </w:r>
            <w:r w:rsidR="0004394F" w:rsidRPr="00634EB2">
              <w:rPr>
                <w:rFonts w:ascii="Times New Roman" w:hAnsi="Times New Roman" w:cs="Times New Roman"/>
                <w:szCs w:val="24"/>
              </w:rPr>
              <w:t xml:space="preserve"> также использует суждения и оценки.</w:t>
            </w:r>
            <w:r w:rsidR="0063355C" w:rsidRPr="00634EB2">
              <w:rPr>
                <w:rFonts w:ascii="Times New Roman" w:hAnsi="Times New Roman" w:cs="Times New Roman"/>
                <w:szCs w:val="24"/>
              </w:rPr>
              <w:t xml:space="preserve"> </w:t>
            </w:r>
          </w:p>
        </w:tc>
      </w:tr>
      <w:tr w:rsidR="002E063A" w:rsidRPr="00634EB2" w:rsidTr="00463364">
        <w:tc>
          <w:tcPr>
            <w:tcW w:w="850"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2</w:t>
            </w:r>
          </w:p>
        </w:tc>
        <w:tc>
          <w:tcPr>
            <w:tcW w:w="1077" w:type="dxa"/>
          </w:tcPr>
          <w:p w:rsidR="002E063A" w:rsidRPr="00634EB2" w:rsidRDefault="005A07A9">
            <w:pPr>
              <w:pStyle w:val="ConsPlusNormal"/>
              <w:jc w:val="center"/>
              <w:rPr>
                <w:rFonts w:ascii="Times New Roman" w:hAnsi="Times New Roman" w:cs="Times New Roman"/>
                <w:szCs w:val="24"/>
              </w:rPr>
            </w:pPr>
            <w:hyperlink r:id="rId37" w:history="1">
              <w:r w:rsidR="002E063A" w:rsidRPr="00634EB2">
                <w:rPr>
                  <w:rFonts w:ascii="Times New Roman" w:hAnsi="Times New Roman" w:cs="Times New Roman"/>
                  <w:color w:val="0000FF"/>
                  <w:szCs w:val="24"/>
                </w:rPr>
                <w:t>МСФО (IAS) 1</w:t>
              </w:r>
            </w:hyperlink>
          </w:p>
        </w:tc>
        <w:tc>
          <w:tcPr>
            <w:tcW w:w="5728" w:type="dxa"/>
          </w:tcPr>
          <w:p w:rsidR="002E063A" w:rsidRPr="00634EB2" w:rsidRDefault="002E063A">
            <w:pPr>
              <w:pStyle w:val="ConsPlusNormal"/>
              <w:rPr>
                <w:rFonts w:ascii="Times New Roman" w:hAnsi="Times New Roman" w:cs="Times New Roman"/>
                <w:szCs w:val="24"/>
              </w:rPr>
            </w:pPr>
            <w:r w:rsidRPr="00634EB2">
              <w:rPr>
                <w:rFonts w:ascii="Times New Roman" w:hAnsi="Times New Roman" w:cs="Times New Roman"/>
                <w:szCs w:val="24"/>
              </w:rPr>
              <w:t xml:space="preserve">Влияние оценок и допущений на признанные активы и обязательства (указываются статьи отчетности, на </w:t>
            </w:r>
            <w:r w:rsidRPr="00634EB2">
              <w:rPr>
                <w:rFonts w:ascii="Times New Roman" w:hAnsi="Times New Roman" w:cs="Times New Roman"/>
                <w:szCs w:val="24"/>
              </w:rPr>
              <w:lastRenderedPageBreak/>
              <w:t>суммы которых профессиональные оценки и допущения оказывают наиболее существенное воздействие, и приводятся комментарии в отношении того, каким образом влияют профессиональные суждения на оценку этих статей)</w:t>
            </w:r>
          </w:p>
        </w:tc>
        <w:tc>
          <w:tcPr>
            <w:tcW w:w="6662" w:type="dxa"/>
          </w:tcPr>
          <w:p w:rsidR="002E063A" w:rsidRPr="00634EB2" w:rsidRDefault="0004394F" w:rsidP="0004394F">
            <w:pPr>
              <w:pStyle w:val="ConsPlusNormal"/>
              <w:rPr>
                <w:rFonts w:ascii="Times New Roman" w:hAnsi="Times New Roman" w:cs="Times New Roman"/>
                <w:szCs w:val="24"/>
              </w:rPr>
            </w:pPr>
            <w:r w:rsidRPr="00634EB2">
              <w:rPr>
                <w:rFonts w:ascii="Times New Roman" w:hAnsi="Times New Roman" w:cs="Times New Roman"/>
                <w:szCs w:val="24"/>
              </w:rPr>
              <w:lastRenderedPageBreak/>
              <w:t xml:space="preserve">Суждения, которые оказывают наиболее значительное воздействие на суммы, отражаемые в финансовой отчетности, и </w:t>
            </w:r>
            <w:r w:rsidRPr="00634EB2">
              <w:rPr>
                <w:rFonts w:ascii="Times New Roman" w:hAnsi="Times New Roman" w:cs="Times New Roman"/>
                <w:szCs w:val="24"/>
              </w:rPr>
              <w:lastRenderedPageBreak/>
              <w:t>оценки, результатом которых могут быть значительные корректировки балансовой стоимости активов и обязательств в течение следующ</w:t>
            </w:r>
            <w:r w:rsidR="007368F0" w:rsidRPr="00634EB2">
              <w:rPr>
                <w:rFonts w:ascii="Times New Roman" w:hAnsi="Times New Roman" w:cs="Times New Roman"/>
                <w:szCs w:val="24"/>
              </w:rPr>
              <w:t>е</w:t>
            </w:r>
            <w:r w:rsidRPr="00634EB2">
              <w:rPr>
                <w:rFonts w:ascii="Times New Roman" w:hAnsi="Times New Roman" w:cs="Times New Roman"/>
                <w:szCs w:val="24"/>
              </w:rPr>
              <w:t>го фи</w:t>
            </w:r>
            <w:r w:rsidR="007368F0" w:rsidRPr="00634EB2">
              <w:rPr>
                <w:rFonts w:ascii="Times New Roman" w:hAnsi="Times New Roman" w:cs="Times New Roman"/>
                <w:szCs w:val="24"/>
              </w:rPr>
              <w:t>нансового года. Оценки и допущения оказывают наиболее существенное воздействие на следующие статьи отчетности:</w:t>
            </w:r>
          </w:p>
          <w:p w:rsidR="007368F0" w:rsidRPr="00634EB2" w:rsidRDefault="007368F0" w:rsidP="0004394F">
            <w:pPr>
              <w:pStyle w:val="ConsPlusNormal"/>
              <w:rPr>
                <w:rFonts w:ascii="Times New Roman" w:hAnsi="Times New Roman" w:cs="Times New Roman"/>
                <w:szCs w:val="24"/>
              </w:rPr>
            </w:pPr>
            <w:r w:rsidRPr="00634EB2">
              <w:rPr>
                <w:rFonts w:ascii="Times New Roman" w:hAnsi="Times New Roman" w:cs="Times New Roman"/>
                <w:szCs w:val="24"/>
              </w:rPr>
              <w:t>- денежные средства на расчетных счетах, размещенные в кредитных организациях;</w:t>
            </w:r>
          </w:p>
          <w:p w:rsidR="007368F0" w:rsidRPr="00634EB2" w:rsidRDefault="007368F0" w:rsidP="0004394F">
            <w:pPr>
              <w:pStyle w:val="ConsPlusNormal"/>
              <w:rPr>
                <w:rFonts w:ascii="Times New Roman" w:hAnsi="Times New Roman" w:cs="Times New Roman"/>
                <w:szCs w:val="24"/>
              </w:rPr>
            </w:pPr>
            <w:r w:rsidRPr="00634EB2">
              <w:rPr>
                <w:rFonts w:ascii="Times New Roman" w:hAnsi="Times New Roman" w:cs="Times New Roman"/>
                <w:szCs w:val="24"/>
              </w:rPr>
              <w:t xml:space="preserve">- размещенные депозиты и выданные займы (за исключением учитываемых по справедливой стоимости через прибыль и убыток); </w:t>
            </w:r>
          </w:p>
          <w:p w:rsidR="007368F0" w:rsidRPr="00634EB2" w:rsidRDefault="007368F0" w:rsidP="0004394F">
            <w:pPr>
              <w:pStyle w:val="ConsPlusNormal"/>
              <w:rPr>
                <w:rFonts w:ascii="Times New Roman" w:hAnsi="Times New Roman" w:cs="Times New Roman"/>
                <w:szCs w:val="24"/>
              </w:rPr>
            </w:pPr>
            <w:r w:rsidRPr="00634EB2">
              <w:rPr>
                <w:rFonts w:ascii="Times New Roman" w:hAnsi="Times New Roman" w:cs="Times New Roman"/>
                <w:szCs w:val="24"/>
              </w:rPr>
              <w:t>- инвестиции в долговые ценные бумаги, оцениваемые по амортизированной стоимости (удерживаемые для получения денежных потоков в счет погашения основной суммы долга и процентов)</w:t>
            </w:r>
          </w:p>
          <w:p w:rsidR="007368F0" w:rsidRPr="00634EB2" w:rsidRDefault="007368F0" w:rsidP="0004394F">
            <w:pPr>
              <w:pStyle w:val="ConsPlusNormal"/>
              <w:rPr>
                <w:rFonts w:ascii="Times New Roman" w:hAnsi="Times New Roman" w:cs="Times New Roman"/>
                <w:szCs w:val="24"/>
              </w:rPr>
            </w:pPr>
            <w:r w:rsidRPr="00634EB2">
              <w:rPr>
                <w:rFonts w:ascii="Times New Roman" w:hAnsi="Times New Roman" w:cs="Times New Roman"/>
                <w:szCs w:val="24"/>
              </w:rPr>
              <w:t>- инвестиции в долговые ценные бумаги, учитываемые по справедливой стоимости через прочий совокупный доход (удерживаемые для получения денежных потоков в счет погашения основной суммы долга, процентов, а также от их продажи)</w:t>
            </w:r>
          </w:p>
          <w:p w:rsidR="007368F0" w:rsidRPr="00634EB2" w:rsidRDefault="007368F0" w:rsidP="0004394F">
            <w:pPr>
              <w:pStyle w:val="ConsPlusNormal"/>
              <w:rPr>
                <w:rFonts w:ascii="Times New Roman" w:hAnsi="Times New Roman" w:cs="Times New Roman"/>
                <w:szCs w:val="24"/>
              </w:rPr>
            </w:pPr>
            <w:r w:rsidRPr="00634EB2">
              <w:rPr>
                <w:rFonts w:ascii="Times New Roman" w:hAnsi="Times New Roman" w:cs="Times New Roman"/>
                <w:szCs w:val="24"/>
              </w:rPr>
              <w:t>- торговая дебиторская задолженность.</w:t>
            </w:r>
          </w:p>
          <w:p w:rsidR="007368F0" w:rsidRPr="00634EB2" w:rsidRDefault="007368F0" w:rsidP="0004394F">
            <w:pPr>
              <w:pStyle w:val="ConsPlusNormal"/>
              <w:rPr>
                <w:rFonts w:ascii="Times New Roman" w:hAnsi="Times New Roman" w:cs="Times New Roman"/>
                <w:szCs w:val="24"/>
              </w:rPr>
            </w:pPr>
          </w:p>
        </w:tc>
      </w:tr>
      <w:tr w:rsidR="002E063A" w:rsidRPr="00634EB2" w:rsidTr="00463364">
        <w:tc>
          <w:tcPr>
            <w:tcW w:w="850"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lastRenderedPageBreak/>
              <w:t>3</w:t>
            </w:r>
          </w:p>
        </w:tc>
        <w:tc>
          <w:tcPr>
            <w:tcW w:w="1077" w:type="dxa"/>
          </w:tcPr>
          <w:p w:rsidR="002E063A" w:rsidRPr="00634EB2" w:rsidRDefault="005A07A9">
            <w:pPr>
              <w:pStyle w:val="ConsPlusNormal"/>
              <w:jc w:val="center"/>
              <w:rPr>
                <w:rFonts w:ascii="Times New Roman" w:hAnsi="Times New Roman" w:cs="Times New Roman"/>
                <w:szCs w:val="24"/>
              </w:rPr>
            </w:pPr>
            <w:hyperlink r:id="rId38" w:history="1">
              <w:r w:rsidR="002E063A" w:rsidRPr="00634EB2">
                <w:rPr>
                  <w:rFonts w:ascii="Times New Roman" w:hAnsi="Times New Roman" w:cs="Times New Roman"/>
                  <w:color w:val="0000FF"/>
                  <w:szCs w:val="24"/>
                </w:rPr>
                <w:t>МСФО (IAS) 1</w:t>
              </w:r>
            </w:hyperlink>
            <w:r w:rsidR="002E063A" w:rsidRPr="00634EB2">
              <w:rPr>
                <w:rFonts w:ascii="Times New Roman" w:hAnsi="Times New Roman" w:cs="Times New Roman"/>
                <w:szCs w:val="24"/>
              </w:rPr>
              <w:t xml:space="preserve">, </w:t>
            </w:r>
            <w:hyperlink r:id="rId39" w:history="1">
              <w:r w:rsidR="002E063A" w:rsidRPr="00634EB2">
                <w:rPr>
                  <w:rFonts w:ascii="Times New Roman" w:hAnsi="Times New Roman" w:cs="Times New Roman"/>
                  <w:color w:val="0000FF"/>
                  <w:szCs w:val="24"/>
                </w:rPr>
                <w:t>МСФО (IFRS) 13</w:t>
              </w:r>
            </w:hyperlink>
            <w:r w:rsidR="002E063A" w:rsidRPr="00634EB2">
              <w:rPr>
                <w:rFonts w:ascii="Times New Roman" w:hAnsi="Times New Roman" w:cs="Times New Roman"/>
                <w:szCs w:val="24"/>
              </w:rPr>
              <w:t xml:space="preserve">, </w:t>
            </w:r>
            <w:hyperlink r:id="rId40" w:history="1">
              <w:r w:rsidR="002E063A" w:rsidRPr="00634EB2">
                <w:rPr>
                  <w:rFonts w:ascii="Times New Roman" w:hAnsi="Times New Roman" w:cs="Times New Roman"/>
                  <w:color w:val="0000FF"/>
                  <w:szCs w:val="24"/>
                </w:rPr>
                <w:t>МСФО (IFRS) 9</w:t>
              </w:r>
            </w:hyperlink>
          </w:p>
        </w:tc>
        <w:tc>
          <w:tcPr>
            <w:tcW w:w="5728" w:type="dxa"/>
          </w:tcPr>
          <w:p w:rsidR="002E063A" w:rsidRPr="00634EB2" w:rsidRDefault="002E063A">
            <w:pPr>
              <w:pStyle w:val="ConsPlusNormal"/>
              <w:rPr>
                <w:rFonts w:ascii="Times New Roman" w:hAnsi="Times New Roman" w:cs="Times New Roman"/>
                <w:szCs w:val="24"/>
              </w:rPr>
            </w:pPr>
            <w:r w:rsidRPr="00634EB2">
              <w:rPr>
                <w:rFonts w:ascii="Times New Roman" w:hAnsi="Times New Roman" w:cs="Times New Roman"/>
                <w:szCs w:val="24"/>
              </w:rPr>
              <w:t>Ключевые подходы к оценке финансовых инструментов</w:t>
            </w:r>
          </w:p>
        </w:tc>
        <w:tc>
          <w:tcPr>
            <w:tcW w:w="6662" w:type="dxa"/>
          </w:tcPr>
          <w:p w:rsidR="008F1036" w:rsidRPr="00634EB2" w:rsidRDefault="008F1036" w:rsidP="003F5DF2">
            <w:pPr>
              <w:pStyle w:val="a9"/>
              <w:shd w:val="clear" w:color="auto" w:fill="FFFFFF"/>
              <w:spacing w:before="0" w:beforeAutospacing="0" w:after="150" w:afterAutospacing="0"/>
              <w:jc w:val="both"/>
              <w:textAlignment w:val="baseline"/>
            </w:pPr>
            <w:r w:rsidRPr="00634EB2">
              <w:t>Все финансовые инструменты при первоначальном признании оценива</w:t>
            </w:r>
            <w:r w:rsidR="003D5364" w:rsidRPr="00634EB2">
              <w:t>ются и</w:t>
            </w:r>
            <w:r w:rsidRPr="00634EB2">
              <w:t xml:space="preserve"> призна</w:t>
            </w:r>
            <w:r w:rsidR="003D5364" w:rsidRPr="00634EB2">
              <w:t xml:space="preserve">ются </w:t>
            </w:r>
            <w:r w:rsidRPr="00634EB2">
              <w:t xml:space="preserve">по справедливой стоимости с </w:t>
            </w:r>
            <w:r w:rsidR="00BB23CB" w:rsidRPr="00634EB2">
              <w:t>капитализацией затрат</w:t>
            </w:r>
            <w:r w:rsidRPr="00634EB2">
              <w:t xml:space="preserve"> по сделке, исключая финансовые инструменты, оцениваемые по справедливой стоимости через прибыль или убыток. В последующем финансовые активы и обязательства оцениваются и признаются по справедливой стоимости или по амортизированной стоимости.</w:t>
            </w:r>
          </w:p>
          <w:p w:rsidR="002E063A" w:rsidRPr="00634EB2" w:rsidRDefault="002E063A">
            <w:pPr>
              <w:pStyle w:val="ConsPlusNormal"/>
              <w:rPr>
                <w:rFonts w:ascii="Times New Roman" w:hAnsi="Times New Roman" w:cs="Times New Roman"/>
                <w:szCs w:val="24"/>
              </w:rPr>
            </w:pPr>
          </w:p>
        </w:tc>
      </w:tr>
      <w:tr w:rsidR="002E063A" w:rsidRPr="00634EB2" w:rsidTr="00463364">
        <w:tc>
          <w:tcPr>
            <w:tcW w:w="850" w:type="dxa"/>
          </w:tcPr>
          <w:p w:rsidR="002E063A" w:rsidRPr="00634EB2" w:rsidRDefault="002E063A">
            <w:pPr>
              <w:pStyle w:val="ConsPlusNormal"/>
              <w:jc w:val="center"/>
              <w:rPr>
                <w:rFonts w:ascii="Times New Roman" w:hAnsi="Times New Roman" w:cs="Times New Roman"/>
                <w:szCs w:val="24"/>
              </w:rPr>
            </w:pPr>
            <w:r w:rsidRPr="00634EB2">
              <w:rPr>
                <w:rFonts w:ascii="Times New Roman" w:hAnsi="Times New Roman" w:cs="Times New Roman"/>
                <w:szCs w:val="24"/>
              </w:rPr>
              <w:t>4</w:t>
            </w:r>
          </w:p>
        </w:tc>
        <w:tc>
          <w:tcPr>
            <w:tcW w:w="1077" w:type="dxa"/>
          </w:tcPr>
          <w:p w:rsidR="002E063A" w:rsidRPr="00634EB2" w:rsidRDefault="005A07A9">
            <w:pPr>
              <w:pStyle w:val="ConsPlusNormal"/>
              <w:jc w:val="center"/>
              <w:rPr>
                <w:rFonts w:ascii="Times New Roman" w:hAnsi="Times New Roman" w:cs="Times New Roman"/>
                <w:szCs w:val="24"/>
              </w:rPr>
            </w:pPr>
            <w:hyperlink r:id="rId41" w:history="1">
              <w:r w:rsidR="002E063A" w:rsidRPr="00634EB2">
                <w:rPr>
                  <w:rFonts w:ascii="Times New Roman" w:hAnsi="Times New Roman" w:cs="Times New Roman"/>
                  <w:color w:val="0000FF"/>
                  <w:szCs w:val="24"/>
                </w:rPr>
                <w:t>МСФО (IAS) 21</w:t>
              </w:r>
            </w:hyperlink>
          </w:p>
        </w:tc>
        <w:tc>
          <w:tcPr>
            <w:tcW w:w="5728" w:type="dxa"/>
          </w:tcPr>
          <w:p w:rsidR="002E063A" w:rsidRPr="00634EB2" w:rsidRDefault="002E063A">
            <w:pPr>
              <w:pStyle w:val="ConsPlusNormal"/>
              <w:rPr>
                <w:rFonts w:ascii="Times New Roman" w:hAnsi="Times New Roman" w:cs="Times New Roman"/>
                <w:szCs w:val="24"/>
              </w:rPr>
            </w:pPr>
            <w:r w:rsidRPr="00634EB2">
              <w:rPr>
                <w:rFonts w:ascii="Times New Roman" w:hAnsi="Times New Roman" w:cs="Times New Roman"/>
                <w:szCs w:val="24"/>
              </w:rPr>
              <w:t>Переоценка активов и обязательств, выраженных в иностранной валюте</w:t>
            </w:r>
          </w:p>
        </w:tc>
        <w:tc>
          <w:tcPr>
            <w:tcW w:w="6662" w:type="dxa"/>
          </w:tcPr>
          <w:p w:rsidR="002E063A" w:rsidRPr="00634EB2" w:rsidRDefault="00A16DE1" w:rsidP="008768D9">
            <w:pPr>
              <w:rPr>
                <w:rFonts w:ascii="Times New Roman" w:hAnsi="Times New Roman" w:cs="Times New Roman"/>
                <w:sz w:val="24"/>
                <w:szCs w:val="24"/>
              </w:rPr>
            </w:pPr>
            <w:r w:rsidRPr="00634EB2">
              <w:rPr>
                <w:rFonts w:ascii="Times New Roman" w:hAnsi="Times New Roman" w:cs="Times New Roman"/>
                <w:sz w:val="24"/>
                <w:szCs w:val="24"/>
              </w:rPr>
              <w:t>Активы и обязательства, выраженные в иностранной валюте, переоцениваются на дату совершения операции в иностранной валюте, а также на отчетную дату</w:t>
            </w:r>
            <w:r w:rsidR="008A02C0" w:rsidRPr="00634EB2">
              <w:rPr>
                <w:rFonts w:ascii="Times New Roman" w:hAnsi="Times New Roman" w:cs="Times New Roman"/>
                <w:sz w:val="24"/>
                <w:szCs w:val="24"/>
              </w:rPr>
              <w:t>,</w:t>
            </w:r>
            <w:r w:rsidR="009B089D" w:rsidRPr="00634EB2">
              <w:rPr>
                <w:rFonts w:ascii="Times New Roman" w:hAnsi="Times New Roman" w:cs="Times New Roman"/>
                <w:sz w:val="24"/>
                <w:szCs w:val="24"/>
              </w:rPr>
              <w:t xml:space="preserve"> по официальному курсу Центрального Банка Российской Федерации.</w:t>
            </w:r>
          </w:p>
        </w:tc>
      </w:tr>
      <w:tr w:rsidR="0063355C" w:rsidRPr="00634EB2" w:rsidTr="00463364">
        <w:tc>
          <w:tcPr>
            <w:tcW w:w="850" w:type="dxa"/>
          </w:tcPr>
          <w:p w:rsidR="0063355C" w:rsidRPr="00634EB2" w:rsidRDefault="0063355C" w:rsidP="0063355C">
            <w:pPr>
              <w:pStyle w:val="ConsPlusNormal"/>
              <w:jc w:val="center"/>
              <w:rPr>
                <w:rFonts w:ascii="Times New Roman" w:hAnsi="Times New Roman" w:cs="Times New Roman"/>
                <w:szCs w:val="24"/>
              </w:rPr>
            </w:pPr>
            <w:r w:rsidRPr="00634EB2">
              <w:rPr>
                <w:rFonts w:ascii="Times New Roman" w:hAnsi="Times New Roman" w:cs="Times New Roman"/>
                <w:szCs w:val="24"/>
              </w:rPr>
              <w:lastRenderedPageBreak/>
              <w:t>5</w:t>
            </w:r>
          </w:p>
        </w:tc>
        <w:tc>
          <w:tcPr>
            <w:tcW w:w="1077" w:type="dxa"/>
          </w:tcPr>
          <w:p w:rsidR="0063355C" w:rsidRPr="00634EB2" w:rsidRDefault="005A07A9" w:rsidP="0063355C">
            <w:pPr>
              <w:pStyle w:val="ConsPlusNormal"/>
              <w:jc w:val="center"/>
              <w:rPr>
                <w:rFonts w:ascii="Times New Roman" w:hAnsi="Times New Roman" w:cs="Times New Roman"/>
                <w:szCs w:val="24"/>
              </w:rPr>
            </w:pPr>
            <w:hyperlink r:id="rId42" w:history="1">
              <w:r w:rsidR="0063355C" w:rsidRPr="00634EB2">
                <w:rPr>
                  <w:rFonts w:ascii="Times New Roman" w:hAnsi="Times New Roman" w:cs="Times New Roman"/>
                  <w:color w:val="0000FF"/>
                  <w:szCs w:val="24"/>
                </w:rPr>
                <w:t>МСФО (IAS) 1</w:t>
              </w:r>
            </w:hyperlink>
          </w:p>
        </w:tc>
        <w:tc>
          <w:tcPr>
            <w:tcW w:w="5728" w:type="dxa"/>
          </w:tcPr>
          <w:p w:rsidR="0063355C" w:rsidRPr="00634EB2" w:rsidRDefault="0063355C" w:rsidP="0063355C">
            <w:pPr>
              <w:pStyle w:val="ConsPlusNormal"/>
              <w:rPr>
                <w:rFonts w:ascii="Times New Roman" w:hAnsi="Times New Roman" w:cs="Times New Roman"/>
                <w:szCs w:val="24"/>
              </w:rPr>
            </w:pPr>
            <w:r w:rsidRPr="00634EB2">
              <w:rPr>
                <w:rFonts w:ascii="Times New Roman" w:hAnsi="Times New Roman" w:cs="Times New Roman"/>
                <w:szCs w:val="24"/>
              </w:rPr>
              <w:t>Непрерывность деятельности</w:t>
            </w:r>
          </w:p>
        </w:tc>
        <w:tc>
          <w:tcPr>
            <w:tcW w:w="6662" w:type="dxa"/>
          </w:tcPr>
          <w:p w:rsidR="0063355C" w:rsidRPr="00634EB2" w:rsidRDefault="0063355C" w:rsidP="00257A47">
            <w:pPr>
              <w:rPr>
                <w:rFonts w:ascii="Times New Roman" w:hAnsi="Times New Roman" w:cs="Times New Roman"/>
                <w:sz w:val="24"/>
                <w:szCs w:val="24"/>
              </w:rPr>
            </w:pPr>
            <w:r w:rsidRPr="00634EB2">
              <w:rPr>
                <w:rFonts w:ascii="Times New Roman" w:hAnsi="Times New Roman" w:cs="Times New Roman"/>
                <w:sz w:val="24"/>
                <w:szCs w:val="24"/>
              </w:rPr>
              <w:t xml:space="preserve">Бухгалтерская (финансовая) отчетность составляется на основе допущения, что </w:t>
            </w:r>
            <w:r w:rsidR="00257A47" w:rsidRPr="00634EB2">
              <w:rPr>
                <w:rFonts w:ascii="Times New Roman" w:hAnsi="Times New Roman" w:cs="Times New Roman"/>
                <w:sz w:val="24"/>
                <w:szCs w:val="24"/>
              </w:rPr>
              <w:t>Компания</w:t>
            </w:r>
            <w:r w:rsidRPr="00634EB2">
              <w:rPr>
                <w:rFonts w:ascii="Times New Roman" w:hAnsi="Times New Roman" w:cs="Times New Roman"/>
                <w:sz w:val="24"/>
                <w:szCs w:val="24"/>
              </w:rPr>
              <w:t xml:space="preserve"> действует и будет действовать в обозримом будущем (по крайней мере, в течение 12 месяцев после окончания отчетного периода), но не ограничивается этим сроком. Таким образом, предполагается, что у </w:t>
            </w:r>
            <w:r w:rsidR="00257A47" w:rsidRPr="00634EB2">
              <w:rPr>
                <w:rFonts w:ascii="Times New Roman" w:hAnsi="Times New Roman" w:cs="Times New Roman"/>
                <w:sz w:val="24"/>
                <w:szCs w:val="24"/>
              </w:rPr>
              <w:t>Компании</w:t>
            </w:r>
            <w:r w:rsidRPr="00634EB2">
              <w:rPr>
                <w:rFonts w:ascii="Times New Roman" w:hAnsi="Times New Roman" w:cs="Times New Roman"/>
                <w:sz w:val="24"/>
                <w:szCs w:val="24"/>
              </w:rPr>
              <w:t xml:space="preserve"> нет намерения или необходимости в ликвидации или существенном сокращении масштабов своей деятельности. Если бухгалтерская (финансовая) отчетность составляется не на основе допущения о непрерывности деятельности, этот факт раскрывается в обязательном порядке, наряду с той основой, на которой составлена отчетность, и причиной, по которой </w:t>
            </w:r>
            <w:r w:rsidR="00257A47" w:rsidRPr="00634EB2">
              <w:rPr>
                <w:rFonts w:ascii="Times New Roman" w:hAnsi="Times New Roman" w:cs="Times New Roman"/>
                <w:sz w:val="24"/>
                <w:szCs w:val="24"/>
              </w:rPr>
              <w:t>Компания</w:t>
            </w:r>
            <w:r w:rsidRPr="00634EB2">
              <w:rPr>
                <w:rFonts w:ascii="Times New Roman" w:hAnsi="Times New Roman" w:cs="Times New Roman"/>
                <w:sz w:val="24"/>
                <w:szCs w:val="24"/>
              </w:rPr>
              <w:t xml:space="preserve"> не считается непрерывно действующим.</w:t>
            </w:r>
          </w:p>
        </w:tc>
      </w:tr>
      <w:tr w:rsidR="0063355C" w:rsidRPr="00634EB2" w:rsidTr="00463364">
        <w:tc>
          <w:tcPr>
            <w:tcW w:w="850" w:type="dxa"/>
          </w:tcPr>
          <w:p w:rsidR="0063355C" w:rsidRPr="00634EB2" w:rsidRDefault="0063355C" w:rsidP="0063355C">
            <w:pPr>
              <w:pStyle w:val="ConsPlusNormal"/>
              <w:jc w:val="center"/>
              <w:rPr>
                <w:rFonts w:ascii="Times New Roman" w:hAnsi="Times New Roman" w:cs="Times New Roman"/>
                <w:szCs w:val="24"/>
              </w:rPr>
            </w:pPr>
            <w:r w:rsidRPr="00634EB2">
              <w:rPr>
                <w:rFonts w:ascii="Times New Roman" w:hAnsi="Times New Roman" w:cs="Times New Roman"/>
                <w:szCs w:val="24"/>
              </w:rPr>
              <w:t>6</w:t>
            </w:r>
          </w:p>
        </w:tc>
        <w:tc>
          <w:tcPr>
            <w:tcW w:w="1077" w:type="dxa"/>
          </w:tcPr>
          <w:p w:rsidR="0063355C" w:rsidRPr="00634EB2" w:rsidRDefault="005A07A9" w:rsidP="0063355C">
            <w:pPr>
              <w:pStyle w:val="ConsPlusNormal"/>
              <w:jc w:val="center"/>
              <w:rPr>
                <w:rFonts w:ascii="Times New Roman" w:hAnsi="Times New Roman" w:cs="Times New Roman"/>
                <w:szCs w:val="24"/>
              </w:rPr>
            </w:pPr>
            <w:hyperlink r:id="rId43" w:history="1">
              <w:r w:rsidR="0063355C" w:rsidRPr="00634EB2">
                <w:rPr>
                  <w:rFonts w:ascii="Times New Roman" w:hAnsi="Times New Roman" w:cs="Times New Roman"/>
                  <w:color w:val="0000FF"/>
                  <w:szCs w:val="24"/>
                </w:rPr>
                <w:t>МСФО (IAS) 29</w:t>
              </w:r>
            </w:hyperlink>
          </w:p>
        </w:tc>
        <w:tc>
          <w:tcPr>
            <w:tcW w:w="5728" w:type="dxa"/>
          </w:tcPr>
          <w:p w:rsidR="0063355C" w:rsidRPr="00634EB2" w:rsidRDefault="0063355C" w:rsidP="0063355C">
            <w:pPr>
              <w:pStyle w:val="ConsPlusNormal"/>
              <w:rPr>
                <w:rFonts w:ascii="Times New Roman" w:hAnsi="Times New Roman" w:cs="Times New Roman"/>
                <w:szCs w:val="24"/>
              </w:rPr>
            </w:pPr>
            <w:r w:rsidRPr="00634EB2">
              <w:rPr>
                <w:rFonts w:ascii="Times New Roman" w:hAnsi="Times New Roman" w:cs="Times New Roman"/>
                <w:szCs w:val="24"/>
              </w:rPr>
              <w:t>Информация в отношении пересчета показателей предыдущих периодов с учетом изменений общей покупательной способности рубля</w:t>
            </w:r>
          </w:p>
        </w:tc>
        <w:tc>
          <w:tcPr>
            <w:tcW w:w="6662" w:type="dxa"/>
          </w:tcPr>
          <w:p w:rsidR="0063355C" w:rsidRPr="00634EB2" w:rsidRDefault="00D91221" w:rsidP="0063355C">
            <w:pPr>
              <w:pStyle w:val="ConsPlusNormal"/>
              <w:rPr>
                <w:rFonts w:ascii="Times New Roman" w:hAnsi="Times New Roman" w:cs="Times New Roman"/>
                <w:szCs w:val="24"/>
              </w:rPr>
            </w:pPr>
            <w:r w:rsidRPr="00634EB2">
              <w:rPr>
                <w:rFonts w:ascii="Times New Roman" w:hAnsi="Times New Roman" w:cs="Times New Roman"/>
                <w:szCs w:val="24"/>
              </w:rPr>
              <w:t>-</w:t>
            </w:r>
          </w:p>
        </w:tc>
      </w:tr>
      <w:tr w:rsidR="0063355C" w:rsidRPr="00634EB2" w:rsidTr="00463364">
        <w:tc>
          <w:tcPr>
            <w:tcW w:w="14317" w:type="dxa"/>
            <w:gridSpan w:val="4"/>
          </w:tcPr>
          <w:p w:rsidR="0063355C" w:rsidRPr="00634EB2" w:rsidRDefault="0063355C" w:rsidP="0063355C">
            <w:pPr>
              <w:pStyle w:val="ConsPlusNormal"/>
              <w:jc w:val="center"/>
              <w:outlineLvl w:val="2"/>
              <w:rPr>
                <w:rFonts w:ascii="Times New Roman" w:hAnsi="Times New Roman" w:cs="Times New Roman"/>
                <w:szCs w:val="24"/>
              </w:rPr>
            </w:pPr>
            <w:r w:rsidRPr="00634EB2">
              <w:rPr>
                <w:rFonts w:ascii="Times New Roman" w:hAnsi="Times New Roman" w:cs="Times New Roman"/>
                <w:szCs w:val="24"/>
              </w:rPr>
              <w:t>Раздел II. Изменения в учетной политике</w:t>
            </w:r>
          </w:p>
        </w:tc>
      </w:tr>
      <w:tr w:rsidR="0063355C" w:rsidRPr="00634EB2" w:rsidTr="00463364">
        <w:tc>
          <w:tcPr>
            <w:tcW w:w="850" w:type="dxa"/>
          </w:tcPr>
          <w:p w:rsidR="0063355C" w:rsidRPr="00634EB2" w:rsidRDefault="0063355C" w:rsidP="0063355C">
            <w:pPr>
              <w:pStyle w:val="ConsPlusNormal"/>
              <w:jc w:val="center"/>
              <w:rPr>
                <w:rFonts w:ascii="Times New Roman" w:hAnsi="Times New Roman" w:cs="Times New Roman"/>
                <w:szCs w:val="24"/>
              </w:rPr>
            </w:pPr>
            <w:r w:rsidRPr="00634EB2">
              <w:rPr>
                <w:rFonts w:ascii="Times New Roman" w:hAnsi="Times New Roman" w:cs="Times New Roman"/>
                <w:szCs w:val="24"/>
              </w:rPr>
              <w:t>7</w:t>
            </w:r>
          </w:p>
        </w:tc>
        <w:tc>
          <w:tcPr>
            <w:tcW w:w="1077" w:type="dxa"/>
          </w:tcPr>
          <w:p w:rsidR="0063355C" w:rsidRPr="00634EB2" w:rsidRDefault="005A07A9" w:rsidP="0063355C">
            <w:pPr>
              <w:pStyle w:val="ConsPlusNormal"/>
              <w:jc w:val="center"/>
              <w:rPr>
                <w:rFonts w:ascii="Times New Roman" w:hAnsi="Times New Roman" w:cs="Times New Roman"/>
                <w:szCs w:val="24"/>
              </w:rPr>
            </w:pPr>
            <w:hyperlink r:id="rId44" w:history="1">
              <w:r w:rsidR="0063355C" w:rsidRPr="00634EB2">
                <w:rPr>
                  <w:rFonts w:ascii="Times New Roman" w:hAnsi="Times New Roman" w:cs="Times New Roman"/>
                  <w:color w:val="0000FF"/>
                  <w:szCs w:val="24"/>
                </w:rPr>
                <w:t>МСФО (IAS) 8</w:t>
              </w:r>
            </w:hyperlink>
          </w:p>
        </w:tc>
        <w:tc>
          <w:tcPr>
            <w:tcW w:w="5728" w:type="dxa"/>
          </w:tcPr>
          <w:p w:rsidR="0063355C" w:rsidRPr="00634EB2" w:rsidRDefault="0063355C" w:rsidP="0063355C">
            <w:pPr>
              <w:pStyle w:val="ConsPlusNormal"/>
              <w:rPr>
                <w:rFonts w:ascii="Times New Roman" w:hAnsi="Times New Roman" w:cs="Times New Roman"/>
                <w:szCs w:val="24"/>
              </w:rPr>
            </w:pPr>
            <w:r w:rsidRPr="00634EB2">
              <w:rPr>
                <w:rFonts w:ascii="Times New Roman" w:hAnsi="Times New Roman" w:cs="Times New Roman"/>
                <w:szCs w:val="24"/>
              </w:rPr>
              <w:t>Описание изменений учетной политики, их причин и характера (раскрываются наименование МСФО, в соответствии с которым производятся изменения, причины, по которым применение новых МСФО обеспечивает более надежную и уместную корректировку, и дается описание влияния изменений учетной политики на корректировки текущего и предыдущего периода)</w:t>
            </w:r>
          </w:p>
        </w:tc>
        <w:tc>
          <w:tcPr>
            <w:tcW w:w="6662" w:type="dxa"/>
          </w:tcPr>
          <w:p w:rsidR="0063355C" w:rsidRPr="00634EB2" w:rsidRDefault="00FE206A" w:rsidP="00BF5E92">
            <w:pPr>
              <w:pStyle w:val="ConsPlusNormal"/>
              <w:rPr>
                <w:rFonts w:ascii="Times New Roman" w:hAnsi="Times New Roman" w:cs="Times New Roman"/>
                <w:szCs w:val="24"/>
              </w:rPr>
            </w:pPr>
            <w:r w:rsidRPr="00634EB2">
              <w:rPr>
                <w:rFonts w:ascii="Times New Roman" w:hAnsi="Times New Roman" w:cs="Times New Roman"/>
                <w:szCs w:val="24"/>
              </w:rPr>
              <w:t xml:space="preserve">С 1 января 2018 года </w:t>
            </w:r>
            <w:r w:rsidR="00BF5E92" w:rsidRPr="00634EB2">
              <w:rPr>
                <w:rFonts w:ascii="Times New Roman" w:hAnsi="Times New Roman" w:cs="Times New Roman"/>
                <w:szCs w:val="24"/>
              </w:rPr>
              <w:t>Компания</w:t>
            </w:r>
            <w:r w:rsidRPr="00634EB2">
              <w:rPr>
                <w:rFonts w:ascii="Times New Roman" w:hAnsi="Times New Roman" w:cs="Times New Roman"/>
                <w:szCs w:val="24"/>
              </w:rPr>
              <w:t xml:space="preserve"> перешл</w:t>
            </w:r>
            <w:r w:rsidR="00BF5E92" w:rsidRPr="00634EB2">
              <w:rPr>
                <w:rFonts w:ascii="Times New Roman" w:hAnsi="Times New Roman" w:cs="Times New Roman"/>
                <w:szCs w:val="24"/>
              </w:rPr>
              <w:t>а</w:t>
            </w:r>
            <w:r w:rsidRPr="00634EB2">
              <w:rPr>
                <w:rFonts w:ascii="Times New Roman" w:hAnsi="Times New Roman" w:cs="Times New Roman"/>
                <w:szCs w:val="24"/>
              </w:rPr>
              <w:t xml:space="preserve"> на отраслевые стандарты бухгалтерского учета (О</w:t>
            </w:r>
            <w:r w:rsidR="00394CA1" w:rsidRPr="00634EB2">
              <w:rPr>
                <w:rFonts w:ascii="Times New Roman" w:hAnsi="Times New Roman" w:cs="Times New Roman"/>
                <w:szCs w:val="24"/>
              </w:rPr>
              <w:t>С</w:t>
            </w:r>
            <w:r w:rsidRPr="00634EB2">
              <w:rPr>
                <w:rFonts w:ascii="Times New Roman" w:hAnsi="Times New Roman" w:cs="Times New Roman"/>
                <w:szCs w:val="24"/>
              </w:rPr>
              <w:t>БУ)</w:t>
            </w:r>
            <w:r w:rsidR="00993DF5" w:rsidRPr="00634EB2">
              <w:rPr>
                <w:rFonts w:ascii="Times New Roman" w:hAnsi="Times New Roman" w:cs="Times New Roman"/>
                <w:szCs w:val="24"/>
              </w:rPr>
              <w:t>.</w:t>
            </w:r>
            <w:r w:rsidR="00BB09D3" w:rsidRPr="00634EB2">
              <w:rPr>
                <w:rFonts w:ascii="Times New Roman" w:hAnsi="Times New Roman" w:cs="Times New Roman"/>
                <w:szCs w:val="24"/>
              </w:rPr>
              <w:t xml:space="preserve">  </w:t>
            </w:r>
            <w:r w:rsidR="00BF5E92" w:rsidRPr="00634EB2">
              <w:rPr>
                <w:rFonts w:ascii="Times New Roman" w:hAnsi="Times New Roman" w:cs="Times New Roman"/>
                <w:szCs w:val="24"/>
              </w:rPr>
              <w:t xml:space="preserve">Компания применяет международный стандарт финансовой отчетности (IFRS) 9 «Финансовые инструменты». </w:t>
            </w:r>
          </w:p>
        </w:tc>
      </w:tr>
      <w:tr w:rsidR="0063355C" w:rsidRPr="00634EB2" w:rsidTr="00463364">
        <w:tc>
          <w:tcPr>
            <w:tcW w:w="850" w:type="dxa"/>
          </w:tcPr>
          <w:p w:rsidR="0063355C" w:rsidRPr="00634EB2" w:rsidRDefault="0063355C" w:rsidP="0063355C">
            <w:pPr>
              <w:pStyle w:val="ConsPlusNormal"/>
              <w:jc w:val="center"/>
              <w:rPr>
                <w:rFonts w:ascii="Times New Roman" w:hAnsi="Times New Roman" w:cs="Times New Roman"/>
                <w:szCs w:val="24"/>
              </w:rPr>
            </w:pPr>
            <w:r w:rsidRPr="00634EB2">
              <w:rPr>
                <w:rFonts w:ascii="Times New Roman" w:hAnsi="Times New Roman" w:cs="Times New Roman"/>
                <w:szCs w:val="24"/>
              </w:rPr>
              <w:t>8</w:t>
            </w:r>
          </w:p>
        </w:tc>
        <w:tc>
          <w:tcPr>
            <w:tcW w:w="1077" w:type="dxa"/>
          </w:tcPr>
          <w:p w:rsidR="0063355C" w:rsidRPr="00634EB2" w:rsidRDefault="005A07A9" w:rsidP="0063355C">
            <w:pPr>
              <w:pStyle w:val="ConsPlusNormal"/>
              <w:jc w:val="center"/>
              <w:rPr>
                <w:rFonts w:ascii="Times New Roman" w:hAnsi="Times New Roman" w:cs="Times New Roman"/>
                <w:szCs w:val="24"/>
              </w:rPr>
            </w:pPr>
            <w:hyperlink r:id="rId45" w:history="1">
              <w:r w:rsidR="0063355C" w:rsidRPr="00634EB2">
                <w:rPr>
                  <w:rFonts w:ascii="Times New Roman" w:hAnsi="Times New Roman" w:cs="Times New Roman"/>
                  <w:color w:val="0000FF"/>
                  <w:szCs w:val="24"/>
                </w:rPr>
                <w:t>МСФО (IAS) 8</w:t>
              </w:r>
            </w:hyperlink>
          </w:p>
        </w:tc>
        <w:tc>
          <w:tcPr>
            <w:tcW w:w="5728" w:type="dxa"/>
          </w:tcPr>
          <w:p w:rsidR="0063355C" w:rsidRPr="00634EB2" w:rsidRDefault="0063355C" w:rsidP="0063355C">
            <w:pPr>
              <w:pStyle w:val="ConsPlusNormal"/>
              <w:rPr>
                <w:rFonts w:ascii="Times New Roman" w:hAnsi="Times New Roman" w:cs="Times New Roman"/>
                <w:szCs w:val="24"/>
              </w:rPr>
            </w:pPr>
            <w:r w:rsidRPr="00634EB2">
              <w:rPr>
                <w:rFonts w:ascii="Times New Roman" w:hAnsi="Times New Roman" w:cs="Times New Roman"/>
                <w:szCs w:val="24"/>
              </w:rPr>
              <w:t>Приводятся наименования выпущенных, но не вступивших в силу МСФО с указанием дат, с которых планируется применение этих МСФО, дат, с которых требуется применение этих МСФО, характера предстоящих изменений в учетной политике, обсуждения ожидаемого влияния на отчетность или указанием того, что такое влияние не может быть обоснованно оценено</w:t>
            </w:r>
          </w:p>
        </w:tc>
        <w:tc>
          <w:tcPr>
            <w:tcW w:w="6662" w:type="dxa"/>
          </w:tcPr>
          <w:p w:rsidR="00BB09D3" w:rsidRPr="00634EB2" w:rsidRDefault="00BB09D3" w:rsidP="00BB09D3">
            <w:pPr>
              <w:pStyle w:val="Default"/>
            </w:pPr>
            <w:r w:rsidRPr="00634EB2">
              <w:t xml:space="preserve">В январе 2016 года Совет по МСФО выпустил новый стандарт МСФО (IFRS) 16 «Аренда». МСФО (IFRS) 16 упраздняет классификацию аренды на операционную и финансовую и представляет собой единое руководство по учету аренды у арендополучателя. Наиболее существенным ожидаемым эффектом от внедрения нового стандарта является увеличение активов и финансовых обязательств на балансе арендополучателя. Новое руководство заменяет стандарт МСФО (IAS) 17 «Аренда», а </w:t>
            </w:r>
            <w:r w:rsidRPr="00634EB2">
              <w:lastRenderedPageBreak/>
              <w:t xml:space="preserve">также соответствующие интерпретации положений МСФО касательно аренды. МСФО (IFRS) 16 вступает в силу для годовых периодов, начинающихся 1 января 2019 г. и позднее; досрочное применение стандарта разрешено при условии, что его требования будут применяться одновременно с применением МСФО (IFRS) 15 «Выручка по контрактам с клиентами». В настоящее время Компания анализирует влияние изменений, привносимых стандартом, на финансовую отчетность. </w:t>
            </w:r>
          </w:p>
          <w:p w:rsidR="00BB09D3" w:rsidRPr="00634EB2" w:rsidRDefault="00BB09D3" w:rsidP="00BB09D3">
            <w:pPr>
              <w:widowControl/>
              <w:jc w:val="both"/>
              <w:rPr>
                <w:rFonts w:ascii="Times New Roman" w:hAnsi="Times New Roman" w:cs="Times New Roman"/>
                <w:sz w:val="24"/>
                <w:szCs w:val="24"/>
              </w:rPr>
            </w:pPr>
            <w:r w:rsidRPr="00634EB2">
              <w:rPr>
                <w:rFonts w:ascii="Times New Roman" w:hAnsi="Times New Roman" w:cs="Times New Roman"/>
                <w:sz w:val="24"/>
                <w:szCs w:val="24"/>
              </w:rPr>
              <w:t>В декабре 2016 года Совет по МСФО выпустил интерпретацию (IFRIC) 23 «Неопределенность в отношении правил исчисления налога на прибыль»</w:t>
            </w:r>
            <w:r w:rsidRPr="00634EB2">
              <w:rPr>
                <w:rFonts w:ascii="Times New Roman" w:hAnsi="Times New Roman" w:cs="Times New Roman"/>
                <w:b/>
                <w:sz w:val="24"/>
                <w:szCs w:val="24"/>
              </w:rPr>
              <w:t xml:space="preserve">. </w:t>
            </w:r>
            <w:r w:rsidRPr="00634EB2">
              <w:rPr>
                <w:rFonts w:ascii="Times New Roman" w:hAnsi="Times New Roman" w:cs="Times New Roman"/>
                <w:sz w:val="24"/>
                <w:szCs w:val="24"/>
              </w:rPr>
              <w:t>Разъяснение рассматривает порядок учета налога на прибыль, когда существует неопределенность  налоговых трактовок, что влияет на применение МСФО (IAS) 12. Разъяснение не применяется к  налогам или сборам, которые не относятся к сфере применения МСФО (IAS) 12, а также не содержит  особых требований, касающихся процентов и штрафов, связанных с неопределенными налоговыми  трактовками. Разъяснение вступает в силу в отношении годовых  отчетных периодов, начинающихся 1 января 2019 г. или после этой даты. Допускаются определенные  освобождения при переходе. В настоящее время Компания анализирует влияние изменений, привносимых стандартом, на финансовую отчетность.</w:t>
            </w:r>
          </w:p>
          <w:p w:rsidR="0063355C" w:rsidRPr="00634EB2" w:rsidRDefault="0063355C" w:rsidP="0063355C">
            <w:pPr>
              <w:pStyle w:val="ConsPlusNormal"/>
              <w:rPr>
                <w:rFonts w:ascii="Times New Roman" w:hAnsi="Times New Roman" w:cs="Times New Roman"/>
                <w:szCs w:val="24"/>
              </w:rPr>
            </w:pPr>
          </w:p>
        </w:tc>
      </w:tr>
      <w:tr w:rsidR="0063355C" w:rsidRPr="00634EB2" w:rsidTr="00463364">
        <w:tc>
          <w:tcPr>
            <w:tcW w:w="14317" w:type="dxa"/>
            <w:gridSpan w:val="4"/>
          </w:tcPr>
          <w:p w:rsidR="0063355C" w:rsidRPr="00634EB2" w:rsidRDefault="0063355C" w:rsidP="0063355C">
            <w:pPr>
              <w:pStyle w:val="ConsPlusNormal"/>
              <w:jc w:val="center"/>
              <w:outlineLvl w:val="2"/>
              <w:rPr>
                <w:rFonts w:ascii="Times New Roman" w:hAnsi="Times New Roman" w:cs="Times New Roman"/>
                <w:szCs w:val="24"/>
              </w:rPr>
            </w:pPr>
            <w:r w:rsidRPr="00634EB2">
              <w:rPr>
                <w:rFonts w:ascii="Times New Roman" w:hAnsi="Times New Roman" w:cs="Times New Roman"/>
                <w:szCs w:val="24"/>
              </w:rPr>
              <w:lastRenderedPageBreak/>
              <w:t>Раздел III. Принципы учетной политики, которые представляются уместными для понимания бухгалтерской (финансовой) отчетности. Критерии признания и база оценки финансовых инструментов</w:t>
            </w:r>
          </w:p>
        </w:tc>
      </w:tr>
      <w:tr w:rsidR="0063355C" w:rsidRPr="00634EB2" w:rsidTr="00463364">
        <w:tc>
          <w:tcPr>
            <w:tcW w:w="850" w:type="dxa"/>
          </w:tcPr>
          <w:p w:rsidR="0063355C" w:rsidRPr="00634EB2" w:rsidRDefault="0063355C" w:rsidP="0063355C">
            <w:pPr>
              <w:pStyle w:val="ConsPlusNormal"/>
              <w:jc w:val="center"/>
              <w:rPr>
                <w:rFonts w:ascii="Times New Roman" w:hAnsi="Times New Roman" w:cs="Times New Roman"/>
                <w:szCs w:val="24"/>
              </w:rPr>
            </w:pPr>
            <w:r w:rsidRPr="00634EB2">
              <w:rPr>
                <w:rFonts w:ascii="Times New Roman" w:hAnsi="Times New Roman" w:cs="Times New Roman"/>
                <w:szCs w:val="24"/>
              </w:rPr>
              <w:t>9</w:t>
            </w:r>
          </w:p>
        </w:tc>
        <w:tc>
          <w:tcPr>
            <w:tcW w:w="1077" w:type="dxa"/>
          </w:tcPr>
          <w:p w:rsidR="0063355C" w:rsidRPr="00634EB2" w:rsidRDefault="005A07A9" w:rsidP="0063355C">
            <w:pPr>
              <w:pStyle w:val="ConsPlusNormal"/>
              <w:jc w:val="center"/>
              <w:rPr>
                <w:rFonts w:ascii="Times New Roman" w:hAnsi="Times New Roman" w:cs="Times New Roman"/>
                <w:szCs w:val="24"/>
              </w:rPr>
            </w:pPr>
            <w:hyperlink r:id="rId46" w:history="1">
              <w:r w:rsidR="0063355C" w:rsidRPr="00634EB2">
                <w:rPr>
                  <w:rFonts w:ascii="Times New Roman" w:hAnsi="Times New Roman" w:cs="Times New Roman"/>
                  <w:color w:val="0000FF"/>
                  <w:szCs w:val="24"/>
                </w:rPr>
                <w:t>МСФО (IAS) 1</w:t>
              </w:r>
            </w:hyperlink>
            <w:r w:rsidR="0063355C" w:rsidRPr="00634EB2">
              <w:rPr>
                <w:rFonts w:ascii="Times New Roman" w:hAnsi="Times New Roman" w:cs="Times New Roman"/>
                <w:szCs w:val="24"/>
              </w:rPr>
              <w:t xml:space="preserve">, </w:t>
            </w:r>
            <w:hyperlink r:id="rId47" w:history="1">
              <w:r w:rsidR="0063355C" w:rsidRPr="00634EB2">
                <w:rPr>
                  <w:rFonts w:ascii="Times New Roman" w:hAnsi="Times New Roman" w:cs="Times New Roman"/>
                  <w:color w:val="0000FF"/>
                  <w:szCs w:val="24"/>
                </w:rPr>
                <w:t>МСФО (IFRS) 7</w:t>
              </w:r>
            </w:hyperlink>
          </w:p>
        </w:tc>
        <w:tc>
          <w:tcPr>
            <w:tcW w:w="5728" w:type="dxa"/>
          </w:tcPr>
          <w:p w:rsidR="0063355C" w:rsidRPr="00634EB2" w:rsidRDefault="0063355C" w:rsidP="0063355C">
            <w:pPr>
              <w:pStyle w:val="ConsPlusNormal"/>
              <w:rPr>
                <w:rFonts w:ascii="Times New Roman" w:hAnsi="Times New Roman" w:cs="Times New Roman"/>
                <w:szCs w:val="24"/>
              </w:rPr>
            </w:pPr>
            <w:r w:rsidRPr="00634EB2">
              <w:rPr>
                <w:rFonts w:ascii="Times New Roman" w:hAnsi="Times New Roman" w:cs="Times New Roman"/>
                <w:szCs w:val="24"/>
              </w:rPr>
              <w:t>Критерии признания и база оценки денежных средств и их эквивалентов</w:t>
            </w:r>
          </w:p>
        </w:tc>
        <w:tc>
          <w:tcPr>
            <w:tcW w:w="6662" w:type="dxa"/>
          </w:tcPr>
          <w:p w:rsidR="0063355C" w:rsidRPr="00634EB2" w:rsidRDefault="008771B7" w:rsidP="008771B7">
            <w:pPr>
              <w:pStyle w:val="ConsPlusNormal"/>
              <w:rPr>
                <w:rFonts w:ascii="Times New Roman" w:hAnsi="Times New Roman" w:cs="Times New Roman"/>
                <w:szCs w:val="24"/>
              </w:rPr>
            </w:pPr>
            <w:r w:rsidRPr="00634EB2">
              <w:rPr>
                <w:rFonts w:ascii="Times New Roman" w:hAnsi="Times New Roman" w:cs="Times New Roman"/>
                <w:szCs w:val="24"/>
              </w:rPr>
              <w:t>К денежным средствам и их эквивалентов относятся денежные средства на счетах банков, депозиты до востребования и краткосрочные депозитные вклады со сроком не более 90 дней, а так же денежные средства</w:t>
            </w:r>
            <w:r w:rsidR="00C37371" w:rsidRPr="00634EB2">
              <w:rPr>
                <w:rFonts w:ascii="Times New Roman" w:hAnsi="Times New Roman" w:cs="Times New Roman"/>
                <w:szCs w:val="24"/>
              </w:rPr>
              <w:t>,</w:t>
            </w:r>
            <w:r w:rsidRPr="00634EB2">
              <w:rPr>
                <w:rFonts w:ascii="Times New Roman" w:hAnsi="Times New Roman" w:cs="Times New Roman"/>
                <w:szCs w:val="24"/>
              </w:rPr>
              <w:t xml:space="preserve"> переданные по договорам на брокерское обслуживание.</w:t>
            </w:r>
          </w:p>
        </w:tc>
      </w:tr>
      <w:tr w:rsidR="0063355C" w:rsidRPr="00634EB2" w:rsidTr="00463364">
        <w:tc>
          <w:tcPr>
            <w:tcW w:w="850" w:type="dxa"/>
          </w:tcPr>
          <w:p w:rsidR="0063355C" w:rsidRPr="00634EB2" w:rsidRDefault="0063355C" w:rsidP="0063355C">
            <w:pPr>
              <w:pStyle w:val="ConsPlusNormal"/>
              <w:jc w:val="center"/>
              <w:rPr>
                <w:rFonts w:ascii="Times New Roman" w:hAnsi="Times New Roman" w:cs="Times New Roman"/>
                <w:szCs w:val="24"/>
              </w:rPr>
            </w:pPr>
            <w:r w:rsidRPr="00634EB2">
              <w:rPr>
                <w:rFonts w:ascii="Times New Roman" w:hAnsi="Times New Roman" w:cs="Times New Roman"/>
                <w:szCs w:val="24"/>
              </w:rPr>
              <w:lastRenderedPageBreak/>
              <w:t>10</w:t>
            </w:r>
          </w:p>
        </w:tc>
        <w:tc>
          <w:tcPr>
            <w:tcW w:w="1077" w:type="dxa"/>
          </w:tcPr>
          <w:p w:rsidR="0063355C" w:rsidRPr="00634EB2" w:rsidRDefault="005A07A9" w:rsidP="0063355C">
            <w:pPr>
              <w:pStyle w:val="ConsPlusNormal"/>
              <w:jc w:val="center"/>
              <w:rPr>
                <w:rFonts w:ascii="Times New Roman" w:hAnsi="Times New Roman" w:cs="Times New Roman"/>
                <w:szCs w:val="24"/>
              </w:rPr>
            </w:pPr>
            <w:hyperlink r:id="rId48" w:history="1">
              <w:r w:rsidR="0063355C" w:rsidRPr="00634EB2">
                <w:rPr>
                  <w:rFonts w:ascii="Times New Roman" w:hAnsi="Times New Roman" w:cs="Times New Roman"/>
                  <w:color w:val="0000FF"/>
                  <w:szCs w:val="24"/>
                </w:rPr>
                <w:t>МСФО (IAS) 1</w:t>
              </w:r>
            </w:hyperlink>
            <w:r w:rsidR="0063355C" w:rsidRPr="00634EB2">
              <w:rPr>
                <w:rFonts w:ascii="Times New Roman" w:hAnsi="Times New Roman" w:cs="Times New Roman"/>
                <w:szCs w:val="24"/>
              </w:rPr>
              <w:t xml:space="preserve">, </w:t>
            </w:r>
            <w:hyperlink r:id="rId49" w:history="1">
              <w:r w:rsidR="0063355C" w:rsidRPr="00634EB2">
                <w:rPr>
                  <w:rFonts w:ascii="Times New Roman" w:hAnsi="Times New Roman" w:cs="Times New Roman"/>
                  <w:color w:val="0000FF"/>
                  <w:szCs w:val="24"/>
                </w:rPr>
                <w:t>МСФО (IFRS) 7</w:t>
              </w:r>
            </w:hyperlink>
          </w:p>
        </w:tc>
        <w:tc>
          <w:tcPr>
            <w:tcW w:w="5728" w:type="dxa"/>
          </w:tcPr>
          <w:p w:rsidR="0063355C" w:rsidRPr="00634EB2" w:rsidRDefault="0063355C" w:rsidP="0063355C">
            <w:pPr>
              <w:pStyle w:val="ConsPlusNormal"/>
              <w:rPr>
                <w:rFonts w:ascii="Times New Roman" w:hAnsi="Times New Roman" w:cs="Times New Roman"/>
                <w:szCs w:val="24"/>
              </w:rPr>
            </w:pPr>
            <w:r w:rsidRPr="00634EB2">
              <w:rPr>
                <w:rFonts w:ascii="Times New Roman" w:hAnsi="Times New Roman" w:cs="Times New Roman"/>
                <w:szCs w:val="24"/>
              </w:rPr>
              <w:t>Критерии признания и база оценки средств, размещенных в кредитных организациях и банках-нерезидентах</w:t>
            </w:r>
          </w:p>
        </w:tc>
        <w:tc>
          <w:tcPr>
            <w:tcW w:w="6662" w:type="dxa"/>
          </w:tcPr>
          <w:p w:rsidR="00870F6C" w:rsidRPr="00634EB2" w:rsidRDefault="00870F6C" w:rsidP="00870F6C">
            <w:pPr>
              <w:pStyle w:val="Default"/>
            </w:pPr>
            <w:r w:rsidRPr="00634EB2">
              <w:t xml:space="preserve">Размещенные денежные средства по договорам займов и банковских вкладов учитываются в зависимости от классификации по амортизированной стоимости, либо по справедливой стоимости через прочий совокупный доход или по справедливой стоимости через прибыль или убыток. </w:t>
            </w:r>
          </w:p>
          <w:p w:rsidR="00870F6C" w:rsidRPr="00634EB2" w:rsidRDefault="00257A47" w:rsidP="00870F6C">
            <w:pPr>
              <w:pStyle w:val="Default"/>
            </w:pPr>
            <w:r w:rsidRPr="00634EB2">
              <w:t>Компания</w:t>
            </w:r>
            <w:r w:rsidR="00870F6C" w:rsidRPr="00634EB2">
              <w:t xml:space="preserve"> классифицируют денежные средства, выданные (размещенные) по договору займа или по договору банковского вклада, как оцениваемые после даты выдачи (размещения) по амортизированной стоимости, по справедливой стоимости через прочий совокупный доход или по справедливой стоимости через прибыль или убыток, исходя из: </w:t>
            </w:r>
          </w:p>
          <w:p w:rsidR="00870F6C" w:rsidRPr="00634EB2" w:rsidRDefault="00870F6C" w:rsidP="00870F6C">
            <w:pPr>
              <w:pStyle w:val="Default"/>
            </w:pPr>
            <w:r w:rsidRPr="00634EB2">
              <w:t xml:space="preserve">• бизнес-модели, используемой </w:t>
            </w:r>
            <w:r w:rsidR="00257A47" w:rsidRPr="00634EB2">
              <w:t>Компания</w:t>
            </w:r>
            <w:r w:rsidRPr="00634EB2">
              <w:t xml:space="preserve">м для управления финансовыми активами, и </w:t>
            </w:r>
          </w:p>
          <w:p w:rsidR="00870F6C" w:rsidRPr="00634EB2" w:rsidRDefault="00870F6C" w:rsidP="00870F6C">
            <w:pPr>
              <w:pStyle w:val="Default"/>
            </w:pPr>
            <w:r w:rsidRPr="00634EB2">
              <w:t xml:space="preserve">• характеристик выданного (размещенного) займа или банковского вклада, связанных с предусмотренными договором денежными потоками. </w:t>
            </w:r>
          </w:p>
          <w:p w:rsidR="00870F6C" w:rsidRPr="00634EB2" w:rsidRDefault="00870F6C" w:rsidP="00870F6C">
            <w:pPr>
              <w:pStyle w:val="Default"/>
            </w:pPr>
            <w:r w:rsidRPr="00634EB2">
              <w:t xml:space="preserve">При классификации и оценке денежных средств, выданных (размещенных) по договору займа или по договору банковского вклада, </w:t>
            </w:r>
            <w:r w:rsidR="00257A47" w:rsidRPr="00634EB2">
              <w:t>Компания</w:t>
            </w:r>
            <w:r w:rsidRPr="00634EB2">
              <w:t xml:space="preserve"> руководствуется также МСФО (IFRS) 9. </w:t>
            </w:r>
          </w:p>
          <w:p w:rsidR="00870F6C" w:rsidRPr="00634EB2" w:rsidRDefault="00257A47" w:rsidP="00870F6C">
            <w:pPr>
              <w:pStyle w:val="Default"/>
            </w:pPr>
            <w:r w:rsidRPr="00634EB2">
              <w:t>Компания</w:t>
            </w:r>
            <w:r w:rsidR="00870F6C" w:rsidRPr="00634EB2">
              <w:t xml:space="preserve"> оценивает денежные средства, выданные (размещенные) по договору займа или по договору банковского вклада, по амортизированной стоимости, если выполняются оба следующих условия: </w:t>
            </w:r>
          </w:p>
          <w:p w:rsidR="00870F6C" w:rsidRPr="00634EB2" w:rsidRDefault="00870F6C" w:rsidP="00870F6C">
            <w:pPr>
              <w:pStyle w:val="Default"/>
            </w:pPr>
            <w:r w:rsidRPr="00634EB2">
              <w:t xml:space="preserve">• указанные средства выданы (размещены) в рамках бизнес-модели, целью которой является получение предусмотренных договором денежных потоков, и </w:t>
            </w:r>
          </w:p>
          <w:p w:rsidR="00870F6C" w:rsidRPr="00634EB2" w:rsidRDefault="00870F6C" w:rsidP="00870F6C">
            <w:pPr>
              <w:pStyle w:val="Default"/>
            </w:pPr>
            <w:r w:rsidRPr="00634EB2">
              <w:t xml:space="preserve">• условия договора обусловливают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w:t>
            </w:r>
          </w:p>
          <w:p w:rsidR="00870F6C" w:rsidRPr="00634EB2" w:rsidRDefault="00257A47" w:rsidP="00870F6C">
            <w:pPr>
              <w:pStyle w:val="Default"/>
            </w:pPr>
            <w:r w:rsidRPr="00634EB2">
              <w:t>Компания</w:t>
            </w:r>
            <w:r w:rsidR="00870F6C" w:rsidRPr="00634EB2">
              <w:t xml:space="preserve"> оценивает денежные средства, выданные (размещенные) по договору займа или по договору банковского вклада, по справедливой стоимости через прочий совокупный доход, если выполняются оба следующих условия: </w:t>
            </w:r>
          </w:p>
          <w:p w:rsidR="00870F6C" w:rsidRPr="00634EB2" w:rsidRDefault="00870F6C" w:rsidP="00870F6C">
            <w:pPr>
              <w:pStyle w:val="Default"/>
            </w:pPr>
            <w:r w:rsidRPr="00634EB2">
              <w:lastRenderedPageBreak/>
              <w:t xml:space="preserve">• указанные средства выданы (размещены) в рамках бизнес-модели, цель которой достигается как путем получения предусмотренных договором денежных потоков, так и путем уступки требования по договору займа или по договору банковского вклада; </w:t>
            </w:r>
          </w:p>
          <w:p w:rsidR="00870F6C" w:rsidRPr="00634EB2" w:rsidRDefault="00870F6C" w:rsidP="00870F6C">
            <w:pPr>
              <w:pStyle w:val="Default"/>
            </w:pPr>
            <w:r w:rsidRPr="00634EB2">
              <w:t xml:space="preserve">• условия договора обусловливают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w:t>
            </w:r>
          </w:p>
          <w:p w:rsidR="0063355C" w:rsidRPr="00634EB2" w:rsidRDefault="00257A47" w:rsidP="00870F6C">
            <w:pPr>
              <w:pStyle w:val="ConsPlusNormal"/>
              <w:rPr>
                <w:rFonts w:ascii="Times New Roman" w:hAnsi="Times New Roman" w:cs="Times New Roman"/>
                <w:szCs w:val="24"/>
              </w:rPr>
            </w:pPr>
            <w:r w:rsidRPr="00634EB2">
              <w:rPr>
                <w:rFonts w:ascii="Times New Roman" w:hAnsi="Times New Roman" w:cs="Times New Roman"/>
                <w:szCs w:val="24"/>
              </w:rPr>
              <w:t>Компания</w:t>
            </w:r>
            <w:r w:rsidR="00870F6C" w:rsidRPr="00634EB2">
              <w:rPr>
                <w:rFonts w:ascii="Times New Roman" w:hAnsi="Times New Roman" w:cs="Times New Roman"/>
                <w:szCs w:val="24"/>
              </w:rPr>
              <w:t xml:space="preserve"> оценивает денежные средства, выданные по договору займа, по справедливой стоимости через прибыль или убыток, за исключением случаев, когда они оцениваются по амортизированной стоимости или по справедливой стоимости через прочий совокупный доход. </w:t>
            </w:r>
          </w:p>
        </w:tc>
      </w:tr>
      <w:tr w:rsidR="0063355C" w:rsidRPr="00634EB2" w:rsidTr="00463364">
        <w:tc>
          <w:tcPr>
            <w:tcW w:w="850" w:type="dxa"/>
          </w:tcPr>
          <w:p w:rsidR="0063355C" w:rsidRPr="00634EB2" w:rsidRDefault="0063355C" w:rsidP="0063355C">
            <w:pPr>
              <w:pStyle w:val="ConsPlusNormal"/>
              <w:jc w:val="center"/>
              <w:rPr>
                <w:rFonts w:ascii="Times New Roman" w:hAnsi="Times New Roman" w:cs="Times New Roman"/>
                <w:szCs w:val="24"/>
              </w:rPr>
            </w:pPr>
            <w:r w:rsidRPr="00634EB2">
              <w:rPr>
                <w:rFonts w:ascii="Times New Roman" w:hAnsi="Times New Roman" w:cs="Times New Roman"/>
                <w:szCs w:val="24"/>
              </w:rPr>
              <w:lastRenderedPageBreak/>
              <w:t>11</w:t>
            </w:r>
          </w:p>
        </w:tc>
        <w:tc>
          <w:tcPr>
            <w:tcW w:w="1077" w:type="dxa"/>
          </w:tcPr>
          <w:p w:rsidR="0063355C" w:rsidRPr="00634EB2" w:rsidRDefault="005A07A9" w:rsidP="0063355C">
            <w:pPr>
              <w:pStyle w:val="ConsPlusNormal"/>
              <w:jc w:val="center"/>
              <w:rPr>
                <w:rFonts w:ascii="Times New Roman" w:hAnsi="Times New Roman" w:cs="Times New Roman"/>
                <w:szCs w:val="24"/>
              </w:rPr>
            </w:pPr>
            <w:hyperlink r:id="rId50" w:history="1">
              <w:r w:rsidR="0063355C" w:rsidRPr="00634EB2">
                <w:rPr>
                  <w:rFonts w:ascii="Times New Roman" w:hAnsi="Times New Roman" w:cs="Times New Roman"/>
                  <w:color w:val="0000FF"/>
                  <w:szCs w:val="24"/>
                </w:rPr>
                <w:t>МСФО (IFRS) 7</w:t>
              </w:r>
            </w:hyperlink>
            <w:r w:rsidR="0063355C" w:rsidRPr="00634EB2">
              <w:rPr>
                <w:rFonts w:ascii="Times New Roman" w:hAnsi="Times New Roman" w:cs="Times New Roman"/>
                <w:szCs w:val="24"/>
              </w:rPr>
              <w:t xml:space="preserve">, </w:t>
            </w:r>
            <w:hyperlink r:id="rId51" w:history="1">
              <w:r w:rsidR="0063355C" w:rsidRPr="00634EB2">
                <w:rPr>
                  <w:rFonts w:ascii="Times New Roman" w:hAnsi="Times New Roman" w:cs="Times New Roman"/>
                  <w:color w:val="0000FF"/>
                  <w:szCs w:val="24"/>
                </w:rPr>
                <w:t>МСФО (IFRS) 9</w:t>
              </w:r>
            </w:hyperlink>
          </w:p>
        </w:tc>
        <w:tc>
          <w:tcPr>
            <w:tcW w:w="5728" w:type="dxa"/>
          </w:tcPr>
          <w:p w:rsidR="0063355C" w:rsidRPr="00634EB2" w:rsidRDefault="0063355C" w:rsidP="0063355C">
            <w:pPr>
              <w:pStyle w:val="ConsPlusNormal"/>
              <w:rPr>
                <w:rFonts w:ascii="Times New Roman" w:hAnsi="Times New Roman" w:cs="Times New Roman"/>
                <w:szCs w:val="24"/>
              </w:rPr>
            </w:pPr>
            <w:r w:rsidRPr="00634EB2">
              <w:rPr>
                <w:rFonts w:ascii="Times New Roman" w:hAnsi="Times New Roman" w:cs="Times New Roman"/>
                <w:szCs w:val="24"/>
              </w:rPr>
              <w:t>Порядок признания и последующего учета финансовых активов, оцениваемых по справедливой стоимости через прибыль или убыток</w:t>
            </w:r>
          </w:p>
        </w:tc>
        <w:tc>
          <w:tcPr>
            <w:tcW w:w="6662" w:type="dxa"/>
          </w:tcPr>
          <w:p w:rsidR="00C75E74" w:rsidRPr="00634EB2" w:rsidRDefault="00C75E74" w:rsidP="00F179E8">
            <w:pPr>
              <w:pStyle w:val="Default"/>
              <w:jc w:val="both"/>
            </w:pPr>
            <w:r w:rsidRPr="00634EB2">
              <w:t xml:space="preserve">Ценные бумаги, которые не были классифицированы </w:t>
            </w:r>
            <w:r w:rsidR="00257A47" w:rsidRPr="00634EB2">
              <w:t>Компани</w:t>
            </w:r>
            <w:r w:rsidR="00373106" w:rsidRPr="00634EB2">
              <w:t>ей</w:t>
            </w:r>
            <w:r w:rsidRPr="00634EB2">
              <w:t xml:space="preserve"> в категорию ценных бумаг, оцениваемых по амортизированной стоимости, или категорию ценных бумаг, оцениваемых по справедливой стоимости через прочий совокупный доход, должны быть классифицированы в категорию ценных бумаг, оцениваемых по справедливой стоимости через прибыль или убыток. </w:t>
            </w:r>
          </w:p>
          <w:p w:rsidR="00C75E74" w:rsidRPr="00634EB2" w:rsidRDefault="00257A47" w:rsidP="00F179E8">
            <w:pPr>
              <w:pStyle w:val="Default"/>
              <w:jc w:val="both"/>
            </w:pPr>
            <w:r w:rsidRPr="00634EB2">
              <w:t>Компания</w:t>
            </w:r>
            <w:r w:rsidR="00C75E74" w:rsidRPr="00634EB2">
              <w:t xml:space="preserve"> может на дату первоначального признания ценных бумаг по собственному усмотрению классифицировать ценные бумаги (без права последующей реклассификации) как оцениваемые по справедливой стоимости через прибыль или убыток, если это позволит устранить или значительно уменьшить непоследовательность подходов к оценке или признанию (учетное несоответствие), которая иначе возникла бы вследствие использования различных баз оценки активов или обязательств либо признания связанных с ними доходов и расходов. </w:t>
            </w:r>
          </w:p>
          <w:p w:rsidR="00C75E74" w:rsidRPr="00634EB2" w:rsidRDefault="00C75E74" w:rsidP="00F179E8">
            <w:pPr>
              <w:pStyle w:val="Default"/>
              <w:jc w:val="both"/>
            </w:pPr>
            <w:r w:rsidRPr="00634EB2">
              <w:t xml:space="preserve">Затраты, связанные с приобретением ценных бумаг, оцениваемых по справедливой стоимости через прибыль или убыток, не включаются в стоимость ценной бумаги, а относятся непосредственно на расходы. </w:t>
            </w:r>
          </w:p>
          <w:p w:rsidR="00C75E74" w:rsidRPr="00634EB2" w:rsidRDefault="00C75E74" w:rsidP="00F179E8">
            <w:pPr>
              <w:pStyle w:val="Default"/>
              <w:jc w:val="both"/>
            </w:pPr>
            <w:r w:rsidRPr="00634EB2">
              <w:lastRenderedPageBreak/>
              <w:t xml:space="preserve">Переоценка по справедливой стоимости производится: </w:t>
            </w:r>
          </w:p>
          <w:p w:rsidR="00C75E74" w:rsidRPr="00634EB2" w:rsidRDefault="00C75E74" w:rsidP="00F179E8">
            <w:pPr>
              <w:pStyle w:val="Default"/>
              <w:jc w:val="both"/>
            </w:pPr>
            <w:r w:rsidRPr="00634EB2">
              <w:t xml:space="preserve">по всем ценным бумагам, оцениваемым по справедливой стоимости через прибыль или убыток – в последний день месяца; </w:t>
            </w:r>
          </w:p>
          <w:p w:rsidR="00C75E74" w:rsidRPr="00634EB2" w:rsidRDefault="00C75E74" w:rsidP="00F179E8">
            <w:pPr>
              <w:pStyle w:val="Default"/>
              <w:jc w:val="both"/>
            </w:pPr>
            <w:r w:rsidRPr="00634EB2">
              <w:t xml:space="preserve">по ценным бумагам отдельного выпуска (эмитента) – в день совершения операций покупки (продажи) с ценными бумагами данного выпуска (эмитента) </w:t>
            </w:r>
          </w:p>
          <w:p w:rsidR="0063355C" w:rsidRPr="00634EB2" w:rsidRDefault="00C75E74" w:rsidP="00F179E8">
            <w:pPr>
              <w:pStyle w:val="ConsPlusNormal"/>
              <w:jc w:val="both"/>
              <w:rPr>
                <w:rFonts w:ascii="Times New Roman" w:hAnsi="Times New Roman" w:cs="Times New Roman"/>
                <w:szCs w:val="24"/>
              </w:rPr>
            </w:pPr>
            <w:r w:rsidRPr="00634EB2">
              <w:rPr>
                <w:rFonts w:ascii="Times New Roman" w:hAnsi="Times New Roman" w:cs="Times New Roman"/>
                <w:szCs w:val="24"/>
              </w:rPr>
              <w:t>При проведении переоценки переоценке подлежит остаток ценных бумаг, сложившийся на конец дня после отражения в учете операций по приобретению</w:t>
            </w:r>
            <w:r w:rsidR="00692069" w:rsidRPr="00634EB2">
              <w:rPr>
                <w:rFonts w:ascii="Times New Roman" w:hAnsi="Times New Roman" w:cs="Times New Roman"/>
                <w:szCs w:val="24"/>
              </w:rPr>
              <w:t>.</w:t>
            </w:r>
            <w:r w:rsidRPr="00634EB2">
              <w:rPr>
                <w:rFonts w:ascii="Times New Roman" w:hAnsi="Times New Roman" w:cs="Times New Roman"/>
                <w:szCs w:val="24"/>
              </w:rPr>
              <w:t xml:space="preserve"> </w:t>
            </w:r>
          </w:p>
        </w:tc>
      </w:tr>
      <w:tr w:rsidR="0063355C" w:rsidRPr="00634EB2" w:rsidTr="00463364">
        <w:tc>
          <w:tcPr>
            <w:tcW w:w="850" w:type="dxa"/>
          </w:tcPr>
          <w:p w:rsidR="0063355C" w:rsidRPr="00634EB2" w:rsidRDefault="0063355C" w:rsidP="0063355C">
            <w:pPr>
              <w:pStyle w:val="ConsPlusNormal"/>
              <w:jc w:val="center"/>
              <w:rPr>
                <w:rFonts w:ascii="Times New Roman" w:hAnsi="Times New Roman" w:cs="Times New Roman"/>
                <w:szCs w:val="24"/>
              </w:rPr>
            </w:pPr>
            <w:r w:rsidRPr="00634EB2">
              <w:rPr>
                <w:rFonts w:ascii="Times New Roman" w:hAnsi="Times New Roman" w:cs="Times New Roman"/>
                <w:szCs w:val="24"/>
              </w:rPr>
              <w:lastRenderedPageBreak/>
              <w:t>12</w:t>
            </w:r>
          </w:p>
        </w:tc>
        <w:tc>
          <w:tcPr>
            <w:tcW w:w="1077" w:type="dxa"/>
          </w:tcPr>
          <w:p w:rsidR="0063355C" w:rsidRPr="00634EB2" w:rsidRDefault="005A07A9" w:rsidP="0063355C">
            <w:pPr>
              <w:pStyle w:val="ConsPlusNormal"/>
              <w:jc w:val="center"/>
              <w:rPr>
                <w:rFonts w:ascii="Times New Roman" w:hAnsi="Times New Roman" w:cs="Times New Roman"/>
                <w:szCs w:val="24"/>
              </w:rPr>
            </w:pPr>
            <w:hyperlink r:id="rId52" w:history="1">
              <w:r w:rsidR="0063355C" w:rsidRPr="00634EB2">
                <w:rPr>
                  <w:rFonts w:ascii="Times New Roman" w:hAnsi="Times New Roman" w:cs="Times New Roman"/>
                  <w:color w:val="0000FF"/>
                  <w:szCs w:val="24"/>
                </w:rPr>
                <w:t>МСФО (IFRS) 7</w:t>
              </w:r>
            </w:hyperlink>
            <w:r w:rsidR="0063355C" w:rsidRPr="00634EB2">
              <w:rPr>
                <w:rFonts w:ascii="Times New Roman" w:hAnsi="Times New Roman" w:cs="Times New Roman"/>
                <w:szCs w:val="24"/>
              </w:rPr>
              <w:t xml:space="preserve">, </w:t>
            </w:r>
            <w:hyperlink r:id="rId53" w:history="1">
              <w:r w:rsidR="0063355C" w:rsidRPr="00634EB2">
                <w:rPr>
                  <w:rFonts w:ascii="Times New Roman" w:hAnsi="Times New Roman" w:cs="Times New Roman"/>
                  <w:color w:val="0000FF"/>
                  <w:szCs w:val="24"/>
                </w:rPr>
                <w:t>МСФО (IFRS) 9</w:t>
              </w:r>
            </w:hyperlink>
          </w:p>
        </w:tc>
        <w:tc>
          <w:tcPr>
            <w:tcW w:w="5728" w:type="dxa"/>
          </w:tcPr>
          <w:p w:rsidR="0063355C" w:rsidRPr="00634EB2" w:rsidRDefault="0063355C" w:rsidP="0063355C">
            <w:pPr>
              <w:pStyle w:val="ConsPlusNormal"/>
              <w:rPr>
                <w:rFonts w:ascii="Times New Roman" w:hAnsi="Times New Roman" w:cs="Times New Roman"/>
                <w:szCs w:val="24"/>
              </w:rPr>
            </w:pPr>
            <w:r w:rsidRPr="00634EB2">
              <w:rPr>
                <w:rFonts w:ascii="Times New Roman" w:hAnsi="Times New Roman" w:cs="Times New Roman"/>
                <w:szCs w:val="24"/>
              </w:rPr>
              <w:t>Порядок признания и последующего учета финансовых активов, оцениваемых по справедливой стоимости через прочий совокупный доход</w:t>
            </w:r>
          </w:p>
        </w:tc>
        <w:tc>
          <w:tcPr>
            <w:tcW w:w="6662" w:type="dxa"/>
          </w:tcPr>
          <w:p w:rsidR="00BF5E92" w:rsidRPr="00634EB2" w:rsidRDefault="00257A47" w:rsidP="00A95DE2">
            <w:pPr>
              <w:pStyle w:val="Default"/>
              <w:jc w:val="both"/>
            </w:pPr>
            <w:r w:rsidRPr="00634EB2">
              <w:t>Компания</w:t>
            </w:r>
            <w:r w:rsidR="00BF5E92" w:rsidRPr="00634EB2">
              <w:t xml:space="preserve"> оценивает ценные бумаги по справедливой стоимости через прочий совокупный доход, если выполняются оба следующих условия: </w:t>
            </w:r>
          </w:p>
          <w:p w:rsidR="00BF5E92" w:rsidRPr="00634EB2" w:rsidRDefault="00BF5E92" w:rsidP="00A95DE2">
            <w:pPr>
              <w:pStyle w:val="Default"/>
              <w:jc w:val="both"/>
            </w:pPr>
            <w:r w:rsidRPr="00634EB2">
              <w:t xml:space="preserve">• ценные бумаги приобретены в рамках бизнес-модели, цель которой достигается как путем получения предусмотренных условиями выпуска денежных потоков, так и путем продажи ценных бумаг; </w:t>
            </w:r>
          </w:p>
          <w:p w:rsidR="00BF5E92" w:rsidRPr="00634EB2" w:rsidRDefault="00BF5E92" w:rsidP="00A95DE2">
            <w:pPr>
              <w:pStyle w:val="Default"/>
              <w:jc w:val="both"/>
            </w:pPr>
            <w:r w:rsidRPr="00634EB2">
              <w:t xml:space="preserve">• условия выпуска ценных бумаг обусловливают получение в определенные даты денежных потоков, являющихся исключительно платежами в счет основной суммы долга и процентов на непогашенную часть основной суммы долга. </w:t>
            </w:r>
          </w:p>
          <w:p w:rsidR="00BF5E92" w:rsidRPr="00634EB2" w:rsidRDefault="00BF5E92" w:rsidP="00A95DE2">
            <w:pPr>
              <w:pStyle w:val="Default"/>
              <w:jc w:val="both"/>
            </w:pPr>
            <w:r w:rsidRPr="00634EB2">
              <w:t xml:space="preserve">Затраты, связанные с приобретением ценных бумаг, оцениваемых по справедливой стоимости через прочий совокупный доход, включаются в стоимость ценных бумаг. </w:t>
            </w:r>
          </w:p>
          <w:p w:rsidR="00BF5E92" w:rsidRPr="00634EB2" w:rsidRDefault="00BF5E92" w:rsidP="00A95DE2">
            <w:pPr>
              <w:pStyle w:val="Default"/>
              <w:jc w:val="both"/>
            </w:pPr>
            <w:r w:rsidRPr="00634EB2">
              <w:t xml:space="preserve">Результаты переоценки ценных бумаг, оцениваемых по справедливой стоимости через прочий совокупный доход, отражаются на счетах добавочного капитала. </w:t>
            </w:r>
          </w:p>
          <w:p w:rsidR="0063355C" w:rsidRPr="00634EB2" w:rsidRDefault="00BF5E92" w:rsidP="00A95DE2">
            <w:pPr>
              <w:pStyle w:val="ConsPlusNormal"/>
              <w:jc w:val="both"/>
              <w:rPr>
                <w:rFonts w:ascii="Times New Roman" w:hAnsi="Times New Roman" w:cs="Times New Roman"/>
                <w:szCs w:val="24"/>
              </w:rPr>
            </w:pPr>
            <w:r w:rsidRPr="00634EB2">
              <w:rPr>
                <w:rFonts w:ascii="Times New Roman" w:hAnsi="Times New Roman" w:cs="Times New Roman"/>
                <w:szCs w:val="24"/>
              </w:rPr>
              <w:t xml:space="preserve">При выбытии (реализации) ценных бумаг суммы переоценки, приходящиеся на выбывающие (реализуемые) ценные бумаги (в соответствии с методом ФИФО), подлежат отнесению на счета по учету доходов или расходов. </w:t>
            </w:r>
          </w:p>
        </w:tc>
      </w:tr>
      <w:tr w:rsidR="0063355C" w:rsidRPr="00634EB2" w:rsidTr="00463364">
        <w:tc>
          <w:tcPr>
            <w:tcW w:w="850" w:type="dxa"/>
          </w:tcPr>
          <w:p w:rsidR="0063355C" w:rsidRPr="00634EB2" w:rsidRDefault="0063355C" w:rsidP="0063355C">
            <w:pPr>
              <w:pStyle w:val="ConsPlusNormal"/>
              <w:jc w:val="center"/>
              <w:rPr>
                <w:rFonts w:ascii="Times New Roman" w:hAnsi="Times New Roman" w:cs="Times New Roman"/>
                <w:szCs w:val="24"/>
              </w:rPr>
            </w:pPr>
            <w:r w:rsidRPr="00634EB2">
              <w:rPr>
                <w:rFonts w:ascii="Times New Roman" w:hAnsi="Times New Roman" w:cs="Times New Roman"/>
                <w:szCs w:val="24"/>
              </w:rPr>
              <w:t>13</w:t>
            </w:r>
          </w:p>
        </w:tc>
        <w:tc>
          <w:tcPr>
            <w:tcW w:w="1077" w:type="dxa"/>
          </w:tcPr>
          <w:p w:rsidR="0063355C" w:rsidRPr="00634EB2" w:rsidRDefault="005A07A9" w:rsidP="0063355C">
            <w:pPr>
              <w:pStyle w:val="ConsPlusNormal"/>
              <w:jc w:val="center"/>
              <w:rPr>
                <w:rFonts w:ascii="Times New Roman" w:hAnsi="Times New Roman" w:cs="Times New Roman"/>
                <w:szCs w:val="24"/>
              </w:rPr>
            </w:pPr>
            <w:hyperlink r:id="rId54" w:history="1">
              <w:r w:rsidR="0063355C" w:rsidRPr="00634EB2">
                <w:rPr>
                  <w:rFonts w:ascii="Times New Roman" w:hAnsi="Times New Roman" w:cs="Times New Roman"/>
                  <w:color w:val="0000FF"/>
                  <w:szCs w:val="24"/>
                </w:rPr>
                <w:t>МСФО (IFRS) 9</w:t>
              </w:r>
            </w:hyperlink>
            <w:r w:rsidR="0063355C" w:rsidRPr="00634EB2">
              <w:rPr>
                <w:rFonts w:ascii="Times New Roman" w:hAnsi="Times New Roman" w:cs="Times New Roman"/>
                <w:szCs w:val="24"/>
              </w:rPr>
              <w:t xml:space="preserve">, </w:t>
            </w:r>
            <w:hyperlink r:id="rId55" w:history="1">
              <w:r w:rsidR="0063355C" w:rsidRPr="00634EB2">
                <w:rPr>
                  <w:rFonts w:ascii="Times New Roman" w:hAnsi="Times New Roman" w:cs="Times New Roman"/>
                  <w:color w:val="0000FF"/>
                  <w:szCs w:val="24"/>
                </w:rPr>
                <w:t xml:space="preserve">МСФО </w:t>
              </w:r>
              <w:r w:rsidR="0063355C" w:rsidRPr="00634EB2">
                <w:rPr>
                  <w:rFonts w:ascii="Times New Roman" w:hAnsi="Times New Roman" w:cs="Times New Roman"/>
                  <w:color w:val="0000FF"/>
                  <w:szCs w:val="24"/>
                </w:rPr>
                <w:lastRenderedPageBreak/>
                <w:t>(IFRS) 7</w:t>
              </w:r>
            </w:hyperlink>
          </w:p>
        </w:tc>
        <w:tc>
          <w:tcPr>
            <w:tcW w:w="5728" w:type="dxa"/>
          </w:tcPr>
          <w:p w:rsidR="0063355C" w:rsidRPr="00634EB2" w:rsidRDefault="0063355C" w:rsidP="0063355C">
            <w:pPr>
              <w:pStyle w:val="ConsPlusNormal"/>
              <w:rPr>
                <w:rFonts w:ascii="Times New Roman" w:hAnsi="Times New Roman" w:cs="Times New Roman"/>
                <w:szCs w:val="24"/>
              </w:rPr>
            </w:pPr>
            <w:r w:rsidRPr="00634EB2">
              <w:rPr>
                <w:rFonts w:ascii="Times New Roman" w:hAnsi="Times New Roman" w:cs="Times New Roman"/>
                <w:szCs w:val="24"/>
              </w:rPr>
              <w:lastRenderedPageBreak/>
              <w:t>Порядок признания и последующего учета финансовых активов, оцениваемых по амортизированной стоимости</w:t>
            </w:r>
          </w:p>
        </w:tc>
        <w:tc>
          <w:tcPr>
            <w:tcW w:w="6662" w:type="dxa"/>
          </w:tcPr>
          <w:p w:rsidR="002434DA" w:rsidRPr="00634EB2" w:rsidRDefault="00257A47" w:rsidP="002434DA">
            <w:pPr>
              <w:pStyle w:val="Default"/>
            </w:pPr>
            <w:r w:rsidRPr="00634EB2">
              <w:t>Компания</w:t>
            </w:r>
            <w:r w:rsidR="002434DA" w:rsidRPr="00634EB2">
              <w:t xml:space="preserve"> относит ценные бумаги в категорию ценных бумаг, оцениваемых по амортизированной стоимости, если выполняются оба следующих условия: </w:t>
            </w:r>
          </w:p>
          <w:p w:rsidR="002434DA" w:rsidRPr="00634EB2" w:rsidRDefault="002434DA" w:rsidP="002434DA">
            <w:pPr>
              <w:pStyle w:val="Default"/>
            </w:pPr>
            <w:r w:rsidRPr="00634EB2">
              <w:lastRenderedPageBreak/>
              <w:t xml:space="preserve">• ценные бумаги приобретены в рамках бизнес-модели, целью которой является удержание ценных бумаг для получения предусмотренных условиями выпуска денежных потоков; </w:t>
            </w:r>
          </w:p>
          <w:p w:rsidR="002434DA" w:rsidRPr="00634EB2" w:rsidRDefault="002434DA" w:rsidP="002434DA">
            <w:pPr>
              <w:pStyle w:val="Default"/>
            </w:pPr>
            <w:r w:rsidRPr="00634EB2">
              <w:t xml:space="preserve">• условия выпуска ценных бумаг обусловливают получение в определенные даты денежных потоков, являющихся исключительно платежами в счет основной суммы долга и процентов на непогашенную часть основной суммы долга. </w:t>
            </w:r>
          </w:p>
          <w:p w:rsidR="002434DA" w:rsidRPr="00634EB2" w:rsidRDefault="002434DA" w:rsidP="002434DA">
            <w:pPr>
              <w:pStyle w:val="Default"/>
            </w:pPr>
            <w:r w:rsidRPr="00634EB2">
              <w:t xml:space="preserve">Затраты, связанные с приобретением ценных бумаг, оцениваемых по амортизированной стоимости, включаются в стоимость ценных бумаг. </w:t>
            </w:r>
          </w:p>
          <w:p w:rsidR="002434DA" w:rsidRPr="00634EB2" w:rsidRDefault="002434DA" w:rsidP="002434DA">
            <w:pPr>
              <w:pStyle w:val="Default"/>
            </w:pPr>
            <w:r w:rsidRPr="00634EB2">
              <w:t xml:space="preserve">Амортизированная стоимость рассчитывается с использованием линейного метода признания процентного дохода или метода ЭСП. </w:t>
            </w:r>
          </w:p>
          <w:p w:rsidR="00257A47" w:rsidRPr="00634EB2" w:rsidRDefault="002434DA" w:rsidP="002434DA">
            <w:pPr>
              <w:pStyle w:val="ConsPlusNormal"/>
              <w:rPr>
                <w:rFonts w:ascii="Times New Roman" w:eastAsiaTheme="minorHAnsi" w:hAnsi="Times New Roman" w:cs="Times New Roman"/>
                <w:color w:val="000000"/>
                <w:szCs w:val="24"/>
                <w:lang w:eastAsia="en-US"/>
              </w:rPr>
            </w:pPr>
            <w:r w:rsidRPr="00634EB2">
              <w:rPr>
                <w:rFonts w:ascii="Times New Roman" w:eastAsiaTheme="minorHAnsi" w:hAnsi="Times New Roman" w:cs="Times New Roman"/>
                <w:color w:val="000000"/>
                <w:szCs w:val="24"/>
                <w:lang w:eastAsia="en-US"/>
              </w:rPr>
              <w:t xml:space="preserve">При расчете амортизированной стоимости с использованием линейного метода признания процентного дохода проценты и купон начисляются по ставке, </w:t>
            </w:r>
          </w:p>
          <w:p w:rsidR="00257A47" w:rsidRPr="00634EB2" w:rsidRDefault="00257A47" w:rsidP="00257A47">
            <w:pPr>
              <w:pStyle w:val="Default"/>
            </w:pPr>
            <w:r w:rsidRPr="00634EB2">
              <w:t xml:space="preserve">установленной условиями выпуска долговой ценной бумаги, суммы дисконта и премии относятся на балансовый счет по учету процентных доходов равномерно в течение срока обращения и (или) погашения долговой ценной бумаги. </w:t>
            </w:r>
          </w:p>
          <w:p w:rsidR="0063355C" w:rsidRPr="00634EB2" w:rsidRDefault="00257A47" w:rsidP="00257A47">
            <w:pPr>
              <w:pStyle w:val="ConsPlusNormal"/>
              <w:rPr>
                <w:rFonts w:ascii="Times New Roman" w:eastAsiaTheme="minorHAnsi" w:hAnsi="Times New Roman" w:cs="Times New Roman"/>
                <w:color w:val="000000"/>
                <w:szCs w:val="24"/>
                <w:lang w:eastAsia="en-US"/>
              </w:rPr>
            </w:pPr>
            <w:r w:rsidRPr="00634EB2">
              <w:rPr>
                <w:rFonts w:ascii="Times New Roman" w:eastAsiaTheme="minorHAnsi" w:hAnsi="Times New Roman" w:cs="Times New Roman"/>
                <w:color w:val="000000"/>
                <w:szCs w:val="24"/>
                <w:lang w:eastAsia="en-US"/>
              </w:rPr>
              <w:t xml:space="preserve">Вложения в долговые ценные бумаги данной категории не переоцениваются. </w:t>
            </w:r>
          </w:p>
        </w:tc>
      </w:tr>
      <w:tr w:rsidR="0063355C" w:rsidRPr="00634EB2" w:rsidTr="00463364">
        <w:tc>
          <w:tcPr>
            <w:tcW w:w="850" w:type="dxa"/>
          </w:tcPr>
          <w:p w:rsidR="0063355C" w:rsidRPr="00634EB2" w:rsidRDefault="0063355C" w:rsidP="0063355C">
            <w:pPr>
              <w:pStyle w:val="ConsPlusNormal"/>
              <w:jc w:val="center"/>
              <w:rPr>
                <w:rFonts w:ascii="Times New Roman" w:hAnsi="Times New Roman" w:cs="Times New Roman"/>
                <w:szCs w:val="24"/>
              </w:rPr>
            </w:pPr>
            <w:r w:rsidRPr="00634EB2">
              <w:rPr>
                <w:rFonts w:ascii="Times New Roman" w:hAnsi="Times New Roman" w:cs="Times New Roman"/>
                <w:szCs w:val="24"/>
              </w:rPr>
              <w:lastRenderedPageBreak/>
              <w:t>14</w:t>
            </w:r>
          </w:p>
        </w:tc>
        <w:tc>
          <w:tcPr>
            <w:tcW w:w="1077" w:type="dxa"/>
          </w:tcPr>
          <w:p w:rsidR="0063355C" w:rsidRPr="00634EB2" w:rsidRDefault="005A07A9" w:rsidP="0063355C">
            <w:pPr>
              <w:pStyle w:val="ConsPlusNormal"/>
              <w:jc w:val="center"/>
              <w:rPr>
                <w:rFonts w:ascii="Times New Roman" w:hAnsi="Times New Roman" w:cs="Times New Roman"/>
                <w:szCs w:val="24"/>
              </w:rPr>
            </w:pPr>
            <w:hyperlink r:id="rId56" w:history="1">
              <w:r w:rsidR="0063355C" w:rsidRPr="00634EB2">
                <w:rPr>
                  <w:rFonts w:ascii="Times New Roman" w:hAnsi="Times New Roman" w:cs="Times New Roman"/>
                  <w:color w:val="0000FF"/>
                  <w:szCs w:val="24"/>
                </w:rPr>
                <w:t>МСФО (IAS) 1</w:t>
              </w:r>
            </w:hyperlink>
            <w:r w:rsidR="0063355C" w:rsidRPr="00634EB2">
              <w:rPr>
                <w:rFonts w:ascii="Times New Roman" w:hAnsi="Times New Roman" w:cs="Times New Roman"/>
                <w:szCs w:val="24"/>
              </w:rPr>
              <w:t xml:space="preserve">, </w:t>
            </w:r>
            <w:hyperlink r:id="rId57" w:history="1">
              <w:r w:rsidR="0063355C" w:rsidRPr="00634EB2">
                <w:rPr>
                  <w:rFonts w:ascii="Times New Roman" w:hAnsi="Times New Roman" w:cs="Times New Roman"/>
                  <w:color w:val="0000FF"/>
                  <w:szCs w:val="24"/>
                </w:rPr>
                <w:t>МСФО (IAS) 27</w:t>
              </w:r>
            </w:hyperlink>
          </w:p>
        </w:tc>
        <w:tc>
          <w:tcPr>
            <w:tcW w:w="5728" w:type="dxa"/>
          </w:tcPr>
          <w:p w:rsidR="0063355C" w:rsidRPr="00634EB2" w:rsidRDefault="0063355C" w:rsidP="0063355C">
            <w:pPr>
              <w:pStyle w:val="ConsPlusNormal"/>
              <w:rPr>
                <w:rFonts w:ascii="Times New Roman" w:hAnsi="Times New Roman" w:cs="Times New Roman"/>
                <w:szCs w:val="24"/>
              </w:rPr>
            </w:pPr>
            <w:r w:rsidRPr="00634EB2">
              <w:rPr>
                <w:rFonts w:ascii="Times New Roman" w:hAnsi="Times New Roman" w:cs="Times New Roman"/>
                <w:szCs w:val="24"/>
              </w:rPr>
              <w:t>Порядок признания и последующего учета инвестиций в дочерние, совместно контролируемые и ассоциированные предприятия</w:t>
            </w:r>
          </w:p>
        </w:tc>
        <w:tc>
          <w:tcPr>
            <w:tcW w:w="6662" w:type="dxa"/>
          </w:tcPr>
          <w:p w:rsidR="0063355C" w:rsidRPr="00634EB2" w:rsidRDefault="004368ED" w:rsidP="0063355C">
            <w:pPr>
              <w:pStyle w:val="ConsPlusNormal"/>
              <w:rPr>
                <w:rFonts w:ascii="Times New Roman" w:eastAsiaTheme="minorHAnsi" w:hAnsi="Times New Roman" w:cs="Times New Roman"/>
                <w:color w:val="000000"/>
                <w:szCs w:val="24"/>
                <w:lang w:eastAsia="en-US"/>
              </w:rPr>
            </w:pPr>
            <w:r w:rsidRPr="00634EB2">
              <w:rPr>
                <w:rFonts w:ascii="Times New Roman" w:eastAsiaTheme="minorHAnsi" w:hAnsi="Times New Roman" w:cs="Times New Roman"/>
                <w:color w:val="000000"/>
                <w:szCs w:val="24"/>
                <w:lang w:eastAsia="en-US"/>
              </w:rPr>
              <w:t>Не применимо</w:t>
            </w:r>
          </w:p>
        </w:tc>
      </w:tr>
      <w:tr w:rsidR="0063355C" w:rsidRPr="00634EB2" w:rsidTr="00463364">
        <w:tc>
          <w:tcPr>
            <w:tcW w:w="850" w:type="dxa"/>
          </w:tcPr>
          <w:p w:rsidR="0063355C" w:rsidRPr="00634EB2" w:rsidRDefault="0063355C" w:rsidP="0063355C">
            <w:pPr>
              <w:pStyle w:val="ConsPlusNormal"/>
              <w:jc w:val="center"/>
              <w:rPr>
                <w:rFonts w:ascii="Times New Roman" w:hAnsi="Times New Roman" w:cs="Times New Roman"/>
                <w:szCs w:val="24"/>
              </w:rPr>
            </w:pPr>
            <w:r w:rsidRPr="00634EB2">
              <w:rPr>
                <w:rFonts w:ascii="Times New Roman" w:hAnsi="Times New Roman" w:cs="Times New Roman"/>
                <w:szCs w:val="24"/>
              </w:rPr>
              <w:t>15</w:t>
            </w:r>
          </w:p>
        </w:tc>
        <w:tc>
          <w:tcPr>
            <w:tcW w:w="1077" w:type="dxa"/>
          </w:tcPr>
          <w:p w:rsidR="0063355C" w:rsidRPr="00634EB2" w:rsidRDefault="005A07A9" w:rsidP="0063355C">
            <w:pPr>
              <w:pStyle w:val="ConsPlusNormal"/>
              <w:jc w:val="center"/>
              <w:rPr>
                <w:rFonts w:ascii="Times New Roman" w:hAnsi="Times New Roman" w:cs="Times New Roman"/>
                <w:szCs w:val="24"/>
              </w:rPr>
            </w:pPr>
            <w:hyperlink r:id="rId58" w:history="1">
              <w:r w:rsidR="0063355C" w:rsidRPr="00634EB2">
                <w:rPr>
                  <w:rFonts w:ascii="Times New Roman" w:hAnsi="Times New Roman" w:cs="Times New Roman"/>
                  <w:color w:val="0000FF"/>
                  <w:szCs w:val="24"/>
                </w:rPr>
                <w:t>МСФО (IAS) 1</w:t>
              </w:r>
            </w:hyperlink>
          </w:p>
        </w:tc>
        <w:tc>
          <w:tcPr>
            <w:tcW w:w="5728" w:type="dxa"/>
          </w:tcPr>
          <w:p w:rsidR="0063355C" w:rsidRPr="00634EB2" w:rsidRDefault="0063355C" w:rsidP="0063355C">
            <w:pPr>
              <w:pStyle w:val="ConsPlusNormal"/>
              <w:rPr>
                <w:rFonts w:ascii="Times New Roman" w:hAnsi="Times New Roman" w:cs="Times New Roman"/>
                <w:szCs w:val="24"/>
              </w:rPr>
            </w:pPr>
            <w:r w:rsidRPr="00634EB2">
              <w:rPr>
                <w:rFonts w:ascii="Times New Roman" w:hAnsi="Times New Roman" w:cs="Times New Roman"/>
                <w:szCs w:val="24"/>
              </w:rPr>
              <w:t>Порядок признания и последующего учета прочих активов</w:t>
            </w:r>
          </w:p>
        </w:tc>
        <w:tc>
          <w:tcPr>
            <w:tcW w:w="6662" w:type="dxa"/>
          </w:tcPr>
          <w:p w:rsidR="00257A47" w:rsidRPr="00634EB2" w:rsidRDefault="00257A47" w:rsidP="00257A47">
            <w:pPr>
              <w:pStyle w:val="Default"/>
            </w:pPr>
            <w:r w:rsidRPr="00634EB2">
              <w:t xml:space="preserve">Компания учитывает активы, которые не соответствуют определению финансовых активов, основных средств, нематериальных активов по статье прочие активы в случае, если они соответствуют определению актива, т.е. при поступлении увеличивают экономические выгоды либо уменьшают экономические обязательства </w:t>
            </w:r>
            <w:r w:rsidR="007A60DE" w:rsidRPr="00634EB2">
              <w:t>Компании</w:t>
            </w:r>
            <w:r w:rsidRPr="00634EB2">
              <w:t xml:space="preserve">. Прочие активы учитываются по цене </w:t>
            </w:r>
            <w:r w:rsidRPr="00634EB2">
              <w:lastRenderedPageBreak/>
              <w:t xml:space="preserve">приобретения и по итогам отчетного года тестируются на обесценение. </w:t>
            </w:r>
          </w:p>
          <w:p w:rsidR="0063355C" w:rsidRPr="00634EB2" w:rsidRDefault="0063355C" w:rsidP="0063355C">
            <w:pPr>
              <w:pStyle w:val="ConsPlusNormal"/>
              <w:rPr>
                <w:rFonts w:ascii="Times New Roman" w:hAnsi="Times New Roman" w:cs="Times New Roman"/>
                <w:szCs w:val="24"/>
              </w:rPr>
            </w:pPr>
          </w:p>
        </w:tc>
      </w:tr>
      <w:tr w:rsidR="0063355C" w:rsidRPr="00634EB2" w:rsidTr="00463364">
        <w:tc>
          <w:tcPr>
            <w:tcW w:w="850" w:type="dxa"/>
          </w:tcPr>
          <w:p w:rsidR="0063355C" w:rsidRPr="00634EB2" w:rsidRDefault="0063355C" w:rsidP="0063355C">
            <w:pPr>
              <w:pStyle w:val="ConsPlusNormal"/>
              <w:jc w:val="center"/>
              <w:rPr>
                <w:rFonts w:ascii="Times New Roman" w:hAnsi="Times New Roman" w:cs="Times New Roman"/>
                <w:szCs w:val="24"/>
              </w:rPr>
            </w:pPr>
            <w:r w:rsidRPr="00634EB2">
              <w:rPr>
                <w:rFonts w:ascii="Times New Roman" w:hAnsi="Times New Roman" w:cs="Times New Roman"/>
                <w:szCs w:val="24"/>
              </w:rPr>
              <w:lastRenderedPageBreak/>
              <w:t>16</w:t>
            </w:r>
          </w:p>
        </w:tc>
        <w:tc>
          <w:tcPr>
            <w:tcW w:w="1077" w:type="dxa"/>
          </w:tcPr>
          <w:p w:rsidR="0063355C" w:rsidRPr="00634EB2" w:rsidRDefault="005A07A9" w:rsidP="0063355C">
            <w:pPr>
              <w:pStyle w:val="ConsPlusNormal"/>
              <w:jc w:val="center"/>
              <w:rPr>
                <w:rFonts w:ascii="Times New Roman" w:hAnsi="Times New Roman" w:cs="Times New Roman"/>
                <w:szCs w:val="24"/>
              </w:rPr>
            </w:pPr>
            <w:hyperlink r:id="rId59" w:history="1">
              <w:r w:rsidR="0063355C" w:rsidRPr="00634EB2">
                <w:rPr>
                  <w:rFonts w:ascii="Times New Roman" w:hAnsi="Times New Roman" w:cs="Times New Roman"/>
                  <w:color w:val="0000FF"/>
                  <w:szCs w:val="24"/>
                </w:rPr>
                <w:t>МСФО (IFRS) 7</w:t>
              </w:r>
            </w:hyperlink>
            <w:r w:rsidR="0063355C" w:rsidRPr="00634EB2">
              <w:rPr>
                <w:rFonts w:ascii="Times New Roman" w:hAnsi="Times New Roman" w:cs="Times New Roman"/>
                <w:szCs w:val="24"/>
              </w:rPr>
              <w:t xml:space="preserve">, </w:t>
            </w:r>
            <w:hyperlink r:id="rId60" w:history="1">
              <w:r w:rsidR="0063355C" w:rsidRPr="00634EB2">
                <w:rPr>
                  <w:rFonts w:ascii="Times New Roman" w:hAnsi="Times New Roman" w:cs="Times New Roman"/>
                  <w:color w:val="0000FF"/>
                  <w:szCs w:val="24"/>
                </w:rPr>
                <w:t>МСФО (IFRS) 9</w:t>
              </w:r>
            </w:hyperlink>
          </w:p>
        </w:tc>
        <w:tc>
          <w:tcPr>
            <w:tcW w:w="5728" w:type="dxa"/>
          </w:tcPr>
          <w:p w:rsidR="0063355C" w:rsidRPr="00634EB2" w:rsidRDefault="0063355C" w:rsidP="0063355C">
            <w:pPr>
              <w:pStyle w:val="ConsPlusNormal"/>
              <w:rPr>
                <w:rFonts w:ascii="Times New Roman" w:hAnsi="Times New Roman" w:cs="Times New Roman"/>
                <w:szCs w:val="24"/>
              </w:rPr>
            </w:pPr>
            <w:r w:rsidRPr="00634EB2">
              <w:rPr>
                <w:rFonts w:ascii="Times New Roman" w:hAnsi="Times New Roman" w:cs="Times New Roman"/>
                <w:szCs w:val="24"/>
              </w:rPr>
              <w:t>Порядок признания и последующего учета финансовых обязательств, оцениваемых по справедливой стоимости через прибыль или убыток</w:t>
            </w:r>
          </w:p>
        </w:tc>
        <w:tc>
          <w:tcPr>
            <w:tcW w:w="6662" w:type="dxa"/>
          </w:tcPr>
          <w:p w:rsidR="009326CC" w:rsidRPr="00634EB2" w:rsidRDefault="00D520EF" w:rsidP="009326CC">
            <w:pPr>
              <w:pStyle w:val="Default"/>
            </w:pPr>
            <w:r w:rsidRPr="00634EB2">
              <w:t>Компания</w:t>
            </w:r>
            <w:r w:rsidR="009326CC" w:rsidRPr="00634EB2">
              <w:t xml:space="preserve"> признает финансовое обязательство в бухгалтерской (финансовой) отчетности только тогда, когда становится стороной по договору, определяющему условия соответствующего инструмента. </w:t>
            </w:r>
            <w:r w:rsidRPr="00634EB2">
              <w:t>Компания</w:t>
            </w:r>
            <w:r w:rsidR="009326CC" w:rsidRPr="00634EB2">
              <w:t xml:space="preserve"> оценивает финансовые обязательства по справедливой стоимости. </w:t>
            </w:r>
          </w:p>
          <w:p w:rsidR="0063355C" w:rsidRPr="00634EB2" w:rsidRDefault="0063355C" w:rsidP="0063355C">
            <w:pPr>
              <w:pStyle w:val="ConsPlusNormal"/>
              <w:rPr>
                <w:rFonts w:ascii="Times New Roman" w:hAnsi="Times New Roman" w:cs="Times New Roman"/>
                <w:szCs w:val="24"/>
              </w:rPr>
            </w:pPr>
          </w:p>
        </w:tc>
      </w:tr>
      <w:tr w:rsidR="0063355C" w:rsidRPr="00634EB2" w:rsidTr="00463364">
        <w:tc>
          <w:tcPr>
            <w:tcW w:w="850" w:type="dxa"/>
          </w:tcPr>
          <w:p w:rsidR="0063355C" w:rsidRPr="00634EB2" w:rsidRDefault="0063355C" w:rsidP="0063355C">
            <w:pPr>
              <w:pStyle w:val="ConsPlusNormal"/>
              <w:jc w:val="center"/>
              <w:rPr>
                <w:rFonts w:ascii="Times New Roman" w:hAnsi="Times New Roman" w:cs="Times New Roman"/>
                <w:szCs w:val="24"/>
              </w:rPr>
            </w:pPr>
            <w:r w:rsidRPr="00634EB2">
              <w:rPr>
                <w:rFonts w:ascii="Times New Roman" w:hAnsi="Times New Roman" w:cs="Times New Roman"/>
                <w:szCs w:val="24"/>
              </w:rPr>
              <w:t>17</w:t>
            </w:r>
          </w:p>
        </w:tc>
        <w:tc>
          <w:tcPr>
            <w:tcW w:w="1077" w:type="dxa"/>
          </w:tcPr>
          <w:p w:rsidR="0063355C" w:rsidRPr="00634EB2" w:rsidRDefault="005A07A9" w:rsidP="0063355C">
            <w:pPr>
              <w:pStyle w:val="ConsPlusNormal"/>
              <w:jc w:val="center"/>
              <w:rPr>
                <w:rFonts w:ascii="Times New Roman" w:hAnsi="Times New Roman" w:cs="Times New Roman"/>
                <w:szCs w:val="24"/>
              </w:rPr>
            </w:pPr>
            <w:hyperlink r:id="rId61" w:history="1">
              <w:r w:rsidR="0063355C" w:rsidRPr="00634EB2">
                <w:rPr>
                  <w:rFonts w:ascii="Times New Roman" w:hAnsi="Times New Roman" w:cs="Times New Roman"/>
                  <w:color w:val="0000FF"/>
                  <w:szCs w:val="24"/>
                </w:rPr>
                <w:t>МСФО (IFRS) 7</w:t>
              </w:r>
            </w:hyperlink>
            <w:r w:rsidR="0063355C" w:rsidRPr="00634EB2">
              <w:rPr>
                <w:rFonts w:ascii="Times New Roman" w:hAnsi="Times New Roman" w:cs="Times New Roman"/>
                <w:szCs w:val="24"/>
              </w:rPr>
              <w:t xml:space="preserve">, </w:t>
            </w:r>
            <w:hyperlink r:id="rId62" w:history="1">
              <w:r w:rsidR="0063355C" w:rsidRPr="00634EB2">
                <w:rPr>
                  <w:rFonts w:ascii="Times New Roman" w:hAnsi="Times New Roman" w:cs="Times New Roman"/>
                  <w:color w:val="0000FF"/>
                  <w:szCs w:val="24"/>
                </w:rPr>
                <w:t>МСФО (IFRS) 9</w:t>
              </w:r>
            </w:hyperlink>
          </w:p>
        </w:tc>
        <w:tc>
          <w:tcPr>
            <w:tcW w:w="5728" w:type="dxa"/>
          </w:tcPr>
          <w:p w:rsidR="0063355C" w:rsidRPr="00634EB2" w:rsidRDefault="0063355C" w:rsidP="0063355C">
            <w:pPr>
              <w:pStyle w:val="ConsPlusNormal"/>
              <w:rPr>
                <w:rFonts w:ascii="Times New Roman" w:hAnsi="Times New Roman" w:cs="Times New Roman"/>
                <w:szCs w:val="24"/>
              </w:rPr>
            </w:pPr>
            <w:r w:rsidRPr="00634EB2">
              <w:rPr>
                <w:rFonts w:ascii="Times New Roman" w:hAnsi="Times New Roman" w:cs="Times New Roman"/>
                <w:szCs w:val="24"/>
              </w:rPr>
              <w:t>Порядок признания и последующего учета финансовых обязательств, оцениваемых по амортизированной стоимости</w:t>
            </w:r>
          </w:p>
        </w:tc>
        <w:tc>
          <w:tcPr>
            <w:tcW w:w="6662" w:type="dxa"/>
          </w:tcPr>
          <w:p w:rsidR="00584338" w:rsidRPr="00634EB2" w:rsidRDefault="00584338" w:rsidP="00584338">
            <w:pPr>
              <w:pStyle w:val="ConsPlusNormal"/>
              <w:rPr>
                <w:rFonts w:ascii="Times New Roman" w:eastAsiaTheme="minorHAnsi" w:hAnsi="Times New Roman" w:cs="Times New Roman"/>
                <w:color w:val="000000"/>
                <w:szCs w:val="24"/>
                <w:lang w:eastAsia="en-US"/>
              </w:rPr>
            </w:pPr>
            <w:r w:rsidRPr="00634EB2">
              <w:rPr>
                <w:rFonts w:ascii="Times New Roman" w:eastAsiaTheme="minorHAnsi" w:hAnsi="Times New Roman" w:cs="Times New Roman"/>
                <w:color w:val="000000"/>
                <w:szCs w:val="24"/>
                <w:lang w:eastAsia="en-US"/>
              </w:rPr>
              <w:t>Финансовые обязательства отражаются в бухгалтерском учете на основании первичных учетных документов, оформленных в соответствии с требованиями законодательства Российской Федерации.</w:t>
            </w:r>
          </w:p>
          <w:p w:rsidR="0063355C" w:rsidRPr="00634EB2" w:rsidRDefault="00584338" w:rsidP="00584338">
            <w:pPr>
              <w:pStyle w:val="ConsPlusNormal"/>
              <w:rPr>
                <w:rFonts w:ascii="Times New Roman" w:hAnsi="Times New Roman" w:cs="Times New Roman"/>
                <w:szCs w:val="24"/>
              </w:rPr>
            </w:pPr>
            <w:r w:rsidRPr="00634EB2">
              <w:rPr>
                <w:rFonts w:ascii="Times New Roman" w:eastAsiaTheme="minorHAnsi" w:hAnsi="Times New Roman" w:cs="Times New Roman"/>
                <w:color w:val="000000"/>
                <w:szCs w:val="24"/>
                <w:lang w:eastAsia="en-US"/>
              </w:rPr>
              <w:t>Финансовые обязательства после первоначального признания учитываются по амортизированной стоимости в соответствии с Международным стандартом финансовой отчетности (IAS) 9 «Финансовые инструменты».</w:t>
            </w:r>
          </w:p>
        </w:tc>
      </w:tr>
      <w:tr w:rsidR="0063355C" w:rsidRPr="00634EB2" w:rsidTr="00463364">
        <w:tc>
          <w:tcPr>
            <w:tcW w:w="850" w:type="dxa"/>
          </w:tcPr>
          <w:p w:rsidR="0063355C" w:rsidRPr="00634EB2" w:rsidRDefault="0063355C" w:rsidP="0063355C">
            <w:pPr>
              <w:pStyle w:val="ConsPlusNormal"/>
              <w:jc w:val="center"/>
              <w:rPr>
                <w:rFonts w:ascii="Times New Roman" w:hAnsi="Times New Roman" w:cs="Times New Roman"/>
                <w:szCs w:val="24"/>
              </w:rPr>
            </w:pPr>
            <w:r w:rsidRPr="00634EB2">
              <w:rPr>
                <w:rFonts w:ascii="Times New Roman" w:hAnsi="Times New Roman" w:cs="Times New Roman"/>
                <w:szCs w:val="24"/>
              </w:rPr>
              <w:t>18</w:t>
            </w:r>
          </w:p>
        </w:tc>
        <w:tc>
          <w:tcPr>
            <w:tcW w:w="1077" w:type="dxa"/>
          </w:tcPr>
          <w:p w:rsidR="0063355C" w:rsidRPr="00634EB2" w:rsidRDefault="005A07A9" w:rsidP="0063355C">
            <w:pPr>
              <w:pStyle w:val="ConsPlusNormal"/>
              <w:jc w:val="center"/>
              <w:rPr>
                <w:rFonts w:ascii="Times New Roman" w:hAnsi="Times New Roman" w:cs="Times New Roman"/>
                <w:szCs w:val="24"/>
              </w:rPr>
            </w:pPr>
            <w:hyperlink r:id="rId63" w:history="1">
              <w:r w:rsidR="0063355C" w:rsidRPr="00634EB2">
                <w:rPr>
                  <w:rFonts w:ascii="Times New Roman" w:hAnsi="Times New Roman" w:cs="Times New Roman"/>
                  <w:color w:val="0000FF"/>
                  <w:szCs w:val="24"/>
                </w:rPr>
                <w:t>МСФО (IAS) 32</w:t>
              </w:r>
            </w:hyperlink>
          </w:p>
        </w:tc>
        <w:tc>
          <w:tcPr>
            <w:tcW w:w="5728" w:type="dxa"/>
          </w:tcPr>
          <w:p w:rsidR="0063355C" w:rsidRPr="00634EB2" w:rsidRDefault="0063355C" w:rsidP="0063355C">
            <w:pPr>
              <w:pStyle w:val="ConsPlusNormal"/>
              <w:rPr>
                <w:rFonts w:ascii="Times New Roman" w:hAnsi="Times New Roman" w:cs="Times New Roman"/>
                <w:szCs w:val="24"/>
              </w:rPr>
            </w:pPr>
            <w:r w:rsidRPr="00634EB2">
              <w:rPr>
                <w:rFonts w:ascii="Times New Roman" w:hAnsi="Times New Roman" w:cs="Times New Roman"/>
                <w:szCs w:val="24"/>
              </w:rPr>
              <w:t>Порядок проведения взаимозачетов финансовых активов и финансовых обязательств</w:t>
            </w:r>
          </w:p>
        </w:tc>
        <w:tc>
          <w:tcPr>
            <w:tcW w:w="6662" w:type="dxa"/>
          </w:tcPr>
          <w:p w:rsidR="00D520EF" w:rsidRPr="00634EB2" w:rsidRDefault="00D520EF" w:rsidP="00D520EF">
            <w:pPr>
              <w:pStyle w:val="Default"/>
              <w:jc w:val="both"/>
            </w:pPr>
            <w:r w:rsidRPr="00634EB2">
              <w:t xml:space="preserve">Компания осуществляет взаимозачет финансовых активов и финансовых обязательств с представлением в отчете о финансовым положении нетто-величины только тогда, когда Компания: </w:t>
            </w:r>
          </w:p>
          <w:p w:rsidR="00D520EF" w:rsidRPr="00634EB2" w:rsidRDefault="00D520EF" w:rsidP="00D520EF">
            <w:pPr>
              <w:pStyle w:val="Default"/>
              <w:jc w:val="both"/>
            </w:pPr>
            <w:r w:rsidRPr="00634EB2">
              <w:t xml:space="preserve">-в настоящее время имеет юридически защищенное право осуществить зачет признанных сумм; и </w:t>
            </w:r>
          </w:p>
          <w:p w:rsidR="0063355C" w:rsidRPr="00634EB2" w:rsidRDefault="00D520EF" w:rsidP="00D520EF">
            <w:pPr>
              <w:pStyle w:val="ConsPlusNormal"/>
              <w:jc w:val="both"/>
              <w:rPr>
                <w:rFonts w:ascii="Times New Roman" w:hAnsi="Times New Roman" w:cs="Times New Roman"/>
                <w:szCs w:val="24"/>
              </w:rPr>
            </w:pPr>
            <w:r w:rsidRPr="00634EB2">
              <w:rPr>
                <w:rFonts w:ascii="Times New Roman" w:hAnsi="Times New Roman" w:cs="Times New Roman"/>
                <w:szCs w:val="24"/>
              </w:rPr>
              <w:t xml:space="preserve">- намеревается реализовать актив и исполнить обязательство одновременно. </w:t>
            </w:r>
          </w:p>
        </w:tc>
      </w:tr>
      <w:tr w:rsidR="0063355C" w:rsidRPr="00634EB2" w:rsidTr="00463364">
        <w:tc>
          <w:tcPr>
            <w:tcW w:w="14317" w:type="dxa"/>
            <w:gridSpan w:val="4"/>
          </w:tcPr>
          <w:p w:rsidR="0063355C" w:rsidRPr="00634EB2" w:rsidRDefault="0063355C" w:rsidP="0063355C">
            <w:pPr>
              <w:pStyle w:val="ConsPlusNormal"/>
              <w:jc w:val="center"/>
              <w:outlineLvl w:val="2"/>
              <w:rPr>
                <w:rFonts w:ascii="Times New Roman" w:hAnsi="Times New Roman" w:cs="Times New Roman"/>
                <w:szCs w:val="24"/>
              </w:rPr>
            </w:pPr>
            <w:r w:rsidRPr="00634EB2">
              <w:rPr>
                <w:rFonts w:ascii="Times New Roman" w:hAnsi="Times New Roman" w:cs="Times New Roman"/>
                <w:szCs w:val="24"/>
              </w:rPr>
              <w:t>Раздел IV. Порядок признания и последующего учета хеджирования</w:t>
            </w:r>
          </w:p>
        </w:tc>
      </w:tr>
      <w:tr w:rsidR="0063355C" w:rsidRPr="00634EB2" w:rsidTr="00463364">
        <w:tc>
          <w:tcPr>
            <w:tcW w:w="850" w:type="dxa"/>
          </w:tcPr>
          <w:p w:rsidR="0063355C" w:rsidRPr="00634EB2" w:rsidRDefault="0063355C" w:rsidP="0063355C">
            <w:pPr>
              <w:pStyle w:val="ConsPlusNormal"/>
              <w:jc w:val="center"/>
              <w:rPr>
                <w:rFonts w:ascii="Times New Roman" w:hAnsi="Times New Roman" w:cs="Times New Roman"/>
                <w:szCs w:val="24"/>
              </w:rPr>
            </w:pPr>
            <w:r w:rsidRPr="00634EB2">
              <w:rPr>
                <w:rFonts w:ascii="Times New Roman" w:hAnsi="Times New Roman" w:cs="Times New Roman"/>
                <w:szCs w:val="24"/>
              </w:rPr>
              <w:t>19</w:t>
            </w:r>
          </w:p>
        </w:tc>
        <w:tc>
          <w:tcPr>
            <w:tcW w:w="1077" w:type="dxa"/>
          </w:tcPr>
          <w:p w:rsidR="0063355C" w:rsidRPr="00634EB2" w:rsidRDefault="005A07A9" w:rsidP="0063355C">
            <w:pPr>
              <w:pStyle w:val="ConsPlusNormal"/>
              <w:jc w:val="center"/>
              <w:rPr>
                <w:rFonts w:ascii="Times New Roman" w:hAnsi="Times New Roman" w:cs="Times New Roman"/>
                <w:szCs w:val="24"/>
              </w:rPr>
            </w:pPr>
            <w:hyperlink r:id="rId64" w:history="1">
              <w:r w:rsidR="0063355C" w:rsidRPr="00634EB2">
                <w:rPr>
                  <w:rFonts w:ascii="Times New Roman" w:hAnsi="Times New Roman" w:cs="Times New Roman"/>
                  <w:color w:val="0000FF"/>
                  <w:szCs w:val="24"/>
                </w:rPr>
                <w:t>МСФО (IFRS) 7</w:t>
              </w:r>
            </w:hyperlink>
          </w:p>
        </w:tc>
        <w:tc>
          <w:tcPr>
            <w:tcW w:w="5728" w:type="dxa"/>
          </w:tcPr>
          <w:p w:rsidR="0063355C" w:rsidRPr="00634EB2" w:rsidRDefault="0063355C" w:rsidP="0063355C">
            <w:pPr>
              <w:pStyle w:val="ConsPlusNormal"/>
              <w:rPr>
                <w:rFonts w:ascii="Times New Roman" w:hAnsi="Times New Roman" w:cs="Times New Roman"/>
                <w:szCs w:val="24"/>
              </w:rPr>
            </w:pPr>
            <w:r w:rsidRPr="00634EB2">
              <w:rPr>
                <w:rFonts w:ascii="Times New Roman" w:hAnsi="Times New Roman" w:cs="Times New Roman"/>
                <w:szCs w:val="24"/>
              </w:rPr>
              <w:t>Хеджирование потоков денежных средств (описание типа хеджирования, характера хеджируемых рисков, финансовых инструментов, признанных инструментами хеджирования)</w:t>
            </w:r>
          </w:p>
        </w:tc>
        <w:tc>
          <w:tcPr>
            <w:tcW w:w="6662" w:type="dxa"/>
          </w:tcPr>
          <w:p w:rsidR="0063355C" w:rsidRPr="00634EB2" w:rsidRDefault="0058102A" w:rsidP="0063355C">
            <w:pPr>
              <w:pStyle w:val="ConsPlusNormal"/>
              <w:rPr>
                <w:rFonts w:ascii="Times New Roman" w:eastAsiaTheme="minorHAnsi" w:hAnsi="Times New Roman" w:cs="Times New Roman"/>
                <w:color w:val="000000"/>
                <w:szCs w:val="24"/>
                <w:lang w:eastAsia="en-US"/>
              </w:rPr>
            </w:pPr>
            <w:r w:rsidRPr="00634EB2">
              <w:rPr>
                <w:rFonts w:ascii="Times New Roman" w:eastAsiaTheme="minorHAnsi" w:hAnsi="Times New Roman" w:cs="Times New Roman"/>
                <w:color w:val="000000"/>
                <w:szCs w:val="24"/>
                <w:lang w:eastAsia="en-US"/>
              </w:rPr>
              <w:t>Не применимо</w:t>
            </w:r>
          </w:p>
        </w:tc>
      </w:tr>
      <w:tr w:rsidR="0063355C" w:rsidRPr="00634EB2" w:rsidTr="00463364">
        <w:tc>
          <w:tcPr>
            <w:tcW w:w="850" w:type="dxa"/>
          </w:tcPr>
          <w:p w:rsidR="0063355C" w:rsidRPr="00634EB2" w:rsidRDefault="0063355C" w:rsidP="0063355C">
            <w:pPr>
              <w:pStyle w:val="ConsPlusNormal"/>
              <w:jc w:val="center"/>
              <w:rPr>
                <w:rFonts w:ascii="Times New Roman" w:hAnsi="Times New Roman" w:cs="Times New Roman"/>
                <w:szCs w:val="24"/>
              </w:rPr>
            </w:pPr>
            <w:r w:rsidRPr="00634EB2">
              <w:rPr>
                <w:rFonts w:ascii="Times New Roman" w:hAnsi="Times New Roman" w:cs="Times New Roman"/>
                <w:szCs w:val="24"/>
              </w:rPr>
              <w:t>20</w:t>
            </w:r>
          </w:p>
        </w:tc>
        <w:tc>
          <w:tcPr>
            <w:tcW w:w="1077" w:type="dxa"/>
          </w:tcPr>
          <w:p w:rsidR="0063355C" w:rsidRPr="00634EB2" w:rsidRDefault="005A07A9" w:rsidP="0063355C">
            <w:pPr>
              <w:pStyle w:val="ConsPlusNormal"/>
              <w:jc w:val="center"/>
              <w:rPr>
                <w:rFonts w:ascii="Times New Roman" w:hAnsi="Times New Roman" w:cs="Times New Roman"/>
                <w:szCs w:val="24"/>
              </w:rPr>
            </w:pPr>
            <w:hyperlink r:id="rId65" w:history="1">
              <w:r w:rsidR="0063355C" w:rsidRPr="00634EB2">
                <w:rPr>
                  <w:rFonts w:ascii="Times New Roman" w:hAnsi="Times New Roman" w:cs="Times New Roman"/>
                  <w:color w:val="0000FF"/>
                  <w:szCs w:val="24"/>
                </w:rPr>
                <w:t xml:space="preserve">МСФО </w:t>
              </w:r>
              <w:r w:rsidR="0063355C" w:rsidRPr="00634EB2">
                <w:rPr>
                  <w:rFonts w:ascii="Times New Roman" w:hAnsi="Times New Roman" w:cs="Times New Roman"/>
                  <w:color w:val="0000FF"/>
                  <w:szCs w:val="24"/>
                </w:rPr>
                <w:lastRenderedPageBreak/>
                <w:t>(IFRS) 7</w:t>
              </w:r>
            </w:hyperlink>
          </w:p>
        </w:tc>
        <w:tc>
          <w:tcPr>
            <w:tcW w:w="5728" w:type="dxa"/>
          </w:tcPr>
          <w:p w:rsidR="0063355C" w:rsidRPr="00634EB2" w:rsidRDefault="0063355C" w:rsidP="0063355C">
            <w:pPr>
              <w:pStyle w:val="ConsPlusNormal"/>
              <w:rPr>
                <w:rFonts w:ascii="Times New Roman" w:hAnsi="Times New Roman" w:cs="Times New Roman"/>
                <w:szCs w:val="24"/>
              </w:rPr>
            </w:pPr>
            <w:r w:rsidRPr="00634EB2">
              <w:rPr>
                <w:rFonts w:ascii="Times New Roman" w:hAnsi="Times New Roman" w:cs="Times New Roman"/>
                <w:szCs w:val="24"/>
              </w:rPr>
              <w:lastRenderedPageBreak/>
              <w:t xml:space="preserve">Хеджирование справедливой стоимости (описание </w:t>
            </w:r>
            <w:r w:rsidRPr="00634EB2">
              <w:rPr>
                <w:rFonts w:ascii="Times New Roman" w:hAnsi="Times New Roman" w:cs="Times New Roman"/>
                <w:szCs w:val="24"/>
              </w:rPr>
              <w:lastRenderedPageBreak/>
              <w:t>типа хеджирования, характера хеджируемых рисков, финансовых инструментов, признанных инструментами хеджирования)</w:t>
            </w:r>
          </w:p>
        </w:tc>
        <w:tc>
          <w:tcPr>
            <w:tcW w:w="6662" w:type="dxa"/>
          </w:tcPr>
          <w:p w:rsidR="0063355C" w:rsidRPr="00634EB2" w:rsidRDefault="0058102A" w:rsidP="0063355C">
            <w:pPr>
              <w:pStyle w:val="ConsPlusNormal"/>
              <w:rPr>
                <w:rFonts w:ascii="Times New Roman" w:eastAsiaTheme="minorHAnsi" w:hAnsi="Times New Roman" w:cs="Times New Roman"/>
                <w:color w:val="000000"/>
                <w:szCs w:val="24"/>
                <w:lang w:eastAsia="en-US"/>
              </w:rPr>
            </w:pPr>
            <w:r w:rsidRPr="00634EB2">
              <w:rPr>
                <w:rFonts w:ascii="Times New Roman" w:eastAsiaTheme="minorHAnsi" w:hAnsi="Times New Roman" w:cs="Times New Roman"/>
                <w:color w:val="000000"/>
                <w:szCs w:val="24"/>
                <w:lang w:eastAsia="en-US"/>
              </w:rPr>
              <w:lastRenderedPageBreak/>
              <w:t>Не применимо</w:t>
            </w:r>
          </w:p>
        </w:tc>
      </w:tr>
      <w:tr w:rsidR="0063355C" w:rsidRPr="00634EB2" w:rsidTr="00463364">
        <w:tc>
          <w:tcPr>
            <w:tcW w:w="850" w:type="dxa"/>
          </w:tcPr>
          <w:p w:rsidR="0063355C" w:rsidRPr="00634EB2" w:rsidRDefault="0063355C" w:rsidP="0063355C">
            <w:pPr>
              <w:pStyle w:val="ConsPlusNormal"/>
              <w:jc w:val="center"/>
              <w:rPr>
                <w:rFonts w:ascii="Times New Roman" w:hAnsi="Times New Roman" w:cs="Times New Roman"/>
                <w:szCs w:val="24"/>
              </w:rPr>
            </w:pPr>
            <w:r w:rsidRPr="00634EB2">
              <w:rPr>
                <w:rFonts w:ascii="Times New Roman" w:hAnsi="Times New Roman" w:cs="Times New Roman"/>
                <w:szCs w:val="24"/>
              </w:rPr>
              <w:t>21</w:t>
            </w:r>
          </w:p>
        </w:tc>
        <w:tc>
          <w:tcPr>
            <w:tcW w:w="1077" w:type="dxa"/>
          </w:tcPr>
          <w:p w:rsidR="0063355C" w:rsidRPr="00634EB2" w:rsidRDefault="005A07A9" w:rsidP="0063355C">
            <w:pPr>
              <w:pStyle w:val="ConsPlusNormal"/>
              <w:jc w:val="center"/>
              <w:rPr>
                <w:rFonts w:ascii="Times New Roman" w:hAnsi="Times New Roman" w:cs="Times New Roman"/>
                <w:szCs w:val="24"/>
              </w:rPr>
            </w:pPr>
            <w:hyperlink r:id="rId66" w:history="1">
              <w:r w:rsidR="0063355C" w:rsidRPr="00634EB2">
                <w:rPr>
                  <w:rFonts w:ascii="Times New Roman" w:hAnsi="Times New Roman" w:cs="Times New Roman"/>
                  <w:color w:val="0000FF"/>
                  <w:szCs w:val="24"/>
                </w:rPr>
                <w:t>МСФО (IFRS) 7</w:t>
              </w:r>
            </w:hyperlink>
          </w:p>
        </w:tc>
        <w:tc>
          <w:tcPr>
            <w:tcW w:w="5728" w:type="dxa"/>
          </w:tcPr>
          <w:p w:rsidR="0063355C" w:rsidRPr="00634EB2" w:rsidRDefault="0063355C" w:rsidP="0063355C">
            <w:pPr>
              <w:pStyle w:val="ConsPlusNormal"/>
              <w:rPr>
                <w:rFonts w:ascii="Times New Roman" w:hAnsi="Times New Roman" w:cs="Times New Roman"/>
                <w:szCs w:val="24"/>
              </w:rPr>
            </w:pPr>
            <w:r w:rsidRPr="00634EB2">
              <w:rPr>
                <w:rFonts w:ascii="Times New Roman" w:hAnsi="Times New Roman" w:cs="Times New Roman"/>
                <w:szCs w:val="24"/>
              </w:rPr>
              <w:t>Хеджирование чистых инвестиций в иностранные подразделения (описание типа хеджирования, характера хеджируемых рисков, финансовых инструментов, признанных инструментами хеджирования)</w:t>
            </w:r>
          </w:p>
        </w:tc>
        <w:tc>
          <w:tcPr>
            <w:tcW w:w="6662" w:type="dxa"/>
          </w:tcPr>
          <w:p w:rsidR="0063355C" w:rsidRPr="00634EB2" w:rsidRDefault="0058102A" w:rsidP="0063355C">
            <w:pPr>
              <w:pStyle w:val="ConsPlusNormal"/>
              <w:rPr>
                <w:rFonts w:ascii="Times New Roman" w:hAnsi="Times New Roman" w:cs="Times New Roman"/>
                <w:szCs w:val="24"/>
              </w:rPr>
            </w:pPr>
            <w:r w:rsidRPr="00634EB2">
              <w:rPr>
                <w:rFonts w:ascii="Times New Roman" w:eastAsiaTheme="minorHAnsi" w:hAnsi="Times New Roman" w:cs="Times New Roman"/>
                <w:color w:val="000000"/>
                <w:szCs w:val="24"/>
                <w:lang w:eastAsia="en-US"/>
              </w:rPr>
              <w:t>Не применимо</w:t>
            </w:r>
          </w:p>
        </w:tc>
      </w:tr>
      <w:tr w:rsidR="0063355C" w:rsidRPr="00634EB2" w:rsidTr="00463364">
        <w:tc>
          <w:tcPr>
            <w:tcW w:w="14317" w:type="dxa"/>
            <w:gridSpan w:val="4"/>
          </w:tcPr>
          <w:p w:rsidR="0063355C" w:rsidRPr="00634EB2" w:rsidRDefault="0063355C" w:rsidP="0063355C">
            <w:pPr>
              <w:pStyle w:val="ConsPlusNormal"/>
              <w:jc w:val="center"/>
              <w:outlineLvl w:val="2"/>
              <w:rPr>
                <w:rFonts w:ascii="Times New Roman" w:hAnsi="Times New Roman" w:cs="Times New Roman"/>
                <w:szCs w:val="24"/>
              </w:rPr>
            </w:pPr>
            <w:r w:rsidRPr="00634EB2">
              <w:rPr>
                <w:rFonts w:ascii="Times New Roman" w:hAnsi="Times New Roman" w:cs="Times New Roman"/>
                <w:szCs w:val="24"/>
              </w:rPr>
              <w:t>Раздел V. Критерии признания и база оценки инвестиционного имущества</w:t>
            </w:r>
          </w:p>
        </w:tc>
      </w:tr>
      <w:tr w:rsidR="0063355C" w:rsidRPr="00634EB2" w:rsidTr="00463364">
        <w:tc>
          <w:tcPr>
            <w:tcW w:w="850" w:type="dxa"/>
          </w:tcPr>
          <w:p w:rsidR="0063355C" w:rsidRPr="00634EB2" w:rsidRDefault="0063355C" w:rsidP="0063355C">
            <w:pPr>
              <w:pStyle w:val="ConsPlusNormal"/>
              <w:jc w:val="center"/>
              <w:rPr>
                <w:rFonts w:ascii="Times New Roman" w:hAnsi="Times New Roman" w:cs="Times New Roman"/>
                <w:szCs w:val="24"/>
              </w:rPr>
            </w:pPr>
            <w:r w:rsidRPr="00634EB2">
              <w:rPr>
                <w:rFonts w:ascii="Times New Roman" w:hAnsi="Times New Roman" w:cs="Times New Roman"/>
                <w:szCs w:val="24"/>
              </w:rPr>
              <w:t>22</w:t>
            </w:r>
          </w:p>
        </w:tc>
        <w:tc>
          <w:tcPr>
            <w:tcW w:w="1077" w:type="dxa"/>
          </w:tcPr>
          <w:p w:rsidR="0063355C" w:rsidRPr="00634EB2" w:rsidRDefault="005A07A9" w:rsidP="0063355C">
            <w:pPr>
              <w:pStyle w:val="ConsPlusNormal"/>
              <w:jc w:val="center"/>
              <w:rPr>
                <w:rFonts w:ascii="Times New Roman" w:hAnsi="Times New Roman" w:cs="Times New Roman"/>
                <w:szCs w:val="24"/>
              </w:rPr>
            </w:pPr>
            <w:hyperlink r:id="rId67" w:history="1">
              <w:r w:rsidR="0063355C" w:rsidRPr="00634EB2">
                <w:rPr>
                  <w:rFonts w:ascii="Times New Roman" w:hAnsi="Times New Roman" w:cs="Times New Roman"/>
                  <w:color w:val="0000FF"/>
                  <w:szCs w:val="24"/>
                </w:rPr>
                <w:t>МСФО (IAS) 40</w:t>
              </w:r>
            </w:hyperlink>
          </w:p>
        </w:tc>
        <w:tc>
          <w:tcPr>
            <w:tcW w:w="5728" w:type="dxa"/>
          </w:tcPr>
          <w:p w:rsidR="0063355C" w:rsidRPr="00634EB2" w:rsidRDefault="0063355C" w:rsidP="0063355C">
            <w:pPr>
              <w:pStyle w:val="ConsPlusNormal"/>
              <w:rPr>
                <w:rFonts w:ascii="Times New Roman" w:hAnsi="Times New Roman" w:cs="Times New Roman"/>
                <w:szCs w:val="24"/>
              </w:rPr>
            </w:pPr>
            <w:r w:rsidRPr="00634EB2">
              <w:rPr>
                <w:rFonts w:ascii="Times New Roman" w:hAnsi="Times New Roman" w:cs="Times New Roman"/>
                <w:szCs w:val="24"/>
              </w:rPr>
              <w:t>Применяемая модель учета инвестиционного имущества</w:t>
            </w:r>
          </w:p>
        </w:tc>
        <w:tc>
          <w:tcPr>
            <w:tcW w:w="6662" w:type="dxa"/>
          </w:tcPr>
          <w:p w:rsidR="0063355C" w:rsidRPr="00634EB2" w:rsidRDefault="0058102A" w:rsidP="0063355C">
            <w:pPr>
              <w:pStyle w:val="ConsPlusNormal"/>
              <w:rPr>
                <w:rFonts w:ascii="Times New Roman" w:eastAsiaTheme="minorHAnsi" w:hAnsi="Times New Roman" w:cs="Times New Roman"/>
                <w:color w:val="000000"/>
                <w:szCs w:val="24"/>
                <w:lang w:eastAsia="en-US"/>
              </w:rPr>
            </w:pPr>
            <w:r w:rsidRPr="00634EB2">
              <w:rPr>
                <w:rFonts w:ascii="Times New Roman" w:eastAsiaTheme="minorHAnsi" w:hAnsi="Times New Roman" w:cs="Times New Roman"/>
                <w:color w:val="000000"/>
                <w:szCs w:val="24"/>
                <w:lang w:eastAsia="en-US"/>
              </w:rPr>
              <w:t>Не применимо</w:t>
            </w:r>
          </w:p>
        </w:tc>
      </w:tr>
      <w:tr w:rsidR="0063355C" w:rsidRPr="00634EB2" w:rsidTr="00463364">
        <w:tc>
          <w:tcPr>
            <w:tcW w:w="850" w:type="dxa"/>
          </w:tcPr>
          <w:p w:rsidR="0063355C" w:rsidRPr="00634EB2" w:rsidRDefault="0063355C" w:rsidP="0063355C">
            <w:pPr>
              <w:pStyle w:val="ConsPlusNormal"/>
              <w:jc w:val="center"/>
              <w:rPr>
                <w:rFonts w:ascii="Times New Roman" w:hAnsi="Times New Roman" w:cs="Times New Roman"/>
                <w:szCs w:val="24"/>
              </w:rPr>
            </w:pPr>
            <w:r w:rsidRPr="00634EB2">
              <w:rPr>
                <w:rFonts w:ascii="Times New Roman" w:hAnsi="Times New Roman" w:cs="Times New Roman"/>
                <w:szCs w:val="24"/>
              </w:rPr>
              <w:t>23</w:t>
            </w:r>
          </w:p>
        </w:tc>
        <w:tc>
          <w:tcPr>
            <w:tcW w:w="1077" w:type="dxa"/>
          </w:tcPr>
          <w:p w:rsidR="0063355C" w:rsidRPr="00634EB2" w:rsidRDefault="005A07A9" w:rsidP="0063355C">
            <w:pPr>
              <w:pStyle w:val="ConsPlusNormal"/>
              <w:jc w:val="center"/>
              <w:rPr>
                <w:rFonts w:ascii="Times New Roman" w:hAnsi="Times New Roman" w:cs="Times New Roman"/>
                <w:szCs w:val="24"/>
              </w:rPr>
            </w:pPr>
            <w:hyperlink r:id="rId68" w:history="1">
              <w:r w:rsidR="0063355C" w:rsidRPr="00634EB2">
                <w:rPr>
                  <w:rFonts w:ascii="Times New Roman" w:hAnsi="Times New Roman" w:cs="Times New Roman"/>
                  <w:color w:val="0000FF"/>
                  <w:szCs w:val="24"/>
                </w:rPr>
                <w:t>МСФО (IAS) 40</w:t>
              </w:r>
            </w:hyperlink>
          </w:p>
        </w:tc>
        <w:tc>
          <w:tcPr>
            <w:tcW w:w="5728" w:type="dxa"/>
          </w:tcPr>
          <w:p w:rsidR="0063355C" w:rsidRPr="00634EB2" w:rsidRDefault="0063355C" w:rsidP="0063355C">
            <w:pPr>
              <w:pStyle w:val="ConsPlusNormal"/>
              <w:rPr>
                <w:rFonts w:ascii="Times New Roman" w:hAnsi="Times New Roman" w:cs="Times New Roman"/>
                <w:szCs w:val="24"/>
              </w:rPr>
            </w:pPr>
            <w:r w:rsidRPr="00634EB2">
              <w:rPr>
                <w:rFonts w:ascii="Times New Roman" w:hAnsi="Times New Roman" w:cs="Times New Roman"/>
                <w:szCs w:val="24"/>
              </w:rPr>
              <w:t>Критерии, используемые организацией в целях проведения различия между инвестиционным имуществом и объектами собственности, занимаемыми владельцем, а также имуществом, предназначенным для продажи в ходе обычной деятельности</w:t>
            </w:r>
          </w:p>
        </w:tc>
        <w:tc>
          <w:tcPr>
            <w:tcW w:w="6662" w:type="dxa"/>
          </w:tcPr>
          <w:p w:rsidR="0063355C" w:rsidRPr="00634EB2" w:rsidRDefault="0058102A" w:rsidP="0063355C">
            <w:pPr>
              <w:pStyle w:val="ConsPlusNormal"/>
              <w:rPr>
                <w:rFonts w:ascii="Times New Roman" w:eastAsiaTheme="minorHAnsi" w:hAnsi="Times New Roman" w:cs="Times New Roman"/>
                <w:color w:val="000000"/>
                <w:szCs w:val="24"/>
                <w:lang w:eastAsia="en-US"/>
              </w:rPr>
            </w:pPr>
            <w:r w:rsidRPr="00634EB2">
              <w:rPr>
                <w:rFonts w:ascii="Times New Roman" w:eastAsiaTheme="minorHAnsi" w:hAnsi="Times New Roman" w:cs="Times New Roman"/>
                <w:color w:val="000000"/>
                <w:szCs w:val="24"/>
                <w:lang w:eastAsia="en-US"/>
              </w:rPr>
              <w:t>Не применимо</w:t>
            </w:r>
          </w:p>
        </w:tc>
      </w:tr>
      <w:tr w:rsidR="0063355C" w:rsidRPr="00634EB2" w:rsidTr="00463364">
        <w:tc>
          <w:tcPr>
            <w:tcW w:w="850" w:type="dxa"/>
          </w:tcPr>
          <w:p w:rsidR="0063355C" w:rsidRPr="00634EB2" w:rsidRDefault="0063355C" w:rsidP="0063355C">
            <w:pPr>
              <w:pStyle w:val="ConsPlusNormal"/>
              <w:jc w:val="center"/>
              <w:rPr>
                <w:rFonts w:ascii="Times New Roman" w:hAnsi="Times New Roman" w:cs="Times New Roman"/>
                <w:szCs w:val="24"/>
              </w:rPr>
            </w:pPr>
            <w:r w:rsidRPr="00634EB2">
              <w:rPr>
                <w:rFonts w:ascii="Times New Roman" w:hAnsi="Times New Roman" w:cs="Times New Roman"/>
                <w:szCs w:val="24"/>
              </w:rPr>
              <w:t>24</w:t>
            </w:r>
          </w:p>
        </w:tc>
        <w:tc>
          <w:tcPr>
            <w:tcW w:w="1077" w:type="dxa"/>
          </w:tcPr>
          <w:p w:rsidR="0063355C" w:rsidRPr="00634EB2" w:rsidRDefault="005A07A9" w:rsidP="0063355C">
            <w:pPr>
              <w:pStyle w:val="ConsPlusNormal"/>
              <w:jc w:val="center"/>
              <w:rPr>
                <w:rFonts w:ascii="Times New Roman" w:hAnsi="Times New Roman" w:cs="Times New Roman"/>
                <w:szCs w:val="24"/>
              </w:rPr>
            </w:pPr>
            <w:hyperlink r:id="rId69" w:history="1">
              <w:r w:rsidR="0063355C" w:rsidRPr="00634EB2">
                <w:rPr>
                  <w:rFonts w:ascii="Times New Roman" w:hAnsi="Times New Roman" w:cs="Times New Roman"/>
                  <w:color w:val="0000FF"/>
                  <w:szCs w:val="24"/>
                </w:rPr>
                <w:t>МСФО (IAS) 40</w:t>
              </w:r>
            </w:hyperlink>
          </w:p>
        </w:tc>
        <w:tc>
          <w:tcPr>
            <w:tcW w:w="5728" w:type="dxa"/>
          </w:tcPr>
          <w:p w:rsidR="0063355C" w:rsidRPr="00634EB2" w:rsidRDefault="0063355C" w:rsidP="0063355C">
            <w:pPr>
              <w:pStyle w:val="ConsPlusNormal"/>
              <w:rPr>
                <w:rFonts w:ascii="Times New Roman" w:hAnsi="Times New Roman" w:cs="Times New Roman"/>
                <w:szCs w:val="24"/>
              </w:rPr>
            </w:pPr>
            <w:r w:rsidRPr="00634EB2">
              <w:rPr>
                <w:rFonts w:ascii="Times New Roman" w:hAnsi="Times New Roman" w:cs="Times New Roman"/>
                <w:szCs w:val="24"/>
              </w:rPr>
              <w:t>Степень, в которой справедливая стоимость инвестиционного имущества (измеренная или раскрытая в бухгалтерской (финансовой) отчетности) основана на оценке, произведенной независимым оценщиком, обладающим соответствующей признанной профессиональной квалификацией, а также недавним опытом проведения оценки инвестиций в недвижимость той же категории и того же места нахождения, что и оцениваемый объект</w:t>
            </w:r>
          </w:p>
        </w:tc>
        <w:tc>
          <w:tcPr>
            <w:tcW w:w="6662" w:type="dxa"/>
          </w:tcPr>
          <w:p w:rsidR="0063355C" w:rsidRPr="00634EB2" w:rsidRDefault="0058102A" w:rsidP="0063355C">
            <w:pPr>
              <w:pStyle w:val="ConsPlusNormal"/>
              <w:rPr>
                <w:rFonts w:ascii="Times New Roman" w:eastAsiaTheme="minorHAnsi" w:hAnsi="Times New Roman" w:cs="Times New Roman"/>
                <w:color w:val="000000"/>
                <w:szCs w:val="24"/>
                <w:lang w:eastAsia="en-US"/>
              </w:rPr>
            </w:pPr>
            <w:r w:rsidRPr="00634EB2">
              <w:rPr>
                <w:rFonts w:ascii="Times New Roman" w:eastAsiaTheme="minorHAnsi" w:hAnsi="Times New Roman" w:cs="Times New Roman"/>
                <w:color w:val="000000"/>
                <w:szCs w:val="24"/>
                <w:lang w:eastAsia="en-US"/>
              </w:rPr>
              <w:t>Не применимо</w:t>
            </w:r>
          </w:p>
        </w:tc>
      </w:tr>
      <w:tr w:rsidR="0063355C" w:rsidRPr="00634EB2" w:rsidTr="00463364">
        <w:tc>
          <w:tcPr>
            <w:tcW w:w="14317" w:type="dxa"/>
            <w:gridSpan w:val="4"/>
          </w:tcPr>
          <w:p w:rsidR="0063355C" w:rsidRPr="00634EB2" w:rsidRDefault="0063355C" w:rsidP="0063355C">
            <w:pPr>
              <w:pStyle w:val="ConsPlusNormal"/>
              <w:jc w:val="center"/>
              <w:outlineLvl w:val="2"/>
              <w:rPr>
                <w:rFonts w:ascii="Times New Roman" w:hAnsi="Times New Roman" w:cs="Times New Roman"/>
                <w:szCs w:val="24"/>
              </w:rPr>
            </w:pPr>
            <w:r w:rsidRPr="00634EB2">
              <w:rPr>
                <w:rFonts w:ascii="Times New Roman" w:hAnsi="Times New Roman" w:cs="Times New Roman"/>
                <w:szCs w:val="24"/>
              </w:rPr>
              <w:t>Раздел VI. Критерии признания, база оценки основных средств</w:t>
            </w:r>
          </w:p>
        </w:tc>
      </w:tr>
      <w:tr w:rsidR="0063355C" w:rsidRPr="00634EB2" w:rsidTr="00463364">
        <w:tc>
          <w:tcPr>
            <w:tcW w:w="850" w:type="dxa"/>
          </w:tcPr>
          <w:p w:rsidR="0063355C" w:rsidRPr="00634EB2" w:rsidRDefault="0063355C" w:rsidP="0063355C">
            <w:pPr>
              <w:pStyle w:val="ConsPlusNormal"/>
              <w:jc w:val="center"/>
              <w:rPr>
                <w:rFonts w:ascii="Times New Roman" w:hAnsi="Times New Roman" w:cs="Times New Roman"/>
                <w:szCs w:val="24"/>
              </w:rPr>
            </w:pPr>
            <w:r w:rsidRPr="00634EB2">
              <w:rPr>
                <w:rFonts w:ascii="Times New Roman" w:hAnsi="Times New Roman" w:cs="Times New Roman"/>
                <w:szCs w:val="24"/>
              </w:rPr>
              <w:t>25</w:t>
            </w:r>
          </w:p>
        </w:tc>
        <w:tc>
          <w:tcPr>
            <w:tcW w:w="1077" w:type="dxa"/>
          </w:tcPr>
          <w:p w:rsidR="0063355C" w:rsidRPr="00634EB2" w:rsidRDefault="005A07A9" w:rsidP="0063355C">
            <w:pPr>
              <w:pStyle w:val="ConsPlusNormal"/>
              <w:jc w:val="center"/>
              <w:rPr>
                <w:rFonts w:ascii="Times New Roman" w:hAnsi="Times New Roman" w:cs="Times New Roman"/>
                <w:szCs w:val="24"/>
              </w:rPr>
            </w:pPr>
            <w:hyperlink r:id="rId70" w:history="1">
              <w:r w:rsidR="0063355C" w:rsidRPr="00634EB2">
                <w:rPr>
                  <w:rFonts w:ascii="Times New Roman" w:hAnsi="Times New Roman" w:cs="Times New Roman"/>
                  <w:color w:val="0000FF"/>
                  <w:szCs w:val="24"/>
                </w:rPr>
                <w:t>МСФО (IAS) 16</w:t>
              </w:r>
            </w:hyperlink>
          </w:p>
        </w:tc>
        <w:tc>
          <w:tcPr>
            <w:tcW w:w="5728" w:type="dxa"/>
          </w:tcPr>
          <w:p w:rsidR="0063355C" w:rsidRPr="00634EB2" w:rsidRDefault="0063355C" w:rsidP="0063355C">
            <w:pPr>
              <w:pStyle w:val="ConsPlusNormal"/>
              <w:rPr>
                <w:rFonts w:ascii="Times New Roman" w:hAnsi="Times New Roman" w:cs="Times New Roman"/>
                <w:szCs w:val="24"/>
              </w:rPr>
            </w:pPr>
            <w:r w:rsidRPr="00634EB2">
              <w:rPr>
                <w:rFonts w:ascii="Times New Roman" w:hAnsi="Times New Roman" w:cs="Times New Roman"/>
                <w:szCs w:val="24"/>
              </w:rPr>
              <w:t>База, используемая для оценки основных средств (для каждого класса активов)</w:t>
            </w:r>
          </w:p>
        </w:tc>
        <w:tc>
          <w:tcPr>
            <w:tcW w:w="6662" w:type="dxa"/>
          </w:tcPr>
          <w:p w:rsidR="0063355C" w:rsidRPr="00634EB2" w:rsidRDefault="00AB4D95" w:rsidP="00AB4D95">
            <w:pPr>
              <w:pStyle w:val="ConsPlusNormal"/>
              <w:rPr>
                <w:rFonts w:ascii="Times New Roman" w:eastAsiaTheme="minorHAnsi" w:hAnsi="Times New Roman" w:cs="Times New Roman"/>
                <w:color w:val="000000"/>
                <w:szCs w:val="24"/>
                <w:lang w:eastAsia="en-US"/>
              </w:rPr>
            </w:pPr>
            <w:r w:rsidRPr="00634EB2">
              <w:rPr>
                <w:rFonts w:ascii="Times New Roman" w:eastAsiaTheme="minorHAnsi" w:hAnsi="Times New Roman" w:cs="Times New Roman"/>
                <w:color w:val="000000"/>
                <w:szCs w:val="24"/>
                <w:lang w:eastAsia="en-US"/>
              </w:rPr>
              <w:t>Основные средства всех классификационных групп учитываются по модели по первоначальной стоимости за вычетом накопленной амортизации и накопленных убытков от обесценения.</w:t>
            </w:r>
          </w:p>
        </w:tc>
      </w:tr>
      <w:tr w:rsidR="0063355C" w:rsidRPr="00634EB2" w:rsidTr="00463364">
        <w:tc>
          <w:tcPr>
            <w:tcW w:w="850" w:type="dxa"/>
          </w:tcPr>
          <w:p w:rsidR="0063355C" w:rsidRPr="00634EB2" w:rsidRDefault="0063355C" w:rsidP="0063355C">
            <w:pPr>
              <w:pStyle w:val="ConsPlusNormal"/>
              <w:jc w:val="center"/>
              <w:rPr>
                <w:rFonts w:ascii="Times New Roman" w:hAnsi="Times New Roman" w:cs="Times New Roman"/>
                <w:szCs w:val="24"/>
              </w:rPr>
            </w:pPr>
            <w:r w:rsidRPr="00634EB2">
              <w:rPr>
                <w:rFonts w:ascii="Times New Roman" w:hAnsi="Times New Roman" w:cs="Times New Roman"/>
                <w:szCs w:val="24"/>
              </w:rPr>
              <w:lastRenderedPageBreak/>
              <w:t>26</w:t>
            </w:r>
          </w:p>
        </w:tc>
        <w:tc>
          <w:tcPr>
            <w:tcW w:w="1077" w:type="dxa"/>
          </w:tcPr>
          <w:p w:rsidR="0063355C" w:rsidRPr="00634EB2" w:rsidRDefault="005A07A9" w:rsidP="0063355C">
            <w:pPr>
              <w:pStyle w:val="ConsPlusNormal"/>
              <w:jc w:val="center"/>
              <w:rPr>
                <w:rFonts w:ascii="Times New Roman" w:hAnsi="Times New Roman" w:cs="Times New Roman"/>
                <w:szCs w:val="24"/>
              </w:rPr>
            </w:pPr>
            <w:hyperlink r:id="rId71" w:history="1">
              <w:r w:rsidR="0063355C" w:rsidRPr="00634EB2">
                <w:rPr>
                  <w:rFonts w:ascii="Times New Roman" w:hAnsi="Times New Roman" w:cs="Times New Roman"/>
                  <w:color w:val="0000FF"/>
                  <w:szCs w:val="24"/>
                </w:rPr>
                <w:t>МСФО (IAS) 16</w:t>
              </w:r>
            </w:hyperlink>
          </w:p>
        </w:tc>
        <w:tc>
          <w:tcPr>
            <w:tcW w:w="5728" w:type="dxa"/>
          </w:tcPr>
          <w:p w:rsidR="0063355C" w:rsidRPr="00634EB2" w:rsidRDefault="0063355C" w:rsidP="0063355C">
            <w:pPr>
              <w:pStyle w:val="ConsPlusNormal"/>
              <w:rPr>
                <w:rFonts w:ascii="Times New Roman" w:hAnsi="Times New Roman" w:cs="Times New Roman"/>
                <w:szCs w:val="24"/>
              </w:rPr>
            </w:pPr>
            <w:r w:rsidRPr="00634EB2">
              <w:rPr>
                <w:rFonts w:ascii="Times New Roman" w:hAnsi="Times New Roman" w:cs="Times New Roman"/>
                <w:szCs w:val="24"/>
              </w:rPr>
              <w:t>Применяемый метод амортизации (для каждого класса активов)</w:t>
            </w:r>
          </w:p>
        </w:tc>
        <w:tc>
          <w:tcPr>
            <w:tcW w:w="6662" w:type="dxa"/>
          </w:tcPr>
          <w:p w:rsidR="0063355C" w:rsidRPr="00634EB2" w:rsidRDefault="00AB4D95" w:rsidP="0063355C">
            <w:pPr>
              <w:pStyle w:val="ConsPlusNormal"/>
              <w:rPr>
                <w:rFonts w:ascii="Times New Roman" w:eastAsiaTheme="minorHAnsi" w:hAnsi="Times New Roman" w:cs="Times New Roman"/>
                <w:color w:val="000000"/>
                <w:szCs w:val="24"/>
                <w:lang w:eastAsia="en-US"/>
              </w:rPr>
            </w:pPr>
            <w:r w:rsidRPr="00634EB2">
              <w:rPr>
                <w:rFonts w:ascii="Times New Roman" w:eastAsiaTheme="minorHAnsi" w:hAnsi="Times New Roman" w:cs="Times New Roman"/>
                <w:color w:val="000000"/>
                <w:szCs w:val="24"/>
                <w:lang w:eastAsia="en-US"/>
              </w:rPr>
              <w:t>Амортизация объектов основных средств начисляется по методу равномерного списания в течение срока их полезного использования (линейный способ начис</w:t>
            </w:r>
            <w:r w:rsidR="00396F18" w:rsidRPr="00634EB2">
              <w:rPr>
                <w:rFonts w:ascii="Times New Roman" w:eastAsiaTheme="minorHAnsi" w:hAnsi="Times New Roman" w:cs="Times New Roman"/>
                <w:color w:val="000000"/>
                <w:szCs w:val="24"/>
                <w:lang w:eastAsia="en-US"/>
              </w:rPr>
              <w:t>ления амо</w:t>
            </w:r>
            <w:r w:rsidRPr="00634EB2">
              <w:rPr>
                <w:rFonts w:ascii="Times New Roman" w:eastAsiaTheme="minorHAnsi" w:hAnsi="Times New Roman" w:cs="Times New Roman"/>
                <w:color w:val="000000"/>
                <w:szCs w:val="24"/>
                <w:lang w:eastAsia="en-US"/>
              </w:rPr>
              <w:t>р</w:t>
            </w:r>
            <w:r w:rsidR="00396F18" w:rsidRPr="00634EB2">
              <w:rPr>
                <w:rFonts w:ascii="Times New Roman" w:eastAsiaTheme="minorHAnsi" w:hAnsi="Times New Roman" w:cs="Times New Roman"/>
                <w:color w:val="000000"/>
                <w:szCs w:val="24"/>
                <w:lang w:eastAsia="en-US"/>
              </w:rPr>
              <w:t>т</w:t>
            </w:r>
            <w:r w:rsidRPr="00634EB2">
              <w:rPr>
                <w:rFonts w:ascii="Times New Roman" w:eastAsiaTheme="minorHAnsi" w:hAnsi="Times New Roman" w:cs="Times New Roman"/>
                <w:color w:val="000000"/>
                <w:szCs w:val="24"/>
                <w:lang w:eastAsia="en-US"/>
              </w:rPr>
              <w:t>изации).</w:t>
            </w:r>
          </w:p>
        </w:tc>
      </w:tr>
      <w:tr w:rsidR="0063355C" w:rsidRPr="00634EB2" w:rsidTr="00463364">
        <w:tc>
          <w:tcPr>
            <w:tcW w:w="850" w:type="dxa"/>
          </w:tcPr>
          <w:p w:rsidR="0063355C" w:rsidRPr="00634EB2" w:rsidRDefault="0063355C" w:rsidP="0063355C">
            <w:pPr>
              <w:pStyle w:val="ConsPlusNormal"/>
              <w:jc w:val="center"/>
              <w:rPr>
                <w:rFonts w:ascii="Times New Roman" w:hAnsi="Times New Roman" w:cs="Times New Roman"/>
                <w:szCs w:val="24"/>
              </w:rPr>
            </w:pPr>
            <w:r w:rsidRPr="00634EB2">
              <w:rPr>
                <w:rFonts w:ascii="Times New Roman" w:hAnsi="Times New Roman" w:cs="Times New Roman"/>
                <w:szCs w:val="24"/>
              </w:rPr>
              <w:t>27</w:t>
            </w:r>
          </w:p>
        </w:tc>
        <w:tc>
          <w:tcPr>
            <w:tcW w:w="1077" w:type="dxa"/>
          </w:tcPr>
          <w:p w:rsidR="0063355C" w:rsidRPr="00634EB2" w:rsidRDefault="005A07A9" w:rsidP="0063355C">
            <w:pPr>
              <w:pStyle w:val="ConsPlusNormal"/>
              <w:jc w:val="center"/>
              <w:rPr>
                <w:rFonts w:ascii="Times New Roman" w:hAnsi="Times New Roman" w:cs="Times New Roman"/>
                <w:szCs w:val="24"/>
              </w:rPr>
            </w:pPr>
            <w:hyperlink r:id="rId72" w:history="1">
              <w:r w:rsidR="0063355C" w:rsidRPr="00634EB2">
                <w:rPr>
                  <w:rFonts w:ascii="Times New Roman" w:hAnsi="Times New Roman" w:cs="Times New Roman"/>
                  <w:color w:val="0000FF"/>
                  <w:szCs w:val="24"/>
                </w:rPr>
                <w:t>МСФО (IAS) 16</w:t>
              </w:r>
            </w:hyperlink>
          </w:p>
        </w:tc>
        <w:tc>
          <w:tcPr>
            <w:tcW w:w="5728" w:type="dxa"/>
          </w:tcPr>
          <w:p w:rsidR="0063355C" w:rsidRPr="00634EB2" w:rsidRDefault="0063355C" w:rsidP="0063355C">
            <w:pPr>
              <w:pStyle w:val="ConsPlusNormal"/>
              <w:rPr>
                <w:rFonts w:ascii="Times New Roman" w:hAnsi="Times New Roman" w:cs="Times New Roman"/>
                <w:szCs w:val="24"/>
              </w:rPr>
            </w:pPr>
            <w:r w:rsidRPr="00634EB2">
              <w:rPr>
                <w:rFonts w:ascii="Times New Roman" w:hAnsi="Times New Roman" w:cs="Times New Roman"/>
                <w:szCs w:val="24"/>
              </w:rPr>
              <w:t>Применяемые сроки полезного использования (для каждого класса активов)</w:t>
            </w:r>
          </w:p>
        </w:tc>
        <w:tc>
          <w:tcPr>
            <w:tcW w:w="6662" w:type="dxa"/>
          </w:tcPr>
          <w:p w:rsidR="00A20CF8" w:rsidRPr="00634EB2" w:rsidRDefault="00A20CF8" w:rsidP="006C4C1A">
            <w:pPr>
              <w:pStyle w:val="ConsPlusNormal"/>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 xml:space="preserve">Срок полезного использования объектов основных средств </w:t>
            </w:r>
            <w:r w:rsidR="00257A47" w:rsidRPr="00634EB2">
              <w:rPr>
                <w:rFonts w:ascii="Times New Roman" w:eastAsiaTheme="minorEastAsia" w:hAnsi="Times New Roman" w:cs="Times New Roman"/>
                <w:szCs w:val="24"/>
              </w:rPr>
              <w:t>Компания</w:t>
            </w:r>
            <w:r w:rsidRPr="00634EB2">
              <w:rPr>
                <w:rFonts w:ascii="Times New Roman" w:eastAsiaTheme="minorEastAsia" w:hAnsi="Times New Roman" w:cs="Times New Roman"/>
                <w:szCs w:val="24"/>
              </w:rPr>
              <w:t xml:space="preserve"> определяет самостоятельно (на дату ввода в эксплуатацию) на основании классификации основных средств, определяемой в соответствии с Постановлением Правительства РФ от 01.01.2002 № 1 «О классификации основных средств, включаемых в амортизационные группы». Для тех видов основных средств, которые не указаны в амортизационных группах, срок полезного использования устанавливается в соответствии с техническими условиями или рекомендациями организаций-изготовителей.</w:t>
            </w:r>
          </w:p>
          <w:p w:rsidR="0063355C" w:rsidRPr="00634EB2" w:rsidRDefault="00A20CF8" w:rsidP="00A20CF8">
            <w:pPr>
              <w:pStyle w:val="ConsPlusNormal"/>
              <w:rPr>
                <w:rFonts w:ascii="Times New Roman" w:hAnsi="Times New Roman" w:cs="Times New Roman"/>
                <w:szCs w:val="24"/>
              </w:rPr>
            </w:pPr>
            <w:r w:rsidRPr="00634EB2">
              <w:rPr>
                <w:rFonts w:ascii="Times New Roman" w:eastAsiaTheme="minorEastAsia" w:hAnsi="Times New Roman" w:cs="Times New Roman"/>
                <w:szCs w:val="24"/>
              </w:rPr>
              <w:t>При невозможности определения срока полезного использования вышеуказанным способом он устанавливается приказом руководителя исходя из технических характеристик объекта и ожидаемого срока полезного использования.</w:t>
            </w:r>
          </w:p>
        </w:tc>
      </w:tr>
      <w:tr w:rsidR="0063355C" w:rsidRPr="00634EB2" w:rsidTr="00463364">
        <w:tc>
          <w:tcPr>
            <w:tcW w:w="14317" w:type="dxa"/>
            <w:gridSpan w:val="4"/>
          </w:tcPr>
          <w:p w:rsidR="0063355C" w:rsidRPr="00634EB2" w:rsidRDefault="0063355C" w:rsidP="0063355C">
            <w:pPr>
              <w:pStyle w:val="ConsPlusNormal"/>
              <w:jc w:val="center"/>
              <w:outlineLvl w:val="2"/>
              <w:rPr>
                <w:rFonts w:ascii="Times New Roman" w:hAnsi="Times New Roman" w:cs="Times New Roman"/>
                <w:szCs w:val="24"/>
              </w:rPr>
            </w:pPr>
            <w:r w:rsidRPr="00634EB2">
              <w:rPr>
                <w:rFonts w:ascii="Times New Roman" w:hAnsi="Times New Roman" w:cs="Times New Roman"/>
                <w:szCs w:val="24"/>
              </w:rPr>
              <w:t>Раздел VII. Критерии признания, база оценки нематериальных активов</w:t>
            </w:r>
          </w:p>
        </w:tc>
      </w:tr>
      <w:tr w:rsidR="0063355C" w:rsidRPr="00634EB2" w:rsidTr="00463364">
        <w:tc>
          <w:tcPr>
            <w:tcW w:w="850" w:type="dxa"/>
          </w:tcPr>
          <w:p w:rsidR="0063355C" w:rsidRPr="00634EB2" w:rsidRDefault="0063355C" w:rsidP="0063355C">
            <w:pPr>
              <w:pStyle w:val="ConsPlusNormal"/>
              <w:jc w:val="center"/>
              <w:rPr>
                <w:rFonts w:ascii="Times New Roman" w:hAnsi="Times New Roman" w:cs="Times New Roman"/>
                <w:szCs w:val="24"/>
              </w:rPr>
            </w:pPr>
            <w:r w:rsidRPr="00634EB2">
              <w:rPr>
                <w:rFonts w:ascii="Times New Roman" w:hAnsi="Times New Roman" w:cs="Times New Roman"/>
                <w:szCs w:val="24"/>
              </w:rPr>
              <w:t>28</w:t>
            </w:r>
          </w:p>
        </w:tc>
        <w:tc>
          <w:tcPr>
            <w:tcW w:w="1077" w:type="dxa"/>
          </w:tcPr>
          <w:p w:rsidR="0063355C" w:rsidRPr="00634EB2" w:rsidRDefault="005A07A9" w:rsidP="0063355C">
            <w:pPr>
              <w:pStyle w:val="ConsPlusNormal"/>
              <w:jc w:val="center"/>
              <w:rPr>
                <w:rFonts w:ascii="Times New Roman" w:hAnsi="Times New Roman" w:cs="Times New Roman"/>
                <w:szCs w:val="24"/>
              </w:rPr>
            </w:pPr>
            <w:hyperlink r:id="rId73" w:history="1">
              <w:r w:rsidR="0063355C" w:rsidRPr="00634EB2">
                <w:rPr>
                  <w:rFonts w:ascii="Times New Roman" w:hAnsi="Times New Roman" w:cs="Times New Roman"/>
                  <w:color w:val="0000FF"/>
                  <w:szCs w:val="24"/>
                </w:rPr>
                <w:t>МСФО (IAS) 38</w:t>
              </w:r>
            </w:hyperlink>
          </w:p>
        </w:tc>
        <w:tc>
          <w:tcPr>
            <w:tcW w:w="5728" w:type="dxa"/>
          </w:tcPr>
          <w:p w:rsidR="0063355C" w:rsidRPr="00634EB2" w:rsidRDefault="0063355C" w:rsidP="0063355C">
            <w:pPr>
              <w:pStyle w:val="ConsPlusNormal"/>
              <w:rPr>
                <w:rFonts w:ascii="Times New Roman" w:hAnsi="Times New Roman" w:cs="Times New Roman"/>
                <w:szCs w:val="24"/>
              </w:rPr>
            </w:pPr>
            <w:r w:rsidRPr="00634EB2">
              <w:rPr>
                <w:rFonts w:ascii="Times New Roman" w:hAnsi="Times New Roman" w:cs="Times New Roman"/>
                <w:szCs w:val="24"/>
              </w:rPr>
              <w:t>Определение и состав нематериальных активов</w:t>
            </w:r>
          </w:p>
        </w:tc>
        <w:tc>
          <w:tcPr>
            <w:tcW w:w="6662" w:type="dxa"/>
          </w:tcPr>
          <w:p w:rsidR="008216B0" w:rsidRPr="00634EB2" w:rsidRDefault="008216B0" w:rsidP="008216B0">
            <w:pPr>
              <w:pStyle w:val="ConsPlusNormal"/>
              <w:ind w:firstLine="564"/>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 xml:space="preserve">Нематериальные активы представляют собой идентифицируемые неденежные активы, не имеющие физической формы, используемые Компанией при оказании услуг или в административных целях. </w:t>
            </w:r>
          </w:p>
          <w:p w:rsidR="008216B0" w:rsidRPr="00634EB2" w:rsidRDefault="008216B0" w:rsidP="008216B0">
            <w:pPr>
              <w:pStyle w:val="ConsPlusNormal"/>
              <w:ind w:firstLine="564"/>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Нематериальным активом признается объект, одновременно удовлетворяющий следующим условиям:</w:t>
            </w:r>
          </w:p>
          <w:p w:rsidR="008216B0" w:rsidRPr="00634EB2" w:rsidRDefault="008216B0" w:rsidP="008216B0">
            <w:pPr>
              <w:pStyle w:val="ConsPlusNormal"/>
              <w:ind w:firstLine="564"/>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 объект способен приносить Компании экономические выгоды в будущем, в частности, объект предназначен для использования Компанией при выполнении работ, оказании услуг либо для управленческих нужд;</w:t>
            </w:r>
          </w:p>
          <w:p w:rsidR="008216B0" w:rsidRPr="00634EB2" w:rsidRDefault="008216B0" w:rsidP="008216B0">
            <w:pPr>
              <w:pStyle w:val="ConsPlusNormal"/>
              <w:ind w:firstLine="564"/>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 xml:space="preserve">• Компания имеет право на получение экономических выгод от использования объекта в будущем. Право Компании на получение экономических выгод от использования объекта в будущем может быть подтверждено наличием надлежаще </w:t>
            </w:r>
            <w:r w:rsidRPr="00634EB2">
              <w:rPr>
                <w:rFonts w:ascii="Times New Roman" w:eastAsiaTheme="minorEastAsia" w:hAnsi="Times New Roman" w:cs="Times New Roman"/>
                <w:szCs w:val="24"/>
              </w:rPr>
              <w:lastRenderedPageBreak/>
              <w:t>оформленных документов, подтверждающих существование самого актива и права данной Компании на результаты интеллектуальной деятельности или приравненные к ним средства индивидуализации (далее - средства индивидуализации);</w:t>
            </w:r>
          </w:p>
          <w:p w:rsidR="008216B0" w:rsidRPr="00634EB2" w:rsidRDefault="008216B0" w:rsidP="008216B0">
            <w:pPr>
              <w:pStyle w:val="ConsPlusNormal"/>
              <w:ind w:firstLine="564"/>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 имеются ограничения доступа иных лиц к экономическим выгодам от использования объекта (Компания имеет контроль над объектом);</w:t>
            </w:r>
          </w:p>
          <w:p w:rsidR="008216B0" w:rsidRPr="00634EB2" w:rsidRDefault="008216B0" w:rsidP="008216B0">
            <w:pPr>
              <w:pStyle w:val="ConsPlusNormal"/>
              <w:ind w:firstLine="564"/>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 объект может быть идентифицирован (возможность выделения или отделения от других активов);</w:t>
            </w:r>
          </w:p>
          <w:p w:rsidR="008216B0" w:rsidRPr="00634EB2" w:rsidRDefault="008216B0" w:rsidP="008216B0">
            <w:pPr>
              <w:pStyle w:val="ConsPlusNormal"/>
              <w:ind w:firstLine="564"/>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 объект предназначен для использования в течение более чем 12 месяцев;</w:t>
            </w:r>
          </w:p>
          <w:p w:rsidR="008216B0" w:rsidRPr="00634EB2" w:rsidRDefault="008216B0" w:rsidP="008216B0">
            <w:pPr>
              <w:pStyle w:val="ConsPlusNormal"/>
              <w:ind w:firstLine="564"/>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 объект не имеет материально-вещественной формы;</w:t>
            </w:r>
          </w:p>
          <w:p w:rsidR="0063355C" w:rsidRPr="00634EB2" w:rsidRDefault="0050457D" w:rsidP="008216B0">
            <w:pPr>
              <w:pStyle w:val="ConsPlusNormal"/>
              <w:rPr>
                <w:rFonts w:ascii="Times New Roman" w:eastAsiaTheme="minorEastAsia" w:hAnsi="Times New Roman" w:cs="Times New Roman"/>
                <w:szCs w:val="24"/>
              </w:rPr>
            </w:pPr>
            <w:r w:rsidRPr="00634EB2">
              <w:rPr>
                <w:rFonts w:ascii="Times New Roman" w:eastAsiaTheme="minorEastAsia" w:hAnsi="Times New Roman" w:cs="Times New Roman"/>
                <w:szCs w:val="24"/>
              </w:rPr>
              <w:t xml:space="preserve">          </w:t>
            </w:r>
            <w:r w:rsidR="008216B0" w:rsidRPr="00634EB2">
              <w:rPr>
                <w:rFonts w:ascii="Times New Roman" w:eastAsiaTheme="minorEastAsia" w:hAnsi="Times New Roman" w:cs="Times New Roman"/>
                <w:szCs w:val="24"/>
              </w:rPr>
              <w:t>• первоначальная стоимость объекта может быть надежно определена.</w:t>
            </w:r>
          </w:p>
          <w:p w:rsidR="00C621BA" w:rsidRPr="00634EB2" w:rsidRDefault="00257A47" w:rsidP="00C621BA">
            <w:pPr>
              <w:pStyle w:val="ConsPlusNormal"/>
              <w:ind w:firstLine="564"/>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Компания</w:t>
            </w:r>
            <w:r w:rsidR="00C621BA" w:rsidRPr="00634EB2">
              <w:rPr>
                <w:rFonts w:ascii="Times New Roman" w:eastAsiaTheme="minorEastAsia" w:hAnsi="Times New Roman" w:cs="Times New Roman"/>
                <w:szCs w:val="24"/>
              </w:rPr>
              <w:t xml:space="preserve"> объединяет нематериальные активы, схожие по характеру и использованию, в однородные группы нематериальных активов: </w:t>
            </w:r>
          </w:p>
          <w:p w:rsidR="00C621BA" w:rsidRPr="00634EB2" w:rsidRDefault="00C621BA" w:rsidP="00C621BA">
            <w:pPr>
              <w:pStyle w:val="ConsPlusNormal"/>
              <w:ind w:firstLine="564"/>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w:t>
            </w:r>
            <w:r w:rsidRPr="00634EB2">
              <w:rPr>
                <w:rFonts w:ascii="Times New Roman" w:eastAsiaTheme="minorEastAsia" w:hAnsi="Times New Roman" w:cs="Times New Roman"/>
                <w:szCs w:val="24"/>
              </w:rPr>
              <w:tab/>
              <w:t>Компьютерное программное обеспечение, в т.ч. лицензии на право пользования программным обеспечением</w:t>
            </w:r>
          </w:p>
          <w:p w:rsidR="00C621BA" w:rsidRPr="00634EB2" w:rsidRDefault="00C621BA" w:rsidP="00C621BA">
            <w:pPr>
              <w:pStyle w:val="ConsPlusNormal"/>
              <w:ind w:firstLine="564"/>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w:t>
            </w:r>
            <w:r w:rsidRPr="00634EB2">
              <w:rPr>
                <w:rFonts w:ascii="Times New Roman" w:eastAsiaTheme="minorEastAsia" w:hAnsi="Times New Roman" w:cs="Times New Roman"/>
                <w:szCs w:val="24"/>
              </w:rPr>
              <w:tab/>
              <w:t>Лицензии (кроме лицензий на право пользования программным обеспечением)</w:t>
            </w:r>
          </w:p>
          <w:p w:rsidR="00C621BA" w:rsidRPr="00634EB2" w:rsidRDefault="00C621BA" w:rsidP="00C621BA">
            <w:pPr>
              <w:pStyle w:val="ConsPlusNormal"/>
              <w:ind w:firstLine="564"/>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w:t>
            </w:r>
            <w:r w:rsidRPr="00634EB2">
              <w:rPr>
                <w:rFonts w:ascii="Times New Roman" w:eastAsiaTheme="minorEastAsia" w:hAnsi="Times New Roman" w:cs="Times New Roman"/>
                <w:szCs w:val="24"/>
              </w:rPr>
              <w:tab/>
              <w:t>Торговые марки (приобретенные)</w:t>
            </w:r>
          </w:p>
          <w:p w:rsidR="00C621BA" w:rsidRPr="00634EB2" w:rsidRDefault="00DB5FD4" w:rsidP="00DB5FD4">
            <w:pPr>
              <w:pStyle w:val="ConsPlusNormal"/>
              <w:rPr>
                <w:rFonts w:ascii="Times New Roman" w:hAnsi="Times New Roman" w:cs="Times New Roman"/>
                <w:szCs w:val="24"/>
              </w:rPr>
            </w:pPr>
            <w:r w:rsidRPr="00634EB2">
              <w:rPr>
                <w:rFonts w:ascii="Times New Roman" w:eastAsiaTheme="minorEastAsia" w:hAnsi="Times New Roman" w:cs="Times New Roman"/>
                <w:szCs w:val="24"/>
              </w:rPr>
              <w:t xml:space="preserve">          </w:t>
            </w:r>
            <w:r w:rsidR="00C621BA" w:rsidRPr="00634EB2">
              <w:rPr>
                <w:rFonts w:ascii="Times New Roman" w:eastAsiaTheme="minorEastAsia" w:hAnsi="Times New Roman" w:cs="Times New Roman"/>
                <w:szCs w:val="24"/>
              </w:rPr>
              <w:t>•</w:t>
            </w:r>
            <w:r w:rsidR="00C621BA" w:rsidRPr="00634EB2">
              <w:rPr>
                <w:rFonts w:ascii="Times New Roman" w:eastAsiaTheme="minorEastAsia" w:hAnsi="Times New Roman" w:cs="Times New Roman"/>
                <w:szCs w:val="24"/>
              </w:rPr>
              <w:tab/>
              <w:t>Деловая репутация.</w:t>
            </w:r>
          </w:p>
        </w:tc>
      </w:tr>
      <w:tr w:rsidR="0063355C" w:rsidRPr="00634EB2" w:rsidTr="00463364">
        <w:tc>
          <w:tcPr>
            <w:tcW w:w="850" w:type="dxa"/>
          </w:tcPr>
          <w:p w:rsidR="0063355C" w:rsidRPr="00634EB2" w:rsidRDefault="0063355C" w:rsidP="0063355C">
            <w:pPr>
              <w:pStyle w:val="ConsPlusNormal"/>
              <w:jc w:val="center"/>
              <w:rPr>
                <w:rFonts w:ascii="Times New Roman" w:hAnsi="Times New Roman" w:cs="Times New Roman"/>
                <w:szCs w:val="24"/>
              </w:rPr>
            </w:pPr>
            <w:r w:rsidRPr="00634EB2">
              <w:rPr>
                <w:rFonts w:ascii="Times New Roman" w:hAnsi="Times New Roman" w:cs="Times New Roman"/>
                <w:szCs w:val="24"/>
              </w:rPr>
              <w:lastRenderedPageBreak/>
              <w:t>29</w:t>
            </w:r>
          </w:p>
        </w:tc>
        <w:tc>
          <w:tcPr>
            <w:tcW w:w="1077" w:type="dxa"/>
          </w:tcPr>
          <w:p w:rsidR="0063355C" w:rsidRPr="00634EB2" w:rsidRDefault="005A07A9" w:rsidP="0063355C">
            <w:pPr>
              <w:pStyle w:val="ConsPlusNormal"/>
              <w:jc w:val="center"/>
              <w:rPr>
                <w:rFonts w:ascii="Times New Roman" w:hAnsi="Times New Roman" w:cs="Times New Roman"/>
                <w:szCs w:val="24"/>
              </w:rPr>
            </w:pPr>
            <w:hyperlink r:id="rId74" w:history="1">
              <w:r w:rsidR="0063355C" w:rsidRPr="00634EB2">
                <w:rPr>
                  <w:rFonts w:ascii="Times New Roman" w:hAnsi="Times New Roman" w:cs="Times New Roman"/>
                  <w:color w:val="0000FF"/>
                  <w:szCs w:val="24"/>
                </w:rPr>
                <w:t>МСФО (IAS) 1</w:t>
              </w:r>
            </w:hyperlink>
          </w:p>
        </w:tc>
        <w:tc>
          <w:tcPr>
            <w:tcW w:w="5728" w:type="dxa"/>
          </w:tcPr>
          <w:p w:rsidR="0063355C" w:rsidRPr="00634EB2" w:rsidRDefault="0063355C" w:rsidP="0063355C">
            <w:pPr>
              <w:pStyle w:val="ConsPlusNormal"/>
              <w:rPr>
                <w:rFonts w:ascii="Times New Roman" w:hAnsi="Times New Roman" w:cs="Times New Roman"/>
                <w:szCs w:val="24"/>
              </w:rPr>
            </w:pPr>
            <w:r w:rsidRPr="00634EB2">
              <w:rPr>
                <w:rFonts w:ascii="Times New Roman" w:hAnsi="Times New Roman" w:cs="Times New Roman"/>
                <w:szCs w:val="24"/>
              </w:rPr>
              <w:t>База оценки для каждого класса активов (стоимость приобретения за вычетом амортизации или стоимость переоценки за вычетом амортизации)</w:t>
            </w:r>
          </w:p>
        </w:tc>
        <w:tc>
          <w:tcPr>
            <w:tcW w:w="6662" w:type="dxa"/>
          </w:tcPr>
          <w:p w:rsidR="008216B0" w:rsidRPr="00634EB2" w:rsidRDefault="008216B0" w:rsidP="008216B0">
            <w:pPr>
              <w:pStyle w:val="ConsPlusNormal"/>
              <w:ind w:firstLine="706"/>
              <w:jc w:val="both"/>
              <w:rPr>
                <w:rFonts w:ascii="Times New Roman" w:eastAsiaTheme="minorEastAsia" w:hAnsi="Times New Roman" w:cs="Times New Roman"/>
                <w:b/>
                <w:szCs w:val="24"/>
              </w:rPr>
            </w:pPr>
            <w:r w:rsidRPr="00634EB2">
              <w:rPr>
                <w:rFonts w:ascii="Times New Roman" w:eastAsiaTheme="minorEastAsia" w:hAnsi="Times New Roman" w:cs="Times New Roman"/>
                <w:b/>
                <w:szCs w:val="24"/>
              </w:rPr>
              <w:t>Программное обеспечение</w:t>
            </w:r>
          </w:p>
          <w:p w:rsidR="008216B0" w:rsidRPr="00634EB2" w:rsidRDefault="008216B0" w:rsidP="008216B0">
            <w:pPr>
              <w:pStyle w:val="ConsPlusNormal"/>
              <w:ind w:firstLine="706"/>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Программное обеспечение (в т.ч. лицензии на использование программного обеспечения) подлежит признанию в составе нематериальных активов.</w:t>
            </w:r>
          </w:p>
          <w:p w:rsidR="008216B0" w:rsidRPr="00634EB2" w:rsidRDefault="008216B0" w:rsidP="008216B0">
            <w:pPr>
              <w:pStyle w:val="ConsPlusNormal"/>
              <w:ind w:firstLine="706"/>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Первоначально программное обеспечение учитывается по фактической стоимости приобретения.</w:t>
            </w:r>
          </w:p>
          <w:p w:rsidR="008216B0" w:rsidRPr="00634EB2" w:rsidRDefault="008216B0" w:rsidP="008216B0">
            <w:pPr>
              <w:pStyle w:val="ConsPlusNormal"/>
              <w:ind w:firstLine="706"/>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 xml:space="preserve">Последующие затраты капитализируются в том случае, если удовлетворяют критериям капитализации последующих расходов. В частности, капитализируются затраты на построение дополнительных модулей автоматизированной операционной системы, а также затраты на увеличение функциональности </w:t>
            </w:r>
            <w:r w:rsidRPr="00634EB2">
              <w:rPr>
                <w:rFonts w:ascii="Times New Roman" w:eastAsiaTheme="minorEastAsia" w:hAnsi="Times New Roman" w:cs="Times New Roman"/>
                <w:szCs w:val="24"/>
              </w:rPr>
              <w:lastRenderedPageBreak/>
              <w:t>и на приведение данной системы в состояние пригодности к использованию, при условии возникновения у организации возможности в дальнейшем реализовать актив, передать права на актив, дороже с учетом произведенных доработок. Если это условие не выполняется, то затраты на разработку, доработку являются расходами организации в момент их возникновения.</w:t>
            </w:r>
          </w:p>
          <w:p w:rsidR="008216B0" w:rsidRPr="00634EB2" w:rsidRDefault="008216B0" w:rsidP="008216B0">
            <w:pPr>
              <w:pStyle w:val="ConsPlusNormal"/>
              <w:ind w:firstLine="706"/>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Расходы на текущую настройку, обслуживание, обновление программного обеспечения подлежат включению в состав текущих затрат отчётного периода.</w:t>
            </w:r>
          </w:p>
          <w:p w:rsidR="008216B0" w:rsidRPr="00634EB2" w:rsidRDefault="008216B0" w:rsidP="008216B0">
            <w:pPr>
              <w:pStyle w:val="ConsPlusNormal"/>
              <w:ind w:firstLine="706"/>
              <w:jc w:val="both"/>
              <w:rPr>
                <w:rFonts w:ascii="Times New Roman" w:eastAsiaTheme="minorEastAsia" w:hAnsi="Times New Roman" w:cs="Times New Roman"/>
                <w:b/>
                <w:szCs w:val="24"/>
              </w:rPr>
            </w:pPr>
            <w:r w:rsidRPr="00634EB2">
              <w:rPr>
                <w:rFonts w:ascii="Times New Roman" w:eastAsiaTheme="minorEastAsia" w:hAnsi="Times New Roman" w:cs="Times New Roman"/>
                <w:b/>
                <w:szCs w:val="24"/>
              </w:rPr>
              <w:t>Лицензии</w:t>
            </w:r>
          </w:p>
          <w:p w:rsidR="008216B0" w:rsidRPr="00634EB2" w:rsidRDefault="008216B0" w:rsidP="008216B0">
            <w:pPr>
              <w:pStyle w:val="ConsPlusNormal"/>
              <w:ind w:firstLine="706"/>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Лицензии и иные права (кроме лицензий на использование программного обеспечения, которые включаются в состав программного обеспечения) признаются в качестве нематериального актива организации.</w:t>
            </w:r>
          </w:p>
          <w:p w:rsidR="008216B0" w:rsidRPr="00634EB2" w:rsidRDefault="008216B0" w:rsidP="008216B0">
            <w:pPr>
              <w:pStyle w:val="ConsPlusNormal"/>
              <w:ind w:firstLine="706"/>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Первоначально лицензии учитываются по фактической стоимости приобретения.</w:t>
            </w:r>
          </w:p>
          <w:p w:rsidR="008216B0" w:rsidRPr="00634EB2" w:rsidRDefault="008216B0" w:rsidP="008216B0">
            <w:pPr>
              <w:pStyle w:val="ConsPlusNormal"/>
              <w:ind w:firstLine="706"/>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Затраты на продление лицензии капитализируются, поскольку срок службы лицензии увеличивается.</w:t>
            </w:r>
          </w:p>
          <w:p w:rsidR="008216B0" w:rsidRPr="00634EB2" w:rsidRDefault="008216B0" w:rsidP="008216B0">
            <w:pPr>
              <w:pStyle w:val="ConsPlusNormal"/>
              <w:ind w:firstLine="706"/>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В том случае, если продление лицензии по сути является регистрацией новой лицензии, затраты на продление лицензии учитываются как отдельный нематериальный актив, при этом уже учитываемая лицензия подлежит полному списанию до окончания срока действия лицензии.</w:t>
            </w:r>
          </w:p>
          <w:p w:rsidR="008216B0" w:rsidRPr="00634EB2" w:rsidRDefault="008216B0" w:rsidP="008216B0">
            <w:pPr>
              <w:pStyle w:val="ConsPlusNormal"/>
              <w:ind w:firstLine="706"/>
              <w:jc w:val="both"/>
              <w:rPr>
                <w:rFonts w:ascii="Times New Roman" w:eastAsiaTheme="minorEastAsia" w:hAnsi="Times New Roman" w:cs="Times New Roman"/>
                <w:szCs w:val="24"/>
              </w:rPr>
            </w:pPr>
          </w:p>
          <w:p w:rsidR="0063355C" w:rsidRPr="00634EB2" w:rsidRDefault="008216B0" w:rsidP="008216B0">
            <w:pPr>
              <w:pStyle w:val="ConsPlusNormal"/>
              <w:rPr>
                <w:rFonts w:ascii="Times New Roman" w:hAnsi="Times New Roman" w:cs="Times New Roman"/>
                <w:szCs w:val="24"/>
              </w:rPr>
            </w:pPr>
            <w:r w:rsidRPr="00634EB2">
              <w:rPr>
                <w:rFonts w:ascii="Times New Roman" w:eastAsiaTheme="minorEastAsia" w:hAnsi="Times New Roman" w:cs="Times New Roman"/>
                <w:szCs w:val="24"/>
              </w:rPr>
              <w:t>Для последующей оценки нематериальных активов используется модель учета по первоначальной стоимости за вычетом накопленной амортизации и накопленных убытков от обесценения.</w:t>
            </w:r>
          </w:p>
        </w:tc>
      </w:tr>
      <w:tr w:rsidR="0063355C" w:rsidRPr="00634EB2" w:rsidTr="00463364">
        <w:tc>
          <w:tcPr>
            <w:tcW w:w="850" w:type="dxa"/>
          </w:tcPr>
          <w:p w:rsidR="0063355C" w:rsidRPr="00634EB2" w:rsidRDefault="0063355C" w:rsidP="0063355C">
            <w:pPr>
              <w:pStyle w:val="ConsPlusNormal"/>
              <w:jc w:val="center"/>
              <w:rPr>
                <w:rFonts w:ascii="Times New Roman" w:hAnsi="Times New Roman" w:cs="Times New Roman"/>
                <w:szCs w:val="24"/>
              </w:rPr>
            </w:pPr>
            <w:r w:rsidRPr="00634EB2">
              <w:rPr>
                <w:rFonts w:ascii="Times New Roman" w:hAnsi="Times New Roman" w:cs="Times New Roman"/>
                <w:szCs w:val="24"/>
              </w:rPr>
              <w:lastRenderedPageBreak/>
              <w:t>30</w:t>
            </w:r>
          </w:p>
        </w:tc>
        <w:tc>
          <w:tcPr>
            <w:tcW w:w="1077" w:type="dxa"/>
          </w:tcPr>
          <w:p w:rsidR="0063355C" w:rsidRPr="00634EB2" w:rsidRDefault="005A07A9" w:rsidP="0063355C">
            <w:pPr>
              <w:pStyle w:val="ConsPlusNormal"/>
              <w:jc w:val="center"/>
              <w:rPr>
                <w:rFonts w:ascii="Times New Roman" w:hAnsi="Times New Roman" w:cs="Times New Roman"/>
                <w:szCs w:val="24"/>
              </w:rPr>
            </w:pPr>
            <w:hyperlink r:id="rId75" w:history="1">
              <w:r w:rsidR="0063355C" w:rsidRPr="00634EB2">
                <w:rPr>
                  <w:rFonts w:ascii="Times New Roman" w:hAnsi="Times New Roman" w:cs="Times New Roman"/>
                  <w:color w:val="0000FF"/>
                  <w:szCs w:val="24"/>
                </w:rPr>
                <w:t>МСФО (IAS) 38</w:t>
              </w:r>
            </w:hyperlink>
          </w:p>
        </w:tc>
        <w:tc>
          <w:tcPr>
            <w:tcW w:w="5728" w:type="dxa"/>
          </w:tcPr>
          <w:p w:rsidR="0063355C" w:rsidRPr="00634EB2" w:rsidRDefault="0063355C" w:rsidP="0063355C">
            <w:pPr>
              <w:pStyle w:val="ConsPlusNormal"/>
              <w:rPr>
                <w:rFonts w:ascii="Times New Roman" w:hAnsi="Times New Roman" w:cs="Times New Roman"/>
                <w:szCs w:val="24"/>
              </w:rPr>
            </w:pPr>
            <w:r w:rsidRPr="00634EB2">
              <w:rPr>
                <w:rFonts w:ascii="Times New Roman" w:hAnsi="Times New Roman" w:cs="Times New Roman"/>
                <w:szCs w:val="24"/>
              </w:rPr>
              <w:t>Раскрытие для каждого класса активов с неопределенным сроком полезного использования факта ежегодного тестирования на обесценение, информации о наличии возможных признаков обесценения</w:t>
            </w:r>
          </w:p>
        </w:tc>
        <w:tc>
          <w:tcPr>
            <w:tcW w:w="6662" w:type="dxa"/>
          </w:tcPr>
          <w:p w:rsidR="0063355C" w:rsidRPr="00634EB2" w:rsidRDefault="009C24DD" w:rsidP="0063355C">
            <w:pPr>
              <w:pStyle w:val="ConsPlusNormal"/>
              <w:rPr>
                <w:rFonts w:ascii="Times New Roman" w:hAnsi="Times New Roman" w:cs="Times New Roman"/>
                <w:szCs w:val="24"/>
              </w:rPr>
            </w:pPr>
            <w:r w:rsidRPr="00634EB2">
              <w:rPr>
                <w:rFonts w:ascii="Times New Roman" w:eastAsiaTheme="minorEastAsia" w:hAnsi="Times New Roman" w:cs="Times New Roman"/>
                <w:szCs w:val="24"/>
              </w:rPr>
              <w:t>Нематериальные активы подлежат проверке на обесценение на конец каждого отчетного года.</w:t>
            </w:r>
          </w:p>
        </w:tc>
      </w:tr>
      <w:tr w:rsidR="0063355C" w:rsidRPr="00634EB2" w:rsidTr="00463364">
        <w:tc>
          <w:tcPr>
            <w:tcW w:w="850" w:type="dxa"/>
          </w:tcPr>
          <w:p w:rsidR="0063355C" w:rsidRPr="00634EB2" w:rsidRDefault="0063355C" w:rsidP="0063355C">
            <w:pPr>
              <w:pStyle w:val="ConsPlusNormal"/>
              <w:jc w:val="center"/>
              <w:rPr>
                <w:rFonts w:ascii="Times New Roman" w:hAnsi="Times New Roman" w:cs="Times New Roman"/>
                <w:szCs w:val="24"/>
              </w:rPr>
            </w:pPr>
            <w:r w:rsidRPr="00634EB2">
              <w:rPr>
                <w:rFonts w:ascii="Times New Roman" w:hAnsi="Times New Roman" w:cs="Times New Roman"/>
                <w:szCs w:val="24"/>
              </w:rPr>
              <w:lastRenderedPageBreak/>
              <w:t>31</w:t>
            </w:r>
          </w:p>
        </w:tc>
        <w:tc>
          <w:tcPr>
            <w:tcW w:w="1077" w:type="dxa"/>
          </w:tcPr>
          <w:p w:rsidR="0063355C" w:rsidRPr="00634EB2" w:rsidRDefault="005A07A9" w:rsidP="0063355C">
            <w:pPr>
              <w:pStyle w:val="ConsPlusNormal"/>
              <w:jc w:val="center"/>
              <w:rPr>
                <w:rFonts w:ascii="Times New Roman" w:hAnsi="Times New Roman" w:cs="Times New Roman"/>
                <w:szCs w:val="24"/>
              </w:rPr>
            </w:pPr>
            <w:hyperlink r:id="rId76" w:history="1">
              <w:r w:rsidR="0063355C" w:rsidRPr="00634EB2">
                <w:rPr>
                  <w:rFonts w:ascii="Times New Roman" w:hAnsi="Times New Roman" w:cs="Times New Roman"/>
                  <w:color w:val="0000FF"/>
                  <w:szCs w:val="24"/>
                </w:rPr>
                <w:t>МСФО (IAS) 38</w:t>
              </w:r>
            </w:hyperlink>
          </w:p>
        </w:tc>
        <w:tc>
          <w:tcPr>
            <w:tcW w:w="5728" w:type="dxa"/>
          </w:tcPr>
          <w:p w:rsidR="0063355C" w:rsidRPr="00634EB2" w:rsidRDefault="0063355C" w:rsidP="0063355C">
            <w:pPr>
              <w:pStyle w:val="ConsPlusNormal"/>
              <w:rPr>
                <w:rFonts w:ascii="Times New Roman" w:hAnsi="Times New Roman" w:cs="Times New Roman"/>
                <w:szCs w:val="24"/>
              </w:rPr>
            </w:pPr>
            <w:r w:rsidRPr="00634EB2">
              <w:rPr>
                <w:rFonts w:ascii="Times New Roman" w:hAnsi="Times New Roman" w:cs="Times New Roman"/>
                <w:szCs w:val="24"/>
              </w:rPr>
              <w:t>Применяемые сроки и методы амортизации для нематериальных активов с ограниченным сроком использования</w:t>
            </w:r>
          </w:p>
        </w:tc>
        <w:tc>
          <w:tcPr>
            <w:tcW w:w="6662" w:type="dxa"/>
          </w:tcPr>
          <w:p w:rsidR="0063355C" w:rsidRPr="00634EB2" w:rsidRDefault="009C24DD" w:rsidP="0063355C">
            <w:pPr>
              <w:pStyle w:val="ConsPlusNormal"/>
              <w:rPr>
                <w:rFonts w:ascii="Times New Roman" w:hAnsi="Times New Roman" w:cs="Times New Roman"/>
                <w:szCs w:val="24"/>
              </w:rPr>
            </w:pPr>
            <w:r w:rsidRPr="00634EB2">
              <w:rPr>
                <w:rFonts w:ascii="Times New Roman" w:eastAsiaTheme="minorEastAsia" w:hAnsi="Times New Roman" w:cs="Times New Roman"/>
                <w:szCs w:val="24"/>
              </w:rPr>
              <w:t>Для всех нематериальных активов с определенным сроком полезного использования применяется линейный способ начисления амортизации.</w:t>
            </w:r>
          </w:p>
        </w:tc>
      </w:tr>
      <w:tr w:rsidR="0063355C" w:rsidRPr="00634EB2" w:rsidTr="00463364">
        <w:tc>
          <w:tcPr>
            <w:tcW w:w="850" w:type="dxa"/>
          </w:tcPr>
          <w:p w:rsidR="0063355C" w:rsidRPr="00634EB2" w:rsidRDefault="0063355C" w:rsidP="0063355C">
            <w:pPr>
              <w:pStyle w:val="ConsPlusNormal"/>
              <w:jc w:val="center"/>
              <w:rPr>
                <w:rFonts w:ascii="Times New Roman" w:hAnsi="Times New Roman" w:cs="Times New Roman"/>
                <w:szCs w:val="24"/>
              </w:rPr>
            </w:pPr>
            <w:r w:rsidRPr="00634EB2">
              <w:rPr>
                <w:rFonts w:ascii="Times New Roman" w:hAnsi="Times New Roman" w:cs="Times New Roman"/>
                <w:szCs w:val="24"/>
              </w:rPr>
              <w:t>32</w:t>
            </w:r>
          </w:p>
        </w:tc>
        <w:tc>
          <w:tcPr>
            <w:tcW w:w="1077" w:type="dxa"/>
          </w:tcPr>
          <w:p w:rsidR="0063355C" w:rsidRPr="00634EB2" w:rsidRDefault="005A07A9" w:rsidP="0063355C">
            <w:pPr>
              <w:pStyle w:val="ConsPlusNormal"/>
              <w:jc w:val="center"/>
              <w:rPr>
                <w:rFonts w:ascii="Times New Roman" w:hAnsi="Times New Roman" w:cs="Times New Roman"/>
                <w:szCs w:val="24"/>
              </w:rPr>
            </w:pPr>
            <w:hyperlink r:id="rId77" w:history="1">
              <w:r w:rsidR="0063355C" w:rsidRPr="00634EB2">
                <w:rPr>
                  <w:rFonts w:ascii="Times New Roman" w:hAnsi="Times New Roman" w:cs="Times New Roman"/>
                  <w:color w:val="0000FF"/>
                  <w:szCs w:val="24"/>
                </w:rPr>
                <w:t>МСФО (IAS) 1</w:t>
              </w:r>
            </w:hyperlink>
          </w:p>
        </w:tc>
        <w:tc>
          <w:tcPr>
            <w:tcW w:w="5728" w:type="dxa"/>
          </w:tcPr>
          <w:p w:rsidR="0063355C" w:rsidRPr="00634EB2" w:rsidRDefault="0063355C" w:rsidP="0063355C">
            <w:pPr>
              <w:pStyle w:val="ConsPlusNormal"/>
              <w:rPr>
                <w:rFonts w:ascii="Times New Roman" w:hAnsi="Times New Roman" w:cs="Times New Roman"/>
                <w:szCs w:val="24"/>
              </w:rPr>
            </w:pPr>
            <w:r w:rsidRPr="00634EB2">
              <w:rPr>
                <w:rFonts w:ascii="Times New Roman" w:hAnsi="Times New Roman" w:cs="Times New Roman"/>
                <w:szCs w:val="24"/>
              </w:rPr>
              <w:t>Порядок учета затрат на создание нематериальных активов собственными силами</w:t>
            </w:r>
          </w:p>
        </w:tc>
        <w:tc>
          <w:tcPr>
            <w:tcW w:w="6662" w:type="dxa"/>
          </w:tcPr>
          <w:p w:rsidR="009C24DD" w:rsidRPr="00634EB2" w:rsidRDefault="009C24DD" w:rsidP="00A55090">
            <w:pPr>
              <w:pStyle w:val="ConsPlusNormal"/>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Затраты, произведенные организацией на стадии разработки нематериального актива, подлежат признанию в составе первоначальной стоимости нематериального актива при следующих условиях:</w:t>
            </w:r>
          </w:p>
          <w:p w:rsidR="009C24DD" w:rsidRPr="00634EB2" w:rsidRDefault="009C24DD" w:rsidP="009C24DD">
            <w:pPr>
              <w:pStyle w:val="ConsPlusNormal"/>
              <w:ind w:firstLine="564"/>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 организация намерена завершить создание нематериального актива и использовать его в своей деятельности;</w:t>
            </w:r>
          </w:p>
          <w:p w:rsidR="009C24DD" w:rsidRPr="00634EB2" w:rsidRDefault="009C24DD" w:rsidP="009C24DD">
            <w:pPr>
              <w:pStyle w:val="ConsPlusNormal"/>
              <w:ind w:firstLine="564"/>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 нематериальный актив будет создавать будущие экономические выгоды;</w:t>
            </w:r>
          </w:p>
          <w:p w:rsidR="009C24DD" w:rsidRPr="00634EB2" w:rsidRDefault="009C24DD" w:rsidP="009C24DD">
            <w:pPr>
              <w:pStyle w:val="ConsPlusNormal"/>
              <w:ind w:firstLine="564"/>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 организация располагает ресурсами (техническими, финансовыми, прочими) для завершения разработки и использования нематериального актива;</w:t>
            </w:r>
          </w:p>
          <w:p w:rsidR="009C24DD" w:rsidRPr="00634EB2" w:rsidRDefault="009C24DD" w:rsidP="009C24DD">
            <w:pPr>
              <w:pStyle w:val="ConsPlusNormal"/>
              <w:ind w:firstLine="564"/>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 организация может продемонстрировать техническую осуществимость завершения создания нематериального актива;</w:t>
            </w:r>
          </w:p>
          <w:p w:rsidR="0063355C" w:rsidRPr="00634EB2" w:rsidRDefault="009C24DD" w:rsidP="009C24DD">
            <w:pPr>
              <w:pStyle w:val="ConsPlusNormal"/>
              <w:rPr>
                <w:rFonts w:ascii="Times New Roman" w:hAnsi="Times New Roman" w:cs="Times New Roman"/>
                <w:szCs w:val="24"/>
              </w:rPr>
            </w:pPr>
            <w:r w:rsidRPr="00634EB2">
              <w:rPr>
                <w:rFonts w:ascii="Times New Roman" w:eastAsiaTheme="minorEastAsia" w:hAnsi="Times New Roman" w:cs="Times New Roman"/>
                <w:szCs w:val="24"/>
              </w:rPr>
              <w:t>• организация способна надежно оценить затраты, относящиеся к нематериальному активу в процессе его разработки.</w:t>
            </w:r>
          </w:p>
        </w:tc>
      </w:tr>
      <w:tr w:rsidR="0063355C" w:rsidRPr="00634EB2" w:rsidTr="00463364">
        <w:tc>
          <w:tcPr>
            <w:tcW w:w="14317" w:type="dxa"/>
            <w:gridSpan w:val="4"/>
          </w:tcPr>
          <w:p w:rsidR="0063355C" w:rsidRPr="00634EB2" w:rsidRDefault="0063355C" w:rsidP="0063355C">
            <w:pPr>
              <w:pStyle w:val="ConsPlusNormal"/>
              <w:jc w:val="center"/>
              <w:outlineLvl w:val="2"/>
              <w:rPr>
                <w:rFonts w:ascii="Times New Roman" w:hAnsi="Times New Roman" w:cs="Times New Roman"/>
                <w:szCs w:val="24"/>
              </w:rPr>
            </w:pPr>
            <w:r w:rsidRPr="00634EB2">
              <w:rPr>
                <w:rFonts w:ascii="Times New Roman" w:hAnsi="Times New Roman" w:cs="Times New Roman"/>
                <w:szCs w:val="24"/>
              </w:rPr>
              <w:t>Раздел VIII. Порядок признания и последующего учета вознаграждений работникам и связанных с ними отчислений</w:t>
            </w:r>
          </w:p>
        </w:tc>
      </w:tr>
      <w:tr w:rsidR="0063355C" w:rsidRPr="00634EB2" w:rsidTr="00463364">
        <w:tc>
          <w:tcPr>
            <w:tcW w:w="850" w:type="dxa"/>
          </w:tcPr>
          <w:p w:rsidR="0063355C" w:rsidRPr="00634EB2" w:rsidRDefault="0063355C" w:rsidP="0063355C">
            <w:pPr>
              <w:pStyle w:val="ConsPlusNormal"/>
              <w:jc w:val="center"/>
              <w:rPr>
                <w:rFonts w:ascii="Times New Roman" w:hAnsi="Times New Roman" w:cs="Times New Roman"/>
                <w:szCs w:val="24"/>
              </w:rPr>
            </w:pPr>
            <w:r w:rsidRPr="00634EB2">
              <w:rPr>
                <w:rFonts w:ascii="Times New Roman" w:hAnsi="Times New Roman" w:cs="Times New Roman"/>
                <w:szCs w:val="24"/>
              </w:rPr>
              <w:t>33</w:t>
            </w:r>
          </w:p>
        </w:tc>
        <w:tc>
          <w:tcPr>
            <w:tcW w:w="1077" w:type="dxa"/>
          </w:tcPr>
          <w:p w:rsidR="0063355C" w:rsidRPr="00634EB2" w:rsidRDefault="005A07A9" w:rsidP="0063355C">
            <w:pPr>
              <w:pStyle w:val="ConsPlusNormal"/>
              <w:jc w:val="center"/>
              <w:rPr>
                <w:rFonts w:ascii="Times New Roman" w:hAnsi="Times New Roman" w:cs="Times New Roman"/>
                <w:szCs w:val="24"/>
              </w:rPr>
            </w:pPr>
            <w:hyperlink r:id="rId78" w:history="1">
              <w:r w:rsidR="0063355C" w:rsidRPr="00634EB2">
                <w:rPr>
                  <w:rFonts w:ascii="Times New Roman" w:hAnsi="Times New Roman" w:cs="Times New Roman"/>
                  <w:color w:val="0000FF"/>
                  <w:szCs w:val="24"/>
                </w:rPr>
                <w:t>МСФО (IAS) 1</w:t>
              </w:r>
            </w:hyperlink>
            <w:r w:rsidR="0063355C" w:rsidRPr="00634EB2">
              <w:rPr>
                <w:rFonts w:ascii="Times New Roman" w:hAnsi="Times New Roman" w:cs="Times New Roman"/>
                <w:szCs w:val="24"/>
              </w:rPr>
              <w:t xml:space="preserve">, </w:t>
            </w:r>
            <w:hyperlink r:id="rId79" w:history="1">
              <w:r w:rsidR="0063355C" w:rsidRPr="00634EB2">
                <w:rPr>
                  <w:rFonts w:ascii="Times New Roman" w:hAnsi="Times New Roman" w:cs="Times New Roman"/>
                  <w:color w:val="0000FF"/>
                  <w:szCs w:val="24"/>
                </w:rPr>
                <w:t>МСФО (IAS) 19</w:t>
              </w:r>
            </w:hyperlink>
          </w:p>
        </w:tc>
        <w:tc>
          <w:tcPr>
            <w:tcW w:w="5728" w:type="dxa"/>
          </w:tcPr>
          <w:p w:rsidR="0063355C" w:rsidRPr="00634EB2" w:rsidRDefault="0063355C" w:rsidP="0063355C">
            <w:pPr>
              <w:pStyle w:val="ConsPlusNormal"/>
              <w:rPr>
                <w:rFonts w:ascii="Times New Roman" w:hAnsi="Times New Roman" w:cs="Times New Roman"/>
                <w:szCs w:val="24"/>
              </w:rPr>
            </w:pPr>
            <w:r w:rsidRPr="00634EB2">
              <w:rPr>
                <w:rFonts w:ascii="Times New Roman" w:hAnsi="Times New Roman" w:cs="Times New Roman"/>
                <w:szCs w:val="24"/>
              </w:rPr>
              <w:t>Порядок признания расходов, связанных с начислением заработной платы, включая компенсационные и стимулирующие выплаты, выплат по отпускам, пособий по временной нетрудоспособности и уходу за ребенком, вознаграждений по итогам года, выходных пособий</w:t>
            </w:r>
          </w:p>
        </w:tc>
        <w:tc>
          <w:tcPr>
            <w:tcW w:w="6662" w:type="dxa"/>
          </w:tcPr>
          <w:p w:rsidR="00EE1B2D" w:rsidRPr="00634EB2" w:rsidRDefault="00EE1B2D" w:rsidP="00A4324F">
            <w:pPr>
              <w:pStyle w:val="ConsPlusNormal"/>
              <w:ind w:firstLine="564"/>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Под вознаграждениями работникам понимаются все виды выплат работникам Компании за выполнение ими своих трудовых функций вне зависимости от формы выплаты (денежная, неденежная), в том числе</w:t>
            </w:r>
          </w:p>
          <w:p w:rsidR="00EE1B2D" w:rsidRPr="00634EB2" w:rsidRDefault="00EE1B2D" w:rsidP="00A4324F">
            <w:pPr>
              <w:pStyle w:val="ConsPlusNormal"/>
              <w:ind w:firstLine="564"/>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 xml:space="preserve">• оплата труда, </w:t>
            </w:r>
          </w:p>
          <w:p w:rsidR="00EE1B2D" w:rsidRPr="00634EB2" w:rsidRDefault="00EE1B2D" w:rsidP="00A4324F">
            <w:pPr>
              <w:pStyle w:val="ConsPlusNormal"/>
              <w:ind w:firstLine="564"/>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 xml:space="preserve">• компенсационные и стимулирующие выплаты, </w:t>
            </w:r>
          </w:p>
          <w:p w:rsidR="00EE1B2D" w:rsidRPr="00634EB2" w:rsidRDefault="00EE1B2D" w:rsidP="00A4324F">
            <w:pPr>
              <w:pStyle w:val="ConsPlusNormal"/>
              <w:ind w:firstLine="564"/>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 xml:space="preserve">• выплаты, связанные с расторжением трудового договора, </w:t>
            </w:r>
          </w:p>
          <w:p w:rsidR="00EE1B2D" w:rsidRPr="00634EB2" w:rsidRDefault="00EE1B2D" w:rsidP="00A4324F">
            <w:pPr>
              <w:pStyle w:val="ConsPlusNormal"/>
              <w:ind w:firstLine="564"/>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 а также выплаты, не включенные в оплату труда, работникам и в пользу третьих лиц, включая членов семей работников.</w:t>
            </w:r>
          </w:p>
          <w:p w:rsidR="00EE1B2D" w:rsidRPr="00634EB2" w:rsidRDefault="00EE1B2D" w:rsidP="00A4324F">
            <w:pPr>
              <w:pStyle w:val="ConsPlusNormal"/>
              <w:ind w:firstLine="564"/>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Вознаграждения работникам включают следующие виды:</w:t>
            </w:r>
          </w:p>
          <w:p w:rsidR="00EE1B2D" w:rsidRPr="00634EB2" w:rsidRDefault="00EE1B2D" w:rsidP="0014361F">
            <w:pPr>
              <w:pStyle w:val="ConsPlusNormal"/>
              <w:ind w:firstLine="564"/>
              <w:jc w:val="both"/>
              <w:rPr>
                <w:rFonts w:ascii="Times New Roman" w:eastAsiaTheme="minorEastAsia" w:hAnsi="Times New Roman" w:cs="Times New Roman"/>
                <w:szCs w:val="24"/>
              </w:rPr>
            </w:pPr>
            <w:r w:rsidRPr="00634EB2">
              <w:rPr>
                <w:rFonts w:ascii="Times New Roman" w:hAnsi="Times New Roman" w:cs="Times New Roman"/>
                <w:szCs w:val="24"/>
              </w:rPr>
              <w:t xml:space="preserve">• </w:t>
            </w:r>
            <w:r w:rsidRPr="00634EB2">
              <w:rPr>
                <w:rFonts w:ascii="Times New Roman" w:eastAsiaTheme="minorEastAsia" w:hAnsi="Times New Roman" w:cs="Times New Roman"/>
                <w:szCs w:val="24"/>
              </w:rPr>
              <w:t>краткосрочные вознаграждения работникам;</w:t>
            </w:r>
          </w:p>
          <w:p w:rsidR="00EE1B2D" w:rsidRPr="00634EB2" w:rsidRDefault="00EE1B2D" w:rsidP="0014361F">
            <w:pPr>
              <w:pStyle w:val="ConsPlusNormal"/>
              <w:ind w:firstLine="564"/>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 долгосрочные вознаграждения работникам по окончании</w:t>
            </w:r>
            <w:r w:rsidRPr="00634EB2">
              <w:rPr>
                <w:rFonts w:ascii="Times New Roman" w:hAnsi="Times New Roman" w:cs="Times New Roman"/>
                <w:szCs w:val="24"/>
              </w:rPr>
              <w:t xml:space="preserve"> </w:t>
            </w:r>
            <w:r w:rsidRPr="00634EB2">
              <w:rPr>
                <w:rFonts w:ascii="Times New Roman" w:eastAsiaTheme="minorEastAsia" w:hAnsi="Times New Roman" w:cs="Times New Roman"/>
                <w:szCs w:val="24"/>
              </w:rPr>
              <w:lastRenderedPageBreak/>
              <w:t>трудовой деятельности;</w:t>
            </w:r>
          </w:p>
          <w:p w:rsidR="00EE1B2D" w:rsidRPr="00634EB2" w:rsidRDefault="00EE1B2D" w:rsidP="0014361F">
            <w:pPr>
              <w:pStyle w:val="ConsPlusNormal"/>
              <w:ind w:firstLine="564"/>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 прочие долгосрочные вознаграждения работникам;</w:t>
            </w:r>
          </w:p>
          <w:p w:rsidR="00EE1B2D" w:rsidRPr="00634EB2" w:rsidRDefault="00EE1B2D" w:rsidP="0014361F">
            <w:pPr>
              <w:pStyle w:val="ConsPlusNormal"/>
              <w:ind w:firstLine="564"/>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 выходные пособия.</w:t>
            </w:r>
          </w:p>
          <w:p w:rsidR="00EE1B2D" w:rsidRPr="00634EB2" w:rsidRDefault="00EE1B2D" w:rsidP="0014361F">
            <w:pPr>
              <w:pStyle w:val="ConsPlusNormal"/>
              <w:ind w:firstLine="564"/>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Обязательства по выплате вознаграждений работникам возникают в соответствии с законодательством Российской Федерации, в том числе нормативными актами Банка России, а также локальными нормативными актами и иными внутренними документами Компании, трудовыми и (или) коллективными договорами.</w:t>
            </w:r>
          </w:p>
          <w:p w:rsidR="0063355C" w:rsidRPr="00634EB2" w:rsidRDefault="00EE1B2D" w:rsidP="0014361F">
            <w:pPr>
              <w:pStyle w:val="ConsPlusNormal"/>
              <w:ind w:firstLine="564"/>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Порядок оценки величины обязательств по выплате премий, в том числе премий (вознаграждений) по итогам работы за год, а также порядок изменений ранее признанных сумм таких обязательств в течение годового отчетного периода Компания определяет самостоятельно во внутренних документах.</w:t>
            </w:r>
          </w:p>
          <w:p w:rsidR="00662E3B" w:rsidRPr="00634EB2" w:rsidRDefault="00662E3B" w:rsidP="008B586C">
            <w:pPr>
              <w:pStyle w:val="ConsPlusNormal"/>
              <w:rPr>
                <w:rFonts w:ascii="Times New Roman" w:hAnsi="Times New Roman" w:cs="Times New Roman"/>
                <w:szCs w:val="24"/>
              </w:rPr>
            </w:pPr>
          </w:p>
        </w:tc>
      </w:tr>
      <w:tr w:rsidR="0063355C" w:rsidRPr="00634EB2" w:rsidTr="00463364">
        <w:tc>
          <w:tcPr>
            <w:tcW w:w="850" w:type="dxa"/>
          </w:tcPr>
          <w:p w:rsidR="0063355C" w:rsidRPr="00634EB2" w:rsidRDefault="0063355C" w:rsidP="0063355C">
            <w:pPr>
              <w:pStyle w:val="ConsPlusNormal"/>
              <w:jc w:val="center"/>
              <w:rPr>
                <w:rFonts w:ascii="Times New Roman" w:hAnsi="Times New Roman" w:cs="Times New Roman"/>
                <w:szCs w:val="24"/>
              </w:rPr>
            </w:pPr>
            <w:r w:rsidRPr="00634EB2">
              <w:rPr>
                <w:rFonts w:ascii="Times New Roman" w:hAnsi="Times New Roman" w:cs="Times New Roman"/>
                <w:szCs w:val="24"/>
              </w:rPr>
              <w:lastRenderedPageBreak/>
              <w:t>34</w:t>
            </w:r>
          </w:p>
        </w:tc>
        <w:tc>
          <w:tcPr>
            <w:tcW w:w="1077" w:type="dxa"/>
          </w:tcPr>
          <w:p w:rsidR="0063355C" w:rsidRPr="00634EB2" w:rsidRDefault="005A07A9" w:rsidP="0063355C">
            <w:pPr>
              <w:pStyle w:val="ConsPlusNormal"/>
              <w:jc w:val="center"/>
              <w:rPr>
                <w:rFonts w:ascii="Times New Roman" w:hAnsi="Times New Roman" w:cs="Times New Roman"/>
                <w:szCs w:val="24"/>
              </w:rPr>
            </w:pPr>
            <w:hyperlink r:id="rId80" w:history="1">
              <w:r w:rsidR="0063355C" w:rsidRPr="00634EB2">
                <w:rPr>
                  <w:rFonts w:ascii="Times New Roman" w:hAnsi="Times New Roman" w:cs="Times New Roman"/>
                  <w:color w:val="0000FF"/>
                  <w:szCs w:val="24"/>
                </w:rPr>
                <w:t>МСФО (IAS) 19</w:t>
              </w:r>
            </w:hyperlink>
          </w:p>
        </w:tc>
        <w:tc>
          <w:tcPr>
            <w:tcW w:w="5728" w:type="dxa"/>
          </w:tcPr>
          <w:p w:rsidR="0063355C" w:rsidRPr="00634EB2" w:rsidRDefault="0063355C" w:rsidP="0063355C">
            <w:pPr>
              <w:pStyle w:val="ConsPlusNormal"/>
              <w:rPr>
                <w:rFonts w:ascii="Times New Roman" w:hAnsi="Times New Roman" w:cs="Times New Roman"/>
                <w:szCs w:val="24"/>
              </w:rPr>
            </w:pPr>
            <w:r w:rsidRPr="00634EB2">
              <w:rPr>
                <w:rFonts w:ascii="Times New Roman" w:hAnsi="Times New Roman" w:cs="Times New Roman"/>
                <w:szCs w:val="24"/>
              </w:rPr>
              <w:t>Описание пенсионных планов с установленными выплатами, реализуемых некредитной финансовой организацией</w:t>
            </w:r>
          </w:p>
        </w:tc>
        <w:tc>
          <w:tcPr>
            <w:tcW w:w="6662" w:type="dxa"/>
          </w:tcPr>
          <w:p w:rsidR="0063355C" w:rsidRPr="00634EB2" w:rsidRDefault="0058102A" w:rsidP="00BC6432">
            <w:pPr>
              <w:pStyle w:val="ConsPlusNormal"/>
              <w:rPr>
                <w:rFonts w:ascii="Times New Roman" w:eastAsiaTheme="minorEastAsia" w:hAnsi="Times New Roman" w:cs="Times New Roman"/>
                <w:szCs w:val="24"/>
              </w:rPr>
            </w:pPr>
            <w:r w:rsidRPr="00634EB2">
              <w:rPr>
                <w:rFonts w:ascii="Times New Roman" w:eastAsiaTheme="minorEastAsia" w:hAnsi="Times New Roman" w:cs="Times New Roman"/>
                <w:szCs w:val="24"/>
              </w:rPr>
              <w:t>Не применимо</w:t>
            </w:r>
          </w:p>
        </w:tc>
      </w:tr>
      <w:tr w:rsidR="0063355C" w:rsidRPr="00634EB2" w:rsidTr="00463364">
        <w:tc>
          <w:tcPr>
            <w:tcW w:w="850" w:type="dxa"/>
          </w:tcPr>
          <w:p w:rsidR="0063355C" w:rsidRPr="00634EB2" w:rsidRDefault="0063355C" w:rsidP="0063355C">
            <w:pPr>
              <w:pStyle w:val="ConsPlusNormal"/>
              <w:jc w:val="center"/>
              <w:rPr>
                <w:rFonts w:ascii="Times New Roman" w:hAnsi="Times New Roman" w:cs="Times New Roman"/>
                <w:szCs w:val="24"/>
              </w:rPr>
            </w:pPr>
            <w:r w:rsidRPr="00634EB2">
              <w:rPr>
                <w:rFonts w:ascii="Times New Roman" w:hAnsi="Times New Roman" w:cs="Times New Roman"/>
                <w:szCs w:val="24"/>
              </w:rPr>
              <w:t>35</w:t>
            </w:r>
          </w:p>
        </w:tc>
        <w:tc>
          <w:tcPr>
            <w:tcW w:w="1077" w:type="dxa"/>
          </w:tcPr>
          <w:p w:rsidR="0063355C" w:rsidRPr="00634EB2" w:rsidRDefault="005A07A9" w:rsidP="0063355C">
            <w:pPr>
              <w:pStyle w:val="ConsPlusNormal"/>
              <w:jc w:val="center"/>
              <w:rPr>
                <w:rFonts w:ascii="Times New Roman" w:hAnsi="Times New Roman" w:cs="Times New Roman"/>
                <w:szCs w:val="24"/>
              </w:rPr>
            </w:pPr>
            <w:hyperlink r:id="rId81" w:history="1">
              <w:r w:rsidR="0063355C" w:rsidRPr="00634EB2">
                <w:rPr>
                  <w:rFonts w:ascii="Times New Roman" w:hAnsi="Times New Roman" w:cs="Times New Roman"/>
                  <w:color w:val="0000FF"/>
                  <w:szCs w:val="24"/>
                </w:rPr>
                <w:t>МСФО (IAS) 19</w:t>
              </w:r>
            </w:hyperlink>
          </w:p>
        </w:tc>
        <w:tc>
          <w:tcPr>
            <w:tcW w:w="5728" w:type="dxa"/>
          </w:tcPr>
          <w:p w:rsidR="0063355C" w:rsidRPr="00634EB2" w:rsidRDefault="0063355C" w:rsidP="0063355C">
            <w:pPr>
              <w:pStyle w:val="ConsPlusNormal"/>
              <w:rPr>
                <w:rFonts w:ascii="Times New Roman" w:hAnsi="Times New Roman" w:cs="Times New Roman"/>
                <w:szCs w:val="24"/>
              </w:rPr>
            </w:pPr>
            <w:r w:rsidRPr="00634EB2">
              <w:rPr>
                <w:rFonts w:ascii="Times New Roman" w:hAnsi="Times New Roman" w:cs="Times New Roman"/>
                <w:szCs w:val="24"/>
              </w:rPr>
              <w:t>Использование метода дисконтированной стоимости для определения размера обязательства по пенсионному обеспечению и соответствующей стоимости вклада работников в отношении текущего периода</w:t>
            </w:r>
          </w:p>
        </w:tc>
        <w:tc>
          <w:tcPr>
            <w:tcW w:w="6662" w:type="dxa"/>
          </w:tcPr>
          <w:p w:rsidR="0063355C" w:rsidRPr="00634EB2" w:rsidRDefault="0058102A" w:rsidP="00BC6432">
            <w:pPr>
              <w:pStyle w:val="ConsPlusNormal"/>
              <w:rPr>
                <w:rFonts w:ascii="Times New Roman" w:eastAsiaTheme="minorEastAsia" w:hAnsi="Times New Roman" w:cs="Times New Roman"/>
                <w:szCs w:val="24"/>
              </w:rPr>
            </w:pPr>
            <w:r w:rsidRPr="00634EB2">
              <w:rPr>
                <w:rFonts w:ascii="Times New Roman" w:eastAsiaTheme="minorEastAsia" w:hAnsi="Times New Roman" w:cs="Times New Roman"/>
                <w:szCs w:val="24"/>
              </w:rPr>
              <w:t>Не применимо</w:t>
            </w:r>
          </w:p>
        </w:tc>
      </w:tr>
      <w:tr w:rsidR="0063355C" w:rsidRPr="00634EB2" w:rsidTr="00463364">
        <w:tc>
          <w:tcPr>
            <w:tcW w:w="850" w:type="dxa"/>
          </w:tcPr>
          <w:p w:rsidR="0063355C" w:rsidRPr="00634EB2" w:rsidRDefault="0063355C" w:rsidP="0063355C">
            <w:pPr>
              <w:pStyle w:val="ConsPlusNormal"/>
              <w:jc w:val="center"/>
              <w:rPr>
                <w:rFonts w:ascii="Times New Roman" w:hAnsi="Times New Roman" w:cs="Times New Roman"/>
                <w:szCs w:val="24"/>
              </w:rPr>
            </w:pPr>
            <w:r w:rsidRPr="00634EB2">
              <w:rPr>
                <w:rFonts w:ascii="Times New Roman" w:hAnsi="Times New Roman" w:cs="Times New Roman"/>
                <w:szCs w:val="24"/>
              </w:rPr>
              <w:t>36</w:t>
            </w:r>
          </w:p>
        </w:tc>
        <w:tc>
          <w:tcPr>
            <w:tcW w:w="1077" w:type="dxa"/>
          </w:tcPr>
          <w:p w:rsidR="0063355C" w:rsidRPr="00634EB2" w:rsidRDefault="005A07A9" w:rsidP="0063355C">
            <w:pPr>
              <w:pStyle w:val="ConsPlusNormal"/>
              <w:jc w:val="center"/>
              <w:rPr>
                <w:rFonts w:ascii="Times New Roman" w:hAnsi="Times New Roman" w:cs="Times New Roman"/>
                <w:szCs w:val="24"/>
              </w:rPr>
            </w:pPr>
            <w:hyperlink r:id="rId82" w:history="1">
              <w:r w:rsidR="0063355C" w:rsidRPr="00634EB2">
                <w:rPr>
                  <w:rFonts w:ascii="Times New Roman" w:hAnsi="Times New Roman" w:cs="Times New Roman"/>
                  <w:color w:val="0000FF"/>
                  <w:szCs w:val="24"/>
                </w:rPr>
                <w:t>МСФО (IAS) 19</w:t>
              </w:r>
            </w:hyperlink>
          </w:p>
        </w:tc>
        <w:tc>
          <w:tcPr>
            <w:tcW w:w="5728" w:type="dxa"/>
          </w:tcPr>
          <w:p w:rsidR="0063355C" w:rsidRPr="00634EB2" w:rsidRDefault="0063355C" w:rsidP="0063355C">
            <w:pPr>
              <w:pStyle w:val="ConsPlusNormal"/>
              <w:rPr>
                <w:rFonts w:ascii="Times New Roman" w:hAnsi="Times New Roman" w:cs="Times New Roman"/>
                <w:szCs w:val="24"/>
              </w:rPr>
            </w:pPr>
            <w:r w:rsidRPr="00634EB2">
              <w:rPr>
                <w:rFonts w:ascii="Times New Roman" w:hAnsi="Times New Roman" w:cs="Times New Roman"/>
                <w:szCs w:val="24"/>
              </w:rPr>
              <w:t>Порядок отражения в отчетности вознаграждений работникам по окончании трудовой деятельности, не ограниченных фиксируемыми платежами</w:t>
            </w:r>
          </w:p>
        </w:tc>
        <w:tc>
          <w:tcPr>
            <w:tcW w:w="6662" w:type="dxa"/>
          </w:tcPr>
          <w:p w:rsidR="0063355C" w:rsidRPr="00634EB2" w:rsidRDefault="0058102A" w:rsidP="00BC6432">
            <w:pPr>
              <w:pStyle w:val="ConsPlusNormal"/>
              <w:rPr>
                <w:rFonts w:ascii="Times New Roman" w:eastAsiaTheme="minorEastAsia" w:hAnsi="Times New Roman" w:cs="Times New Roman"/>
                <w:szCs w:val="24"/>
              </w:rPr>
            </w:pPr>
            <w:r w:rsidRPr="00634EB2">
              <w:rPr>
                <w:rFonts w:ascii="Times New Roman" w:eastAsiaTheme="minorEastAsia" w:hAnsi="Times New Roman" w:cs="Times New Roman"/>
                <w:szCs w:val="24"/>
              </w:rPr>
              <w:t>Не применимо</w:t>
            </w:r>
          </w:p>
        </w:tc>
      </w:tr>
      <w:tr w:rsidR="0063355C" w:rsidRPr="00634EB2" w:rsidTr="00463364">
        <w:tc>
          <w:tcPr>
            <w:tcW w:w="14317" w:type="dxa"/>
            <w:gridSpan w:val="4"/>
          </w:tcPr>
          <w:p w:rsidR="0063355C" w:rsidRPr="00634EB2" w:rsidRDefault="0063355C" w:rsidP="0063355C">
            <w:pPr>
              <w:pStyle w:val="ConsPlusNormal"/>
              <w:jc w:val="center"/>
              <w:outlineLvl w:val="2"/>
              <w:rPr>
                <w:rFonts w:ascii="Times New Roman" w:hAnsi="Times New Roman" w:cs="Times New Roman"/>
                <w:szCs w:val="24"/>
              </w:rPr>
            </w:pPr>
            <w:r w:rsidRPr="00634EB2">
              <w:rPr>
                <w:rFonts w:ascii="Times New Roman" w:hAnsi="Times New Roman" w:cs="Times New Roman"/>
                <w:szCs w:val="24"/>
              </w:rPr>
              <w:t>Раздел IX. Критерии признания, база оценки и порядок учета других активов и обязательств</w:t>
            </w:r>
          </w:p>
        </w:tc>
      </w:tr>
      <w:tr w:rsidR="0063355C" w:rsidRPr="00634EB2" w:rsidTr="00463364">
        <w:tc>
          <w:tcPr>
            <w:tcW w:w="850" w:type="dxa"/>
          </w:tcPr>
          <w:p w:rsidR="0063355C" w:rsidRPr="00634EB2" w:rsidRDefault="0063355C" w:rsidP="0063355C">
            <w:pPr>
              <w:pStyle w:val="ConsPlusNormal"/>
              <w:jc w:val="center"/>
              <w:rPr>
                <w:rFonts w:ascii="Times New Roman" w:hAnsi="Times New Roman" w:cs="Times New Roman"/>
                <w:szCs w:val="24"/>
              </w:rPr>
            </w:pPr>
            <w:r w:rsidRPr="00634EB2">
              <w:rPr>
                <w:rFonts w:ascii="Times New Roman" w:hAnsi="Times New Roman" w:cs="Times New Roman"/>
                <w:szCs w:val="24"/>
              </w:rPr>
              <w:t>37</w:t>
            </w:r>
          </w:p>
        </w:tc>
        <w:tc>
          <w:tcPr>
            <w:tcW w:w="1077" w:type="dxa"/>
          </w:tcPr>
          <w:p w:rsidR="0063355C" w:rsidRPr="00634EB2" w:rsidRDefault="005A07A9" w:rsidP="0063355C">
            <w:pPr>
              <w:pStyle w:val="ConsPlusNormal"/>
              <w:jc w:val="center"/>
              <w:rPr>
                <w:rFonts w:ascii="Times New Roman" w:hAnsi="Times New Roman" w:cs="Times New Roman"/>
                <w:szCs w:val="24"/>
              </w:rPr>
            </w:pPr>
            <w:hyperlink r:id="rId83" w:history="1">
              <w:r w:rsidR="0063355C" w:rsidRPr="00634EB2">
                <w:rPr>
                  <w:rFonts w:ascii="Times New Roman" w:hAnsi="Times New Roman" w:cs="Times New Roman"/>
                  <w:color w:val="0000FF"/>
                  <w:szCs w:val="24"/>
                </w:rPr>
                <w:t>МСФО (IAS) 1</w:t>
              </w:r>
            </w:hyperlink>
            <w:r w:rsidR="0063355C" w:rsidRPr="00634EB2">
              <w:rPr>
                <w:rFonts w:ascii="Times New Roman" w:hAnsi="Times New Roman" w:cs="Times New Roman"/>
                <w:szCs w:val="24"/>
              </w:rPr>
              <w:t xml:space="preserve">, </w:t>
            </w:r>
            <w:hyperlink r:id="rId84" w:history="1">
              <w:r w:rsidR="0063355C" w:rsidRPr="00634EB2">
                <w:rPr>
                  <w:rFonts w:ascii="Times New Roman" w:hAnsi="Times New Roman" w:cs="Times New Roman"/>
                  <w:color w:val="0000FF"/>
                  <w:szCs w:val="24"/>
                </w:rPr>
                <w:t>МСФО (IFRS) 5</w:t>
              </w:r>
            </w:hyperlink>
          </w:p>
        </w:tc>
        <w:tc>
          <w:tcPr>
            <w:tcW w:w="5728" w:type="dxa"/>
          </w:tcPr>
          <w:p w:rsidR="0063355C" w:rsidRPr="00634EB2" w:rsidRDefault="0063355C" w:rsidP="0063355C">
            <w:pPr>
              <w:pStyle w:val="ConsPlusNormal"/>
              <w:rPr>
                <w:rFonts w:ascii="Times New Roman" w:hAnsi="Times New Roman" w:cs="Times New Roman"/>
                <w:szCs w:val="24"/>
              </w:rPr>
            </w:pPr>
            <w:r w:rsidRPr="00634EB2">
              <w:rPr>
                <w:rFonts w:ascii="Times New Roman" w:hAnsi="Times New Roman" w:cs="Times New Roman"/>
                <w:szCs w:val="24"/>
              </w:rPr>
              <w:t>Порядок признания и последующего учета долгосрочных активов, предназначенных для продажи</w:t>
            </w:r>
          </w:p>
        </w:tc>
        <w:tc>
          <w:tcPr>
            <w:tcW w:w="6662" w:type="dxa"/>
          </w:tcPr>
          <w:p w:rsidR="00B23A98" w:rsidRPr="00634EB2" w:rsidRDefault="00B23A98" w:rsidP="00A55090">
            <w:pPr>
              <w:pStyle w:val="ConsPlusNormal"/>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 xml:space="preserve">Долгосрочные активы, предназначенные для продажи (ДАПП) – внеоборотные активы (ОС, НМА, инвестиционное имущество, а также активы, учитываемые в качестве средств труда, полученные по договорам отступного, залога, назначение которых </w:t>
            </w:r>
            <w:r w:rsidRPr="00634EB2">
              <w:rPr>
                <w:rFonts w:ascii="Times New Roman" w:eastAsiaTheme="minorEastAsia" w:hAnsi="Times New Roman" w:cs="Times New Roman"/>
                <w:szCs w:val="24"/>
              </w:rPr>
              <w:lastRenderedPageBreak/>
              <w:t>не определено), возмещение стоимости которых будет происходить в результате продажи в течение 12 месяцев с даты их признания в этом качестве, а не посредством продолжающегося использования, при одновременном выполнении следующих условий:</w:t>
            </w:r>
          </w:p>
          <w:p w:rsidR="00B23A98" w:rsidRPr="00634EB2" w:rsidRDefault="00B23A98" w:rsidP="00B23A98">
            <w:pPr>
              <w:pStyle w:val="ConsPlusNormal"/>
              <w:ind w:firstLine="706"/>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 долгосрочный актив готов к немедленной продаже в его текущем состоянии на условиях, соответствующих рыночным при продаже таких активов;</w:t>
            </w:r>
          </w:p>
          <w:p w:rsidR="00B23A98" w:rsidRPr="00634EB2" w:rsidRDefault="00B23A98" w:rsidP="00B23A98">
            <w:pPr>
              <w:pStyle w:val="ConsPlusNormal"/>
              <w:ind w:firstLine="706"/>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 xml:space="preserve">• уполномоченным лицом или уполномоченным органом </w:t>
            </w:r>
            <w:r w:rsidR="007A60DE" w:rsidRPr="00634EB2">
              <w:rPr>
                <w:rFonts w:ascii="Times New Roman" w:eastAsiaTheme="minorEastAsia" w:hAnsi="Times New Roman" w:cs="Times New Roman"/>
                <w:szCs w:val="24"/>
              </w:rPr>
              <w:t>Компании</w:t>
            </w:r>
            <w:r w:rsidRPr="00634EB2">
              <w:rPr>
                <w:rFonts w:ascii="Times New Roman" w:eastAsiaTheme="minorEastAsia" w:hAnsi="Times New Roman" w:cs="Times New Roman"/>
                <w:szCs w:val="24"/>
              </w:rPr>
              <w:t xml:space="preserve"> принято решение о продаже долгосрочного актива (утвержден план продажи);</w:t>
            </w:r>
          </w:p>
          <w:p w:rsidR="00B23A98" w:rsidRPr="00634EB2" w:rsidRDefault="00B23A98" w:rsidP="00B23A98">
            <w:pPr>
              <w:pStyle w:val="ConsPlusNormal"/>
              <w:ind w:firstLine="706"/>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 ведется поиск покупателя долгосрочного актива, исходя из цены, которая является сопоставимой с его справедливой стоимостью;</w:t>
            </w:r>
          </w:p>
          <w:p w:rsidR="00B23A98" w:rsidRPr="00634EB2" w:rsidRDefault="00B23A98" w:rsidP="00B23A98">
            <w:pPr>
              <w:pStyle w:val="ConsPlusNormal"/>
              <w:ind w:firstLine="706"/>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 xml:space="preserve">• действия   </w:t>
            </w:r>
            <w:r w:rsidR="007A60DE" w:rsidRPr="00634EB2">
              <w:rPr>
                <w:rFonts w:ascii="Times New Roman" w:eastAsiaTheme="minorEastAsia" w:hAnsi="Times New Roman" w:cs="Times New Roman"/>
                <w:szCs w:val="24"/>
              </w:rPr>
              <w:t>Компании</w:t>
            </w:r>
            <w:r w:rsidRPr="00634EB2">
              <w:rPr>
                <w:rFonts w:ascii="Times New Roman" w:eastAsiaTheme="minorEastAsia" w:hAnsi="Times New Roman" w:cs="Times New Roman"/>
                <w:szCs w:val="24"/>
              </w:rPr>
              <w:t>, требуемые для выполнения   решения   о   продаже (плана   продажи), показывают, что изменения в решении о продаже (плане продажи) или его отмена не планируются.</w:t>
            </w:r>
          </w:p>
          <w:p w:rsidR="00B23A98" w:rsidRPr="00634EB2" w:rsidRDefault="00B23A98" w:rsidP="00B23A98">
            <w:pPr>
              <w:pStyle w:val="ConsPlusNormal"/>
              <w:ind w:firstLine="706"/>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 xml:space="preserve">После признания объекта, который ранее учитывался по первоначальной стоимости за вычетом накопленной амортизации и накопленных убытков от обесценения или по переоцененной стоимости, в качестве долгосрочного актива, предназначенного для продажи, на дату перевода такого объекта в состав долгосрочных активов, предназначенных для продажи, но не позднее последнего дня месяца, в котором осуществлен перевод объекта, производится его оценка при условии, что справедливая стоимость объекта может быть надежно определена по наименьшей из двух величин:  </w:t>
            </w:r>
          </w:p>
          <w:p w:rsidR="00B23A98" w:rsidRPr="00634EB2" w:rsidRDefault="00B23A98" w:rsidP="00B23A98">
            <w:pPr>
              <w:pStyle w:val="ConsPlusNormal"/>
              <w:ind w:firstLine="706"/>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 xml:space="preserve">• первоначальной стоимости, признанной на дату перевода актива в состав долгосрочных активов, предназначенных для продажи; </w:t>
            </w:r>
          </w:p>
          <w:p w:rsidR="00B23A98" w:rsidRPr="00634EB2" w:rsidRDefault="00B23A98" w:rsidP="00B23A98">
            <w:pPr>
              <w:pStyle w:val="ConsPlusNormal"/>
              <w:ind w:firstLine="706"/>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 xml:space="preserve">• справедливой стоимости за вычетом затрат, которые необходимо понести для продажи (по долгосрочным активам, подлежащим передаче акционерам (участникам), – затраты, которые необходимо понести для передачи). </w:t>
            </w:r>
          </w:p>
          <w:p w:rsidR="00B23A98" w:rsidRPr="00634EB2" w:rsidRDefault="00B23A98" w:rsidP="00B23A98">
            <w:pPr>
              <w:pStyle w:val="ConsPlusNormal"/>
              <w:ind w:firstLine="706"/>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lastRenderedPageBreak/>
              <w:t>Долгосрочные активы, предназначенные для продажи, подлежат такой оценке также на конец отчетного года. В течение отчетного года оценка не производится.</w:t>
            </w:r>
          </w:p>
          <w:p w:rsidR="00B23A98" w:rsidRPr="00634EB2" w:rsidRDefault="00A55090" w:rsidP="00B23A98">
            <w:pPr>
              <w:pStyle w:val="ConsPlusNormal"/>
              <w:ind w:firstLine="706"/>
              <w:jc w:val="both"/>
              <w:rPr>
                <w:rFonts w:ascii="Times New Roman" w:eastAsiaTheme="minorEastAsia" w:hAnsi="Times New Roman" w:cs="Times New Roman"/>
                <w:szCs w:val="24"/>
              </w:rPr>
            </w:pPr>
            <w:r w:rsidRPr="00634EB2">
              <w:rPr>
                <w:rFonts w:ascii="Times New Roman" w:eastAsiaTheme="minorEastAsia" w:hAnsi="Times New Roman" w:cs="Times New Roman"/>
                <w:szCs w:val="24"/>
              </w:rPr>
              <w:t>Компания</w:t>
            </w:r>
            <w:r w:rsidR="00B23A98" w:rsidRPr="00634EB2">
              <w:rPr>
                <w:rFonts w:ascii="Times New Roman" w:eastAsiaTheme="minorEastAsia" w:hAnsi="Times New Roman" w:cs="Times New Roman"/>
                <w:szCs w:val="24"/>
              </w:rPr>
              <w:t xml:space="preserve"> признает убыток от последующего уменьшения справедливой стоимости долгосрочного актива, предназначенного для продажи, за вычетом затрат, которые необходимо понести для продажи.</w:t>
            </w:r>
          </w:p>
          <w:p w:rsidR="0063355C" w:rsidRPr="00634EB2" w:rsidRDefault="00A55090" w:rsidP="00B23A98">
            <w:pPr>
              <w:pStyle w:val="ConsPlusNormal"/>
              <w:rPr>
                <w:rFonts w:ascii="Times New Roman" w:hAnsi="Times New Roman" w:cs="Times New Roman"/>
                <w:szCs w:val="24"/>
              </w:rPr>
            </w:pPr>
            <w:r w:rsidRPr="00634EB2">
              <w:rPr>
                <w:rFonts w:ascii="Times New Roman" w:eastAsiaTheme="minorEastAsia" w:hAnsi="Times New Roman" w:cs="Times New Roman"/>
                <w:szCs w:val="24"/>
              </w:rPr>
              <w:t>Компания</w:t>
            </w:r>
            <w:r w:rsidR="00B23A98" w:rsidRPr="00634EB2">
              <w:rPr>
                <w:rFonts w:ascii="Times New Roman" w:eastAsiaTheme="minorEastAsia" w:hAnsi="Times New Roman" w:cs="Times New Roman"/>
                <w:szCs w:val="24"/>
              </w:rPr>
              <w:t xml:space="preserve"> признает доход от последующего увеличения справедливой стоимости долгосрочного актива, предназначенного для продажи, за вычетом затрат, которые необходимо понести для продажи, но не превышающий сумму накопленного убытка от обесценения, который был признан ранее по переведенному объекту, включая убыток, признанный до даты перевода.</w:t>
            </w:r>
          </w:p>
        </w:tc>
      </w:tr>
      <w:tr w:rsidR="0063355C" w:rsidRPr="00634EB2" w:rsidTr="00463364">
        <w:tc>
          <w:tcPr>
            <w:tcW w:w="850" w:type="dxa"/>
          </w:tcPr>
          <w:p w:rsidR="0063355C" w:rsidRPr="00634EB2" w:rsidRDefault="0063355C" w:rsidP="0063355C">
            <w:pPr>
              <w:pStyle w:val="ConsPlusNormal"/>
              <w:jc w:val="center"/>
              <w:rPr>
                <w:rFonts w:ascii="Times New Roman" w:hAnsi="Times New Roman" w:cs="Times New Roman"/>
                <w:szCs w:val="24"/>
              </w:rPr>
            </w:pPr>
            <w:r w:rsidRPr="00634EB2">
              <w:rPr>
                <w:rFonts w:ascii="Times New Roman" w:hAnsi="Times New Roman" w:cs="Times New Roman"/>
                <w:szCs w:val="24"/>
              </w:rPr>
              <w:lastRenderedPageBreak/>
              <w:t>38</w:t>
            </w:r>
          </w:p>
        </w:tc>
        <w:tc>
          <w:tcPr>
            <w:tcW w:w="1077" w:type="dxa"/>
          </w:tcPr>
          <w:p w:rsidR="0063355C" w:rsidRPr="00634EB2" w:rsidRDefault="005A07A9" w:rsidP="0063355C">
            <w:pPr>
              <w:pStyle w:val="ConsPlusNormal"/>
              <w:jc w:val="center"/>
              <w:rPr>
                <w:rFonts w:ascii="Times New Roman" w:hAnsi="Times New Roman" w:cs="Times New Roman"/>
                <w:szCs w:val="24"/>
              </w:rPr>
            </w:pPr>
            <w:hyperlink r:id="rId85" w:history="1">
              <w:r w:rsidR="0063355C" w:rsidRPr="00634EB2">
                <w:rPr>
                  <w:rFonts w:ascii="Times New Roman" w:hAnsi="Times New Roman" w:cs="Times New Roman"/>
                  <w:color w:val="0000FF"/>
                  <w:szCs w:val="24"/>
                </w:rPr>
                <w:t>МСФО (IAS) 1</w:t>
              </w:r>
            </w:hyperlink>
            <w:r w:rsidR="0063355C" w:rsidRPr="00634EB2">
              <w:rPr>
                <w:rFonts w:ascii="Times New Roman" w:hAnsi="Times New Roman" w:cs="Times New Roman"/>
                <w:szCs w:val="24"/>
              </w:rPr>
              <w:t xml:space="preserve">, </w:t>
            </w:r>
            <w:hyperlink r:id="rId86" w:history="1">
              <w:r w:rsidR="0063355C" w:rsidRPr="00634EB2">
                <w:rPr>
                  <w:rFonts w:ascii="Times New Roman" w:hAnsi="Times New Roman" w:cs="Times New Roman"/>
                  <w:color w:val="0000FF"/>
                  <w:szCs w:val="24"/>
                </w:rPr>
                <w:t>МСФО (IAS) 37</w:t>
              </w:r>
            </w:hyperlink>
          </w:p>
        </w:tc>
        <w:tc>
          <w:tcPr>
            <w:tcW w:w="5728" w:type="dxa"/>
          </w:tcPr>
          <w:p w:rsidR="0063355C" w:rsidRPr="00634EB2" w:rsidRDefault="0063355C" w:rsidP="0063355C">
            <w:pPr>
              <w:pStyle w:val="ConsPlusNormal"/>
              <w:rPr>
                <w:rFonts w:ascii="Times New Roman" w:hAnsi="Times New Roman" w:cs="Times New Roman"/>
                <w:szCs w:val="24"/>
              </w:rPr>
            </w:pPr>
            <w:r w:rsidRPr="00634EB2">
              <w:rPr>
                <w:rFonts w:ascii="Times New Roman" w:hAnsi="Times New Roman" w:cs="Times New Roman"/>
                <w:szCs w:val="24"/>
              </w:rPr>
              <w:t>Порядок признания и последующего учета резервов - оценочных обязательств</w:t>
            </w:r>
          </w:p>
        </w:tc>
        <w:tc>
          <w:tcPr>
            <w:tcW w:w="6662" w:type="dxa"/>
          </w:tcPr>
          <w:p w:rsidR="0063355C" w:rsidRPr="00634EB2" w:rsidRDefault="00394CA1" w:rsidP="000C6A59">
            <w:pPr>
              <w:pStyle w:val="ConsPlusNormal"/>
              <w:jc w:val="both"/>
              <w:rPr>
                <w:rFonts w:ascii="Times New Roman" w:hAnsi="Times New Roman" w:cs="Times New Roman"/>
                <w:szCs w:val="24"/>
              </w:rPr>
            </w:pPr>
            <w:r w:rsidRPr="00634EB2">
              <w:rPr>
                <w:rFonts w:ascii="Times New Roman" w:hAnsi="Times New Roman" w:cs="Times New Roman"/>
                <w:szCs w:val="24"/>
              </w:rPr>
              <w:t>Под условным обязательством понимается обязательство, наличие которого будет подтверждено наступлением или ненаступлением одного или нескольких будущих событий, возникновение которых не определено и которые находятся не полностью под контролем Компании.  Кроме того, условным обязательством является обязательство, которое удовлетворяет определению обязательства, но не удовлетворяет критериям его признания. Компания пересматривает условные обязательства ежеквартально не позднее последнего дня соответствующего квартала.</w:t>
            </w:r>
          </w:p>
        </w:tc>
      </w:tr>
      <w:tr w:rsidR="0063355C" w:rsidRPr="00634EB2" w:rsidTr="00463364">
        <w:tc>
          <w:tcPr>
            <w:tcW w:w="850" w:type="dxa"/>
          </w:tcPr>
          <w:p w:rsidR="0063355C" w:rsidRPr="00634EB2" w:rsidRDefault="0063355C" w:rsidP="0063355C">
            <w:pPr>
              <w:pStyle w:val="ConsPlusNormal"/>
              <w:jc w:val="center"/>
              <w:rPr>
                <w:rFonts w:ascii="Times New Roman" w:hAnsi="Times New Roman" w:cs="Times New Roman"/>
                <w:szCs w:val="24"/>
              </w:rPr>
            </w:pPr>
            <w:r w:rsidRPr="00634EB2">
              <w:rPr>
                <w:rFonts w:ascii="Times New Roman" w:hAnsi="Times New Roman" w:cs="Times New Roman"/>
                <w:szCs w:val="24"/>
              </w:rPr>
              <w:t>39</w:t>
            </w:r>
          </w:p>
        </w:tc>
        <w:tc>
          <w:tcPr>
            <w:tcW w:w="1077" w:type="dxa"/>
          </w:tcPr>
          <w:p w:rsidR="0063355C" w:rsidRPr="00634EB2" w:rsidRDefault="005A07A9" w:rsidP="0063355C">
            <w:pPr>
              <w:pStyle w:val="ConsPlusNormal"/>
              <w:jc w:val="center"/>
              <w:rPr>
                <w:rFonts w:ascii="Times New Roman" w:hAnsi="Times New Roman" w:cs="Times New Roman"/>
                <w:szCs w:val="24"/>
              </w:rPr>
            </w:pPr>
            <w:hyperlink r:id="rId87" w:history="1">
              <w:r w:rsidR="0063355C" w:rsidRPr="00634EB2">
                <w:rPr>
                  <w:rFonts w:ascii="Times New Roman" w:hAnsi="Times New Roman" w:cs="Times New Roman"/>
                  <w:color w:val="0000FF"/>
                  <w:szCs w:val="24"/>
                </w:rPr>
                <w:t>МСФО (IAS) 17</w:t>
              </w:r>
            </w:hyperlink>
            <w:r w:rsidR="0063355C" w:rsidRPr="00634EB2">
              <w:rPr>
                <w:rFonts w:ascii="Times New Roman" w:hAnsi="Times New Roman" w:cs="Times New Roman"/>
                <w:szCs w:val="24"/>
              </w:rPr>
              <w:t xml:space="preserve">, </w:t>
            </w:r>
            <w:hyperlink r:id="rId88" w:history="1">
              <w:r w:rsidR="0063355C" w:rsidRPr="00634EB2">
                <w:rPr>
                  <w:rFonts w:ascii="Times New Roman" w:hAnsi="Times New Roman" w:cs="Times New Roman"/>
                  <w:color w:val="0000FF"/>
                  <w:szCs w:val="24"/>
                </w:rPr>
                <w:t>МСФО (IFRS) 9</w:t>
              </w:r>
            </w:hyperlink>
          </w:p>
        </w:tc>
        <w:tc>
          <w:tcPr>
            <w:tcW w:w="5728" w:type="dxa"/>
          </w:tcPr>
          <w:p w:rsidR="0063355C" w:rsidRPr="00634EB2" w:rsidRDefault="0063355C" w:rsidP="0063355C">
            <w:pPr>
              <w:pStyle w:val="ConsPlusNormal"/>
              <w:rPr>
                <w:rFonts w:ascii="Times New Roman" w:hAnsi="Times New Roman" w:cs="Times New Roman"/>
                <w:szCs w:val="24"/>
              </w:rPr>
            </w:pPr>
            <w:r w:rsidRPr="00634EB2">
              <w:rPr>
                <w:rFonts w:ascii="Times New Roman" w:hAnsi="Times New Roman" w:cs="Times New Roman"/>
                <w:szCs w:val="24"/>
              </w:rPr>
              <w:t>Порядок признания, последующего учета, прекращения признания обязательств по финансовой аренде</w:t>
            </w:r>
          </w:p>
        </w:tc>
        <w:tc>
          <w:tcPr>
            <w:tcW w:w="6662" w:type="dxa"/>
          </w:tcPr>
          <w:p w:rsidR="0063355C" w:rsidRPr="00634EB2" w:rsidRDefault="0058102A" w:rsidP="00620314">
            <w:pPr>
              <w:pStyle w:val="ConsPlusNormal"/>
              <w:jc w:val="both"/>
              <w:rPr>
                <w:rFonts w:ascii="Times New Roman" w:hAnsi="Times New Roman" w:cs="Times New Roman"/>
                <w:szCs w:val="24"/>
              </w:rPr>
            </w:pPr>
            <w:r w:rsidRPr="00634EB2">
              <w:rPr>
                <w:rFonts w:ascii="Times New Roman" w:hAnsi="Times New Roman" w:cs="Times New Roman"/>
                <w:szCs w:val="24"/>
              </w:rPr>
              <w:t>Не применимо</w:t>
            </w:r>
          </w:p>
        </w:tc>
      </w:tr>
      <w:tr w:rsidR="0063355C" w:rsidRPr="00634EB2" w:rsidTr="00463364">
        <w:tc>
          <w:tcPr>
            <w:tcW w:w="850" w:type="dxa"/>
          </w:tcPr>
          <w:p w:rsidR="0063355C" w:rsidRPr="00634EB2" w:rsidRDefault="0063355C" w:rsidP="0063355C">
            <w:pPr>
              <w:pStyle w:val="ConsPlusNormal"/>
              <w:jc w:val="center"/>
              <w:rPr>
                <w:rFonts w:ascii="Times New Roman" w:hAnsi="Times New Roman" w:cs="Times New Roman"/>
                <w:szCs w:val="24"/>
              </w:rPr>
            </w:pPr>
            <w:r w:rsidRPr="00634EB2">
              <w:rPr>
                <w:rFonts w:ascii="Times New Roman" w:hAnsi="Times New Roman" w:cs="Times New Roman"/>
                <w:szCs w:val="24"/>
              </w:rPr>
              <w:t>40</w:t>
            </w:r>
          </w:p>
        </w:tc>
        <w:tc>
          <w:tcPr>
            <w:tcW w:w="1077" w:type="dxa"/>
          </w:tcPr>
          <w:p w:rsidR="0063355C" w:rsidRPr="00634EB2" w:rsidRDefault="005A07A9" w:rsidP="0063355C">
            <w:pPr>
              <w:pStyle w:val="ConsPlusNormal"/>
              <w:jc w:val="center"/>
              <w:rPr>
                <w:rFonts w:ascii="Times New Roman" w:hAnsi="Times New Roman" w:cs="Times New Roman"/>
                <w:szCs w:val="24"/>
              </w:rPr>
            </w:pPr>
            <w:hyperlink r:id="rId89" w:history="1">
              <w:r w:rsidR="0063355C" w:rsidRPr="00634EB2">
                <w:rPr>
                  <w:rFonts w:ascii="Times New Roman" w:hAnsi="Times New Roman" w:cs="Times New Roman"/>
                  <w:color w:val="0000FF"/>
                  <w:szCs w:val="24"/>
                </w:rPr>
                <w:t>МСФО (IFRS) 9</w:t>
              </w:r>
            </w:hyperlink>
          </w:p>
        </w:tc>
        <w:tc>
          <w:tcPr>
            <w:tcW w:w="5728" w:type="dxa"/>
          </w:tcPr>
          <w:p w:rsidR="0063355C" w:rsidRPr="00634EB2" w:rsidRDefault="0063355C" w:rsidP="0063355C">
            <w:pPr>
              <w:pStyle w:val="ConsPlusNormal"/>
              <w:rPr>
                <w:rFonts w:ascii="Times New Roman" w:hAnsi="Times New Roman" w:cs="Times New Roman"/>
                <w:szCs w:val="24"/>
              </w:rPr>
            </w:pPr>
            <w:r w:rsidRPr="00634EB2">
              <w:rPr>
                <w:rFonts w:ascii="Times New Roman" w:hAnsi="Times New Roman" w:cs="Times New Roman"/>
                <w:szCs w:val="24"/>
              </w:rPr>
              <w:t>Порядок признания, последующего учета, прекращения признания кредиторской задолженности</w:t>
            </w:r>
          </w:p>
        </w:tc>
        <w:tc>
          <w:tcPr>
            <w:tcW w:w="6662" w:type="dxa"/>
          </w:tcPr>
          <w:p w:rsidR="0063355C" w:rsidRPr="00634EB2" w:rsidRDefault="00F774E9" w:rsidP="00620314">
            <w:pPr>
              <w:pStyle w:val="ConsPlusNormal"/>
              <w:jc w:val="both"/>
              <w:rPr>
                <w:rFonts w:ascii="Times New Roman" w:hAnsi="Times New Roman" w:cs="Times New Roman"/>
                <w:szCs w:val="24"/>
              </w:rPr>
            </w:pPr>
            <w:r w:rsidRPr="00634EB2">
              <w:rPr>
                <w:rFonts w:ascii="Times New Roman" w:hAnsi="Times New Roman" w:cs="Times New Roman"/>
                <w:szCs w:val="24"/>
              </w:rPr>
              <w:t>Кредиторская задолженность учитывается по методу начисления и отражается по амортизированной стоимости.</w:t>
            </w:r>
          </w:p>
        </w:tc>
      </w:tr>
      <w:tr w:rsidR="0063355C" w:rsidRPr="00634EB2" w:rsidTr="00463364">
        <w:tc>
          <w:tcPr>
            <w:tcW w:w="850" w:type="dxa"/>
          </w:tcPr>
          <w:p w:rsidR="0063355C" w:rsidRPr="00634EB2" w:rsidRDefault="0063355C" w:rsidP="0063355C">
            <w:pPr>
              <w:pStyle w:val="ConsPlusNormal"/>
              <w:jc w:val="center"/>
              <w:rPr>
                <w:rFonts w:ascii="Times New Roman" w:hAnsi="Times New Roman" w:cs="Times New Roman"/>
                <w:szCs w:val="24"/>
              </w:rPr>
            </w:pPr>
            <w:r w:rsidRPr="00634EB2">
              <w:rPr>
                <w:rFonts w:ascii="Times New Roman" w:hAnsi="Times New Roman" w:cs="Times New Roman"/>
                <w:szCs w:val="24"/>
              </w:rPr>
              <w:t>41</w:t>
            </w:r>
          </w:p>
        </w:tc>
        <w:tc>
          <w:tcPr>
            <w:tcW w:w="1077" w:type="dxa"/>
          </w:tcPr>
          <w:p w:rsidR="0063355C" w:rsidRPr="00634EB2" w:rsidRDefault="005A07A9" w:rsidP="0063355C">
            <w:pPr>
              <w:pStyle w:val="ConsPlusNormal"/>
              <w:jc w:val="center"/>
              <w:rPr>
                <w:rFonts w:ascii="Times New Roman" w:hAnsi="Times New Roman" w:cs="Times New Roman"/>
                <w:szCs w:val="24"/>
              </w:rPr>
            </w:pPr>
            <w:hyperlink r:id="rId90" w:history="1">
              <w:r w:rsidR="0063355C" w:rsidRPr="00634EB2">
                <w:rPr>
                  <w:rFonts w:ascii="Times New Roman" w:hAnsi="Times New Roman" w:cs="Times New Roman"/>
                  <w:color w:val="0000FF"/>
                  <w:szCs w:val="24"/>
                </w:rPr>
                <w:t>МСФО (IAS) 1</w:t>
              </w:r>
            </w:hyperlink>
          </w:p>
        </w:tc>
        <w:tc>
          <w:tcPr>
            <w:tcW w:w="5728" w:type="dxa"/>
          </w:tcPr>
          <w:p w:rsidR="0063355C" w:rsidRPr="00634EB2" w:rsidRDefault="0063355C" w:rsidP="0063355C">
            <w:pPr>
              <w:pStyle w:val="ConsPlusNormal"/>
              <w:rPr>
                <w:rFonts w:ascii="Times New Roman" w:hAnsi="Times New Roman" w:cs="Times New Roman"/>
                <w:szCs w:val="24"/>
              </w:rPr>
            </w:pPr>
            <w:r w:rsidRPr="00634EB2">
              <w:rPr>
                <w:rFonts w:ascii="Times New Roman" w:hAnsi="Times New Roman" w:cs="Times New Roman"/>
                <w:szCs w:val="24"/>
              </w:rPr>
              <w:t>Порядок признания и оценки уставного капитала, эмиссионного дохода</w:t>
            </w:r>
          </w:p>
        </w:tc>
        <w:tc>
          <w:tcPr>
            <w:tcW w:w="6662" w:type="dxa"/>
          </w:tcPr>
          <w:p w:rsidR="0063355C" w:rsidRPr="00634EB2" w:rsidRDefault="004C3342" w:rsidP="00620314">
            <w:pPr>
              <w:pStyle w:val="ConsPlusNormal"/>
              <w:jc w:val="both"/>
              <w:rPr>
                <w:rFonts w:ascii="Times New Roman" w:hAnsi="Times New Roman" w:cs="Times New Roman"/>
                <w:szCs w:val="24"/>
              </w:rPr>
            </w:pPr>
            <w:r w:rsidRPr="00634EB2">
              <w:rPr>
                <w:rFonts w:ascii="Times New Roman" w:hAnsi="Times New Roman" w:cs="Times New Roman"/>
                <w:szCs w:val="24"/>
              </w:rPr>
              <w:t>В бухгалтерском учете величина уставного капитала отражается на основании учредительных документов.</w:t>
            </w:r>
          </w:p>
        </w:tc>
      </w:tr>
      <w:tr w:rsidR="0063355C" w:rsidRPr="00634EB2" w:rsidTr="00463364">
        <w:tc>
          <w:tcPr>
            <w:tcW w:w="850" w:type="dxa"/>
          </w:tcPr>
          <w:p w:rsidR="0063355C" w:rsidRPr="00634EB2" w:rsidRDefault="0063355C" w:rsidP="0063355C">
            <w:pPr>
              <w:pStyle w:val="ConsPlusNormal"/>
              <w:jc w:val="center"/>
              <w:rPr>
                <w:rFonts w:ascii="Times New Roman" w:hAnsi="Times New Roman" w:cs="Times New Roman"/>
                <w:szCs w:val="24"/>
              </w:rPr>
            </w:pPr>
            <w:r w:rsidRPr="00634EB2">
              <w:rPr>
                <w:rFonts w:ascii="Times New Roman" w:hAnsi="Times New Roman" w:cs="Times New Roman"/>
                <w:szCs w:val="24"/>
              </w:rPr>
              <w:lastRenderedPageBreak/>
              <w:t>42</w:t>
            </w:r>
          </w:p>
        </w:tc>
        <w:tc>
          <w:tcPr>
            <w:tcW w:w="1077" w:type="dxa"/>
          </w:tcPr>
          <w:p w:rsidR="0063355C" w:rsidRPr="00634EB2" w:rsidRDefault="005A07A9" w:rsidP="0063355C">
            <w:pPr>
              <w:pStyle w:val="ConsPlusNormal"/>
              <w:jc w:val="center"/>
              <w:rPr>
                <w:rFonts w:ascii="Times New Roman" w:hAnsi="Times New Roman" w:cs="Times New Roman"/>
                <w:szCs w:val="24"/>
              </w:rPr>
            </w:pPr>
            <w:hyperlink r:id="rId91" w:history="1">
              <w:r w:rsidR="0063355C" w:rsidRPr="00634EB2">
                <w:rPr>
                  <w:rFonts w:ascii="Times New Roman" w:hAnsi="Times New Roman" w:cs="Times New Roman"/>
                  <w:color w:val="0000FF"/>
                  <w:szCs w:val="24"/>
                </w:rPr>
                <w:t>МСФО (IAS) 32</w:t>
              </w:r>
            </w:hyperlink>
            <w:r w:rsidR="0063355C" w:rsidRPr="00634EB2">
              <w:rPr>
                <w:rFonts w:ascii="Times New Roman" w:hAnsi="Times New Roman" w:cs="Times New Roman"/>
                <w:szCs w:val="24"/>
              </w:rPr>
              <w:t xml:space="preserve">, </w:t>
            </w:r>
            <w:hyperlink r:id="rId92" w:history="1">
              <w:r w:rsidR="0063355C" w:rsidRPr="00634EB2">
                <w:rPr>
                  <w:rFonts w:ascii="Times New Roman" w:hAnsi="Times New Roman" w:cs="Times New Roman"/>
                  <w:color w:val="0000FF"/>
                  <w:szCs w:val="24"/>
                </w:rPr>
                <w:t>МСФО (IFRS) 7</w:t>
              </w:r>
            </w:hyperlink>
          </w:p>
        </w:tc>
        <w:tc>
          <w:tcPr>
            <w:tcW w:w="5728" w:type="dxa"/>
          </w:tcPr>
          <w:p w:rsidR="0063355C" w:rsidRPr="00634EB2" w:rsidRDefault="0063355C" w:rsidP="0063355C">
            <w:pPr>
              <w:pStyle w:val="ConsPlusNormal"/>
              <w:rPr>
                <w:rFonts w:ascii="Times New Roman" w:hAnsi="Times New Roman" w:cs="Times New Roman"/>
                <w:szCs w:val="24"/>
              </w:rPr>
            </w:pPr>
            <w:r w:rsidRPr="00634EB2">
              <w:rPr>
                <w:rFonts w:ascii="Times New Roman" w:hAnsi="Times New Roman" w:cs="Times New Roman"/>
                <w:szCs w:val="24"/>
              </w:rPr>
              <w:t>Порядок признания и оценки собственных выкупленных акций (долей)</w:t>
            </w:r>
          </w:p>
        </w:tc>
        <w:tc>
          <w:tcPr>
            <w:tcW w:w="6662" w:type="dxa"/>
          </w:tcPr>
          <w:p w:rsidR="0063355C" w:rsidRPr="00634EB2" w:rsidRDefault="00E52456" w:rsidP="00620314">
            <w:pPr>
              <w:pStyle w:val="ConsPlusNormal"/>
              <w:jc w:val="both"/>
              <w:rPr>
                <w:rFonts w:ascii="Times New Roman" w:hAnsi="Times New Roman" w:cs="Times New Roman"/>
                <w:szCs w:val="24"/>
              </w:rPr>
            </w:pPr>
            <w:r w:rsidRPr="00634EB2">
              <w:rPr>
                <w:rFonts w:ascii="Times New Roman" w:hAnsi="Times New Roman" w:cs="Times New Roman"/>
                <w:szCs w:val="24"/>
              </w:rPr>
              <w:t>Не применимо</w:t>
            </w:r>
          </w:p>
        </w:tc>
      </w:tr>
      <w:tr w:rsidR="0063355C" w:rsidRPr="00634EB2" w:rsidTr="00463364">
        <w:tc>
          <w:tcPr>
            <w:tcW w:w="850" w:type="dxa"/>
          </w:tcPr>
          <w:p w:rsidR="0063355C" w:rsidRPr="00634EB2" w:rsidRDefault="0063355C" w:rsidP="0063355C">
            <w:pPr>
              <w:pStyle w:val="ConsPlusNormal"/>
              <w:jc w:val="center"/>
              <w:rPr>
                <w:rFonts w:ascii="Times New Roman" w:hAnsi="Times New Roman" w:cs="Times New Roman"/>
                <w:szCs w:val="24"/>
              </w:rPr>
            </w:pPr>
            <w:r w:rsidRPr="00634EB2">
              <w:rPr>
                <w:rFonts w:ascii="Times New Roman" w:hAnsi="Times New Roman" w:cs="Times New Roman"/>
                <w:szCs w:val="24"/>
              </w:rPr>
              <w:t>43</w:t>
            </w:r>
          </w:p>
        </w:tc>
        <w:tc>
          <w:tcPr>
            <w:tcW w:w="1077" w:type="dxa"/>
          </w:tcPr>
          <w:p w:rsidR="0063355C" w:rsidRPr="00634EB2" w:rsidRDefault="005A07A9" w:rsidP="0063355C">
            <w:pPr>
              <w:pStyle w:val="ConsPlusNormal"/>
              <w:jc w:val="center"/>
              <w:rPr>
                <w:rFonts w:ascii="Times New Roman" w:hAnsi="Times New Roman" w:cs="Times New Roman"/>
                <w:szCs w:val="24"/>
              </w:rPr>
            </w:pPr>
            <w:hyperlink r:id="rId93" w:history="1">
              <w:r w:rsidR="0063355C" w:rsidRPr="00634EB2">
                <w:rPr>
                  <w:rFonts w:ascii="Times New Roman" w:hAnsi="Times New Roman" w:cs="Times New Roman"/>
                  <w:color w:val="0000FF"/>
                  <w:szCs w:val="24"/>
                </w:rPr>
                <w:t>МСФО (IAS) 32</w:t>
              </w:r>
            </w:hyperlink>
            <w:r w:rsidR="0063355C" w:rsidRPr="00634EB2">
              <w:rPr>
                <w:rFonts w:ascii="Times New Roman" w:hAnsi="Times New Roman" w:cs="Times New Roman"/>
                <w:szCs w:val="24"/>
              </w:rPr>
              <w:t xml:space="preserve">, </w:t>
            </w:r>
            <w:hyperlink r:id="rId94" w:history="1">
              <w:r w:rsidR="0063355C" w:rsidRPr="00634EB2">
                <w:rPr>
                  <w:rFonts w:ascii="Times New Roman" w:hAnsi="Times New Roman" w:cs="Times New Roman"/>
                  <w:color w:val="0000FF"/>
                  <w:szCs w:val="24"/>
                </w:rPr>
                <w:t>МСФО (IFRS) 7</w:t>
              </w:r>
            </w:hyperlink>
          </w:p>
        </w:tc>
        <w:tc>
          <w:tcPr>
            <w:tcW w:w="5728" w:type="dxa"/>
          </w:tcPr>
          <w:p w:rsidR="0063355C" w:rsidRPr="00634EB2" w:rsidRDefault="0063355C" w:rsidP="0063355C">
            <w:pPr>
              <w:pStyle w:val="ConsPlusNormal"/>
              <w:rPr>
                <w:rFonts w:ascii="Times New Roman" w:hAnsi="Times New Roman" w:cs="Times New Roman"/>
                <w:szCs w:val="24"/>
              </w:rPr>
            </w:pPr>
            <w:r w:rsidRPr="00634EB2">
              <w:rPr>
                <w:rFonts w:ascii="Times New Roman" w:hAnsi="Times New Roman" w:cs="Times New Roman"/>
                <w:szCs w:val="24"/>
              </w:rPr>
              <w:t>Порядок признания и оценки резервного капитала</w:t>
            </w:r>
          </w:p>
        </w:tc>
        <w:tc>
          <w:tcPr>
            <w:tcW w:w="6662" w:type="dxa"/>
          </w:tcPr>
          <w:p w:rsidR="0063355C" w:rsidRPr="00634EB2" w:rsidRDefault="00396F6D" w:rsidP="007A60DE">
            <w:pPr>
              <w:pStyle w:val="ConsPlusNormal"/>
              <w:rPr>
                <w:rFonts w:ascii="Times New Roman" w:hAnsi="Times New Roman" w:cs="Times New Roman"/>
                <w:szCs w:val="24"/>
              </w:rPr>
            </w:pPr>
            <w:r w:rsidRPr="00634EB2">
              <w:rPr>
                <w:rFonts w:ascii="Times New Roman" w:hAnsi="Times New Roman" w:cs="Times New Roman"/>
                <w:szCs w:val="24"/>
              </w:rPr>
              <w:t xml:space="preserve">Формирование резервного капитала осуществляется </w:t>
            </w:r>
            <w:r w:rsidR="007A60DE" w:rsidRPr="00634EB2">
              <w:rPr>
                <w:rFonts w:ascii="Times New Roman" w:hAnsi="Times New Roman" w:cs="Times New Roman"/>
                <w:szCs w:val="24"/>
              </w:rPr>
              <w:t>Обществом</w:t>
            </w:r>
            <w:r w:rsidRPr="00634EB2">
              <w:rPr>
                <w:rFonts w:ascii="Times New Roman" w:hAnsi="Times New Roman" w:cs="Times New Roman"/>
                <w:szCs w:val="24"/>
              </w:rPr>
              <w:t xml:space="preserve"> в соответствии с законодательством и Уставом. Созданный резервный капитал может быть направлен на покрытие убытка организации за отчетный год, а также для погашения облигаций </w:t>
            </w:r>
            <w:r w:rsidR="007A60DE" w:rsidRPr="00634EB2">
              <w:rPr>
                <w:rFonts w:ascii="Times New Roman" w:hAnsi="Times New Roman" w:cs="Times New Roman"/>
                <w:szCs w:val="24"/>
              </w:rPr>
              <w:t>Общества</w:t>
            </w:r>
            <w:r w:rsidRPr="00634EB2">
              <w:rPr>
                <w:rFonts w:ascii="Times New Roman" w:hAnsi="Times New Roman" w:cs="Times New Roman"/>
                <w:szCs w:val="24"/>
              </w:rPr>
              <w:t xml:space="preserve"> и выкупа акций </w:t>
            </w:r>
            <w:r w:rsidR="007A60DE" w:rsidRPr="00634EB2">
              <w:rPr>
                <w:rFonts w:ascii="Times New Roman" w:hAnsi="Times New Roman" w:cs="Times New Roman"/>
                <w:szCs w:val="24"/>
              </w:rPr>
              <w:t>Общества</w:t>
            </w:r>
            <w:r w:rsidRPr="00634EB2">
              <w:rPr>
                <w:rFonts w:ascii="Times New Roman" w:hAnsi="Times New Roman" w:cs="Times New Roman"/>
                <w:szCs w:val="24"/>
              </w:rPr>
              <w:t xml:space="preserve"> в случае отсутствия иных средств.</w:t>
            </w:r>
          </w:p>
        </w:tc>
      </w:tr>
      <w:tr w:rsidR="0063355C" w:rsidRPr="00634EB2" w:rsidTr="00463364">
        <w:tc>
          <w:tcPr>
            <w:tcW w:w="850" w:type="dxa"/>
          </w:tcPr>
          <w:p w:rsidR="0063355C" w:rsidRPr="00634EB2" w:rsidRDefault="0063355C" w:rsidP="0063355C">
            <w:pPr>
              <w:pStyle w:val="ConsPlusNormal"/>
              <w:jc w:val="center"/>
              <w:rPr>
                <w:rFonts w:ascii="Times New Roman" w:hAnsi="Times New Roman" w:cs="Times New Roman"/>
                <w:szCs w:val="24"/>
              </w:rPr>
            </w:pPr>
            <w:r w:rsidRPr="00634EB2">
              <w:rPr>
                <w:rFonts w:ascii="Times New Roman" w:hAnsi="Times New Roman" w:cs="Times New Roman"/>
                <w:szCs w:val="24"/>
              </w:rPr>
              <w:t>44</w:t>
            </w:r>
          </w:p>
        </w:tc>
        <w:tc>
          <w:tcPr>
            <w:tcW w:w="1077" w:type="dxa"/>
          </w:tcPr>
          <w:p w:rsidR="0063355C" w:rsidRPr="00634EB2" w:rsidRDefault="005A07A9" w:rsidP="0063355C">
            <w:pPr>
              <w:pStyle w:val="ConsPlusNormal"/>
              <w:jc w:val="center"/>
              <w:rPr>
                <w:rFonts w:ascii="Times New Roman" w:hAnsi="Times New Roman" w:cs="Times New Roman"/>
                <w:szCs w:val="24"/>
              </w:rPr>
            </w:pPr>
            <w:hyperlink r:id="rId95" w:history="1">
              <w:r w:rsidR="0063355C" w:rsidRPr="00634EB2">
                <w:rPr>
                  <w:rFonts w:ascii="Times New Roman" w:hAnsi="Times New Roman" w:cs="Times New Roman"/>
                  <w:color w:val="0000FF"/>
                  <w:szCs w:val="24"/>
                </w:rPr>
                <w:t>МСФО (IAS) 12</w:t>
              </w:r>
            </w:hyperlink>
          </w:p>
        </w:tc>
        <w:tc>
          <w:tcPr>
            <w:tcW w:w="5728" w:type="dxa"/>
          </w:tcPr>
          <w:p w:rsidR="0063355C" w:rsidRPr="00634EB2" w:rsidRDefault="0063355C" w:rsidP="0063355C">
            <w:pPr>
              <w:pStyle w:val="ConsPlusNormal"/>
              <w:rPr>
                <w:rFonts w:ascii="Times New Roman" w:hAnsi="Times New Roman" w:cs="Times New Roman"/>
                <w:szCs w:val="24"/>
              </w:rPr>
            </w:pPr>
            <w:r w:rsidRPr="00634EB2">
              <w:rPr>
                <w:rFonts w:ascii="Times New Roman" w:hAnsi="Times New Roman" w:cs="Times New Roman"/>
                <w:szCs w:val="24"/>
              </w:rPr>
              <w:t>Порядок признания, оценки, последующего учета, прекращения признания отложенного налогового актива и отложенного налогового обязательства</w:t>
            </w:r>
          </w:p>
        </w:tc>
        <w:tc>
          <w:tcPr>
            <w:tcW w:w="6662" w:type="dxa"/>
          </w:tcPr>
          <w:p w:rsidR="000D1A7C" w:rsidRPr="00634EB2" w:rsidRDefault="000D1A7C" w:rsidP="000D1A7C">
            <w:pPr>
              <w:pStyle w:val="Default"/>
              <w:jc w:val="both"/>
              <w:rPr>
                <w:rFonts w:eastAsia="Times New Roman"/>
                <w:color w:val="auto"/>
                <w:lang w:eastAsia="ru-RU"/>
              </w:rPr>
            </w:pPr>
            <w:r w:rsidRPr="00634EB2">
              <w:rPr>
                <w:rFonts w:eastAsia="Times New Roman"/>
                <w:color w:val="auto"/>
                <w:lang w:eastAsia="ru-RU"/>
              </w:rPr>
              <w:t xml:space="preserve">Отложенные налоговые обязательства отражаются в бухгалтерском учете при возникновении налогооблагаемых временных разниц ежеквартально. Отложенные налоговые обязательства и отложенные налоговые активы, определенные на конец первого квартала, полугодия и девяти месяцев, в бухгалтерском учете отражаются не позднее 30 календарных дней со дня окончания соответствующего отчетного периода, а определенные на конец года - в период отражения в бухгалтерском учете событий после отчетной даты, то есть в период до даты составления годовой бухгалтерской (финансовой) отчетности. </w:t>
            </w:r>
          </w:p>
          <w:p w:rsidR="0063355C" w:rsidRPr="00634EB2" w:rsidRDefault="0063355C" w:rsidP="0063355C">
            <w:pPr>
              <w:pStyle w:val="ConsPlusNormal"/>
              <w:rPr>
                <w:rFonts w:ascii="Times New Roman" w:hAnsi="Times New Roman" w:cs="Times New Roman"/>
                <w:szCs w:val="24"/>
              </w:rPr>
            </w:pPr>
          </w:p>
        </w:tc>
      </w:tr>
      <w:tr w:rsidR="0063355C" w:rsidRPr="00634EB2" w:rsidTr="00463364">
        <w:tc>
          <w:tcPr>
            <w:tcW w:w="850" w:type="dxa"/>
          </w:tcPr>
          <w:p w:rsidR="0063355C" w:rsidRPr="00634EB2" w:rsidRDefault="0063355C" w:rsidP="0063355C">
            <w:pPr>
              <w:pStyle w:val="ConsPlusNormal"/>
              <w:jc w:val="center"/>
              <w:rPr>
                <w:rFonts w:ascii="Times New Roman" w:hAnsi="Times New Roman" w:cs="Times New Roman"/>
                <w:szCs w:val="24"/>
              </w:rPr>
            </w:pPr>
            <w:r w:rsidRPr="00634EB2">
              <w:rPr>
                <w:rFonts w:ascii="Times New Roman" w:hAnsi="Times New Roman" w:cs="Times New Roman"/>
                <w:szCs w:val="24"/>
              </w:rPr>
              <w:t>45</w:t>
            </w:r>
          </w:p>
        </w:tc>
        <w:tc>
          <w:tcPr>
            <w:tcW w:w="1077" w:type="dxa"/>
          </w:tcPr>
          <w:p w:rsidR="0063355C" w:rsidRPr="00634EB2" w:rsidRDefault="005A07A9" w:rsidP="0063355C">
            <w:pPr>
              <w:pStyle w:val="ConsPlusNormal"/>
              <w:jc w:val="center"/>
              <w:rPr>
                <w:rFonts w:ascii="Times New Roman" w:hAnsi="Times New Roman" w:cs="Times New Roman"/>
                <w:szCs w:val="24"/>
              </w:rPr>
            </w:pPr>
            <w:hyperlink r:id="rId96" w:history="1">
              <w:r w:rsidR="0063355C" w:rsidRPr="00634EB2">
                <w:rPr>
                  <w:rFonts w:ascii="Times New Roman" w:hAnsi="Times New Roman" w:cs="Times New Roman"/>
                  <w:color w:val="0000FF"/>
                  <w:szCs w:val="24"/>
                </w:rPr>
                <w:t>МСФО (IAS) 10</w:t>
              </w:r>
            </w:hyperlink>
            <w:r w:rsidR="0063355C" w:rsidRPr="00634EB2">
              <w:rPr>
                <w:rFonts w:ascii="Times New Roman" w:hAnsi="Times New Roman" w:cs="Times New Roman"/>
                <w:szCs w:val="24"/>
              </w:rPr>
              <w:t xml:space="preserve">, </w:t>
            </w:r>
            <w:hyperlink r:id="rId97" w:history="1">
              <w:r w:rsidR="0063355C" w:rsidRPr="00634EB2">
                <w:rPr>
                  <w:rFonts w:ascii="Times New Roman" w:hAnsi="Times New Roman" w:cs="Times New Roman"/>
                  <w:color w:val="0000FF"/>
                  <w:szCs w:val="24"/>
                </w:rPr>
                <w:t>МСФО (IAS) 32</w:t>
              </w:r>
            </w:hyperlink>
          </w:p>
        </w:tc>
        <w:tc>
          <w:tcPr>
            <w:tcW w:w="5728" w:type="dxa"/>
          </w:tcPr>
          <w:p w:rsidR="0063355C" w:rsidRPr="00634EB2" w:rsidRDefault="0063355C" w:rsidP="0063355C">
            <w:pPr>
              <w:pStyle w:val="ConsPlusNormal"/>
              <w:rPr>
                <w:rFonts w:ascii="Times New Roman" w:hAnsi="Times New Roman" w:cs="Times New Roman"/>
                <w:szCs w:val="24"/>
              </w:rPr>
            </w:pPr>
            <w:r w:rsidRPr="00634EB2">
              <w:rPr>
                <w:rFonts w:ascii="Times New Roman" w:hAnsi="Times New Roman" w:cs="Times New Roman"/>
                <w:szCs w:val="24"/>
              </w:rPr>
              <w:t>Порядок отражения дивидендов</w:t>
            </w:r>
          </w:p>
        </w:tc>
        <w:tc>
          <w:tcPr>
            <w:tcW w:w="6662" w:type="dxa"/>
          </w:tcPr>
          <w:p w:rsidR="0063355C" w:rsidRPr="00634EB2" w:rsidRDefault="00A44A1F" w:rsidP="003D38F3">
            <w:pPr>
              <w:pStyle w:val="ConsPlusNormal"/>
              <w:rPr>
                <w:rFonts w:ascii="Times New Roman" w:hAnsi="Times New Roman" w:cs="Times New Roman"/>
                <w:szCs w:val="24"/>
              </w:rPr>
            </w:pPr>
            <w:r w:rsidRPr="00634EB2">
              <w:rPr>
                <w:rFonts w:ascii="Times New Roman" w:hAnsi="Times New Roman" w:cs="Times New Roman"/>
                <w:szCs w:val="24"/>
              </w:rPr>
              <w:t>Выплата дивидендов производится на основании решени</w:t>
            </w:r>
            <w:r w:rsidR="003D38F3" w:rsidRPr="00634EB2">
              <w:rPr>
                <w:rFonts w:ascii="Times New Roman" w:hAnsi="Times New Roman" w:cs="Times New Roman"/>
                <w:szCs w:val="24"/>
              </w:rPr>
              <w:t>й</w:t>
            </w:r>
            <w:r w:rsidRPr="00634EB2">
              <w:rPr>
                <w:rFonts w:ascii="Times New Roman" w:hAnsi="Times New Roman" w:cs="Times New Roman"/>
                <w:szCs w:val="24"/>
              </w:rPr>
              <w:t xml:space="preserve"> </w:t>
            </w:r>
            <w:r w:rsidR="009527F8" w:rsidRPr="00634EB2">
              <w:rPr>
                <w:rFonts w:ascii="Times New Roman" w:hAnsi="Times New Roman" w:cs="Times New Roman"/>
                <w:szCs w:val="24"/>
              </w:rPr>
              <w:t>участника Компании</w:t>
            </w:r>
            <w:r w:rsidRPr="00634EB2">
              <w:rPr>
                <w:rFonts w:ascii="Times New Roman" w:hAnsi="Times New Roman" w:cs="Times New Roman"/>
                <w:szCs w:val="24"/>
              </w:rPr>
              <w:t>.</w:t>
            </w:r>
          </w:p>
        </w:tc>
      </w:tr>
    </w:tbl>
    <w:p w:rsidR="009A2769" w:rsidRPr="00634EB2" w:rsidRDefault="009A2769" w:rsidP="00F51E32">
      <w:pPr>
        <w:pStyle w:val="ConsPlusNormal"/>
        <w:rPr>
          <w:rFonts w:ascii="Times New Roman" w:hAnsi="Times New Roman" w:cs="Times New Roman"/>
          <w:color w:val="000000" w:themeColor="text1"/>
          <w:szCs w:val="24"/>
        </w:rPr>
      </w:pPr>
    </w:p>
    <w:p w:rsidR="00B2341A" w:rsidRPr="00634EB2" w:rsidRDefault="00B2341A">
      <w:pPr>
        <w:rPr>
          <w:rFonts w:ascii="Times New Roman" w:hAnsi="Times New Roman" w:cs="Times New Roman"/>
          <w:sz w:val="24"/>
          <w:szCs w:val="24"/>
        </w:rPr>
      </w:pPr>
    </w:p>
    <w:p w:rsidR="009D5E7B" w:rsidRPr="00634EB2" w:rsidRDefault="009D5E7B">
      <w:pPr>
        <w:rPr>
          <w:rFonts w:ascii="Times New Roman" w:hAnsi="Times New Roman" w:cs="Times New Roman"/>
          <w:sz w:val="24"/>
          <w:szCs w:val="24"/>
        </w:rPr>
      </w:pPr>
      <w:r w:rsidRPr="00634EB2">
        <w:rPr>
          <w:rFonts w:ascii="Times New Roman" w:hAnsi="Times New Roman" w:cs="Times New Roman"/>
          <w:sz w:val="24"/>
          <w:szCs w:val="24"/>
        </w:rPr>
        <w:br w:type="page"/>
      </w:r>
    </w:p>
    <w:tbl>
      <w:tblPr>
        <w:tblW w:w="14692" w:type="dxa"/>
        <w:tblLook w:val="04A0" w:firstRow="1" w:lastRow="0" w:firstColumn="1" w:lastColumn="0" w:noHBand="0" w:noVBand="1"/>
      </w:tblPr>
      <w:tblGrid>
        <w:gridCol w:w="971"/>
        <w:gridCol w:w="4241"/>
        <w:gridCol w:w="1580"/>
        <w:gridCol w:w="1580"/>
        <w:gridCol w:w="1580"/>
        <w:gridCol w:w="1580"/>
        <w:gridCol w:w="1580"/>
        <w:gridCol w:w="1580"/>
      </w:tblGrid>
      <w:tr w:rsidR="00A5214D" w:rsidRPr="00634EB2" w:rsidTr="00A5641E">
        <w:trPr>
          <w:trHeight w:val="315"/>
        </w:trPr>
        <w:tc>
          <w:tcPr>
            <w:tcW w:w="14692" w:type="dxa"/>
            <w:gridSpan w:val="8"/>
            <w:tcBorders>
              <w:top w:val="nil"/>
              <w:left w:val="nil"/>
              <w:bottom w:val="nil"/>
            </w:tcBorders>
            <w:shd w:val="clear" w:color="auto" w:fill="auto"/>
            <w:noWrap/>
            <w:hideMark/>
          </w:tcPr>
          <w:p w:rsidR="00BD2831" w:rsidRPr="00634EB2" w:rsidRDefault="00BD2831" w:rsidP="00B2341A">
            <w:pPr>
              <w:widowControl/>
              <w:autoSpaceDE/>
              <w:autoSpaceDN/>
              <w:adjustRightInd/>
              <w:rPr>
                <w:rFonts w:ascii="Times New Roman" w:hAnsi="Times New Roman" w:cs="Times New Roman"/>
                <w:b/>
                <w:bCs/>
                <w:sz w:val="24"/>
                <w:szCs w:val="24"/>
              </w:rPr>
            </w:pPr>
          </w:p>
          <w:p w:rsidR="00A5214D" w:rsidRPr="00634EB2" w:rsidRDefault="00A5214D" w:rsidP="00603F03">
            <w:pPr>
              <w:pStyle w:val="1"/>
              <w:jc w:val="center"/>
              <w:rPr>
                <w:rFonts w:ascii="Times New Roman" w:hAnsi="Times New Roman" w:cs="Times New Roman"/>
                <w:b/>
                <w:color w:val="auto"/>
                <w:sz w:val="24"/>
                <w:szCs w:val="24"/>
              </w:rPr>
            </w:pPr>
            <w:r w:rsidRPr="00634EB2">
              <w:rPr>
                <w:rFonts w:ascii="Times New Roman" w:hAnsi="Times New Roman" w:cs="Times New Roman"/>
                <w:b/>
                <w:color w:val="auto"/>
                <w:sz w:val="24"/>
                <w:szCs w:val="24"/>
              </w:rPr>
              <w:t>Примечание 5. Денежные средства</w:t>
            </w:r>
          </w:p>
        </w:tc>
      </w:tr>
      <w:tr w:rsidR="00A5641E" w:rsidRPr="00634EB2" w:rsidTr="00405ADC">
        <w:trPr>
          <w:trHeight w:val="315"/>
        </w:trPr>
        <w:tc>
          <w:tcPr>
            <w:tcW w:w="5212" w:type="dxa"/>
            <w:gridSpan w:val="2"/>
            <w:vMerge w:val="restart"/>
            <w:tcBorders>
              <w:top w:val="nil"/>
              <w:left w:val="nil"/>
              <w:right w:val="nil"/>
            </w:tcBorders>
            <w:shd w:val="clear" w:color="auto" w:fill="auto"/>
            <w:noWrap/>
            <w:hideMark/>
          </w:tcPr>
          <w:p w:rsidR="00A5641E" w:rsidRPr="00634EB2" w:rsidRDefault="00A5641E" w:rsidP="00D80FE1">
            <w:pPr>
              <w:widowControl/>
              <w:autoSpaceDE/>
              <w:autoSpaceDN/>
              <w:adjustRightInd/>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Денежные средства</w:t>
            </w:r>
          </w:p>
          <w:p w:rsidR="00A5641E" w:rsidRPr="00634EB2" w:rsidRDefault="00A5641E" w:rsidP="009D5E7B">
            <w:pPr>
              <w:spacing w:after="240"/>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Таблица 5.1</w:t>
            </w:r>
          </w:p>
        </w:tc>
        <w:tc>
          <w:tcPr>
            <w:tcW w:w="1580" w:type="dxa"/>
            <w:tcBorders>
              <w:top w:val="nil"/>
              <w:left w:val="nil"/>
              <w:bottom w:val="nil"/>
              <w:right w:val="nil"/>
            </w:tcBorders>
            <w:shd w:val="clear" w:color="auto" w:fill="auto"/>
            <w:noWrap/>
            <w:vAlign w:val="bottom"/>
            <w:hideMark/>
          </w:tcPr>
          <w:p w:rsidR="00A5641E" w:rsidRPr="00634EB2" w:rsidRDefault="00A5641E" w:rsidP="00D80FE1">
            <w:pPr>
              <w:widowControl/>
              <w:autoSpaceDE/>
              <w:autoSpaceDN/>
              <w:adjustRightInd/>
              <w:rPr>
                <w:rFonts w:ascii="Times New Roman" w:hAnsi="Times New Roman" w:cs="Times New Roman"/>
                <w:b/>
                <w:bCs/>
                <w:color w:val="000000"/>
                <w:sz w:val="24"/>
                <w:szCs w:val="24"/>
              </w:rPr>
            </w:pPr>
          </w:p>
        </w:tc>
        <w:tc>
          <w:tcPr>
            <w:tcW w:w="1580" w:type="dxa"/>
            <w:tcBorders>
              <w:top w:val="nil"/>
              <w:left w:val="nil"/>
              <w:bottom w:val="nil"/>
              <w:right w:val="nil"/>
            </w:tcBorders>
            <w:shd w:val="clear" w:color="auto" w:fill="auto"/>
            <w:noWrap/>
            <w:vAlign w:val="bottom"/>
            <w:hideMark/>
          </w:tcPr>
          <w:p w:rsidR="00A5641E" w:rsidRPr="00634EB2" w:rsidRDefault="00A5641E" w:rsidP="00D80FE1">
            <w:pPr>
              <w:widowControl/>
              <w:autoSpaceDE/>
              <w:autoSpaceDN/>
              <w:adjustRightInd/>
              <w:rPr>
                <w:rFonts w:ascii="Times New Roman" w:hAnsi="Times New Roman" w:cs="Times New Roman"/>
                <w:sz w:val="24"/>
                <w:szCs w:val="24"/>
              </w:rPr>
            </w:pPr>
          </w:p>
        </w:tc>
        <w:tc>
          <w:tcPr>
            <w:tcW w:w="1580" w:type="dxa"/>
            <w:tcBorders>
              <w:top w:val="nil"/>
              <w:left w:val="nil"/>
              <w:bottom w:val="nil"/>
              <w:right w:val="nil"/>
            </w:tcBorders>
            <w:shd w:val="clear" w:color="auto" w:fill="auto"/>
            <w:noWrap/>
            <w:vAlign w:val="bottom"/>
            <w:hideMark/>
          </w:tcPr>
          <w:p w:rsidR="00A5641E" w:rsidRPr="00634EB2" w:rsidRDefault="00A5641E" w:rsidP="00D80FE1">
            <w:pPr>
              <w:widowControl/>
              <w:autoSpaceDE/>
              <w:autoSpaceDN/>
              <w:adjustRightInd/>
              <w:rPr>
                <w:rFonts w:ascii="Times New Roman" w:hAnsi="Times New Roman" w:cs="Times New Roman"/>
                <w:sz w:val="24"/>
                <w:szCs w:val="24"/>
              </w:rPr>
            </w:pPr>
          </w:p>
        </w:tc>
        <w:tc>
          <w:tcPr>
            <w:tcW w:w="1580" w:type="dxa"/>
            <w:tcBorders>
              <w:top w:val="nil"/>
              <w:left w:val="nil"/>
              <w:bottom w:val="nil"/>
              <w:right w:val="nil"/>
            </w:tcBorders>
            <w:shd w:val="clear" w:color="auto" w:fill="auto"/>
            <w:noWrap/>
            <w:vAlign w:val="bottom"/>
            <w:hideMark/>
          </w:tcPr>
          <w:p w:rsidR="00A5641E" w:rsidRPr="00634EB2" w:rsidRDefault="00A5641E" w:rsidP="00D80FE1">
            <w:pPr>
              <w:widowControl/>
              <w:autoSpaceDE/>
              <w:autoSpaceDN/>
              <w:adjustRightInd/>
              <w:rPr>
                <w:rFonts w:ascii="Times New Roman" w:hAnsi="Times New Roman" w:cs="Times New Roman"/>
                <w:sz w:val="24"/>
                <w:szCs w:val="24"/>
              </w:rPr>
            </w:pPr>
          </w:p>
        </w:tc>
        <w:tc>
          <w:tcPr>
            <w:tcW w:w="1580" w:type="dxa"/>
            <w:tcBorders>
              <w:top w:val="nil"/>
              <w:left w:val="nil"/>
              <w:bottom w:val="nil"/>
              <w:right w:val="nil"/>
            </w:tcBorders>
            <w:shd w:val="clear" w:color="auto" w:fill="auto"/>
            <w:noWrap/>
            <w:vAlign w:val="bottom"/>
            <w:hideMark/>
          </w:tcPr>
          <w:p w:rsidR="00A5641E" w:rsidRPr="00634EB2" w:rsidRDefault="00A5641E" w:rsidP="00D80FE1">
            <w:pPr>
              <w:widowControl/>
              <w:autoSpaceDE/>
              <w:autoSpaceDN/>
              <w:adjustRightInd/>
              <w:rPr>
                <w:rFonts w:ascii="Times New Roman" w:hAnsi="Times New Roman" w:cs="Times New Roman"/>
                <w:sz w:val="24"/>
                <w:szCs w:val="24"/>
              </w:rPr>
            </w:pPr>
          </w:p>
        </w:tc>
        <w:tc>
          <w:tcPr>
            <w:tcW w:w="1580" w:type="dxa"/>
            <w:tcBorders>
              <w:top w:val="nil"/>
              <w:left w:val="nil"/>
              <w:bottom w:val="nil"/>
              <w:right w:val="nil"/>
            </w:tcBorders>
            <w:shd w:val="clear" w:color="auto" w:fill="auto"/>
            <w:noWrap/>
            <w:vAlign w:val="bottom"/>
            <w:hideMark/>
          </w:tcPr>
          <w:p w:rsidR="00A5641E" w:rsidRPr="00634EB2" w:rsidRDefault="00A5641E" w:rsidP="00D80FE1">
            <w:pPr>
              <w:widowControl/>
              <w:autoSpaceDE/>
              <w:autoSpaceDN/>
              <w:adjustRightInd/>
              <w:rPr>
                <w:rFonts w:ascii="Times New Roman" w:hAnsi="Times New Roman" w:cs="Times New Roman"/>
                <w:sz w:val="24"/>
                <w:szCs w:val="24"/>
              </w:rPr>
            </w:pPr>
          </w:p>
        </w:tc>
      </w:tr>
      <w:tr w:rsidR="00A5641E" w:rsidRPr="00634EB2" w:rsidTr="00405ADC">
        <w:trPr>
          <w:trHeight w:val="315"/>
        </w:trPr>
        <w:tc>
          <w:tcPr>
            <w:tcW w:w="5212" w:type="dxa"/>
            <w:gridSpan w:val="2"/>
            <w:vMerge/>
            <w:tcBorders>
              <w:left w:val="nil"/>
              <w:bottom w:val="nil"/>
              <w:right w:val="nil"/>
            </w:tcBorders>
            <w:shd w:val="clear" w:color="auto" w:fill="auto"/>
            <w:noWrap/>
            <w:hideMark/>
          </w:tcPr>
          <w:p w:rsidR="00A5641E" w:rsidRPr="00634EB2" w:rsidRDefault="00A5641E" w:rsidP="009D5E7B">
            <w:pPr>
              <w:widowControl/>
              <w:autoSpaceDE/>
              <w:autoSpaceDN/>
              <w:adjustRightInd/>
              <w:spacing w:after="240"/>
              <w:rPr>
                <w:rFonts w:ascii="Times New Roman" w:hAnsi="Times New Roman" w:cs="Times New Roman"/>
                <w:b/>
                <w:bCs/>
                <w:color w:val="000000"/>
                <w:sz w:val="24"/>
                <w:szCs w:val="24"/>
              </w:rPr>
            </w:pPr>
          </w:p>
        </w:tc>
        <w:tc>
          <w:tcPr>
            <w:tcW w:w="1580" w:type="dxa"/>
            <w:tcBorders>
              <w:top w:val="nil"/>
              <w:left w:val="nil"/>
              <w:bottom w:val="nil"/>
              <w:right w:val="nil"/>
            </w:tcBorders>
            <w:shd w:val="clear" w:color="auto" w:fill="auto"/>
            <w:noWrap/>
            <w:vAlign w:val="bottom"/>
            <w:hideMark/>
          </w:tcPr>
          <w:p w:rsidR="00A5641E" w:rsidRPr="00634EB2" w:rsidRDefault="00A5641E" w:rsidP="00D80FE1">
            <w:pPr>
              <w:widowControl/>
              <w:autoSpaceDE/>
              <w:autoSpaceDN/>
              <w:adjustRightInd/>
              <w:rPr>
                <w:rFonts w:ascii="Times New Roman" w:hAnsi="Times New Roman" w:cs="Times New Roman"/>
                <w:b/>
                <w:bCs/>
                <w:color w:val="000000"/>
                <w:sz w:val="24"/>
                <w:szCs w:val="24"/>
              </w:rPr>
            </w:pPr>
          </w:p>
        </w:tc>
        <w:tc>
          <w:tcPr>
            <w:tcW w:w="1580" w:type="dxa"/>
            <w:tcBorders>
              <w:top w:val="nil"/>
              <w:left w:val="nil"/>
              <w:bottom w:val="nil"/>
              <w:right w:val="nil"/>
            </w:tcBorders>
            <w:shd w:val="clear" w:color="auto" w:fill="auto"/>
            <w:noWrap/>
            <w:vAlign w:val="bottom"/>
            <w:hideMark/>
          </w:tcPr>
          <w:p w:rsidR="00A5641E" w:rsidRPr="00634EB2" w:rsidRDefault="00A5641E" w:rsidP="00D80FE1">
            <w:pPr>
              <w:widowControl/>
              <w:autoSpaceDE/>
              <w:autoSpaceDN/>
              <w:adjustRightInd/>
              <w:rPr>
                <w:rFonts w:ascii="Times New Roman" w:hAnsi="Times New Roman" w:cs="Times New Roman"/>
                <w:sz w:val="24"/>
                <w:szCs w:val="24"/>
              </w:rPr>
            </w:pPr>
          </w:p>
        </w:tc>
        <w:tc>
          <w:tcPr>
            <w:tcW w:w="1580" w:type="dxa"/>
            <w:tcBorders>
              <w:top w:val="nil"/>
              <w:left w:val="nil"/>
              <w:bottom w:val="nil"/>
              <w:right w:val="nil"/>
            </w:tcBorders>
            <w:shd w:val="clear" w:color="auto" w:fill="auto"/>
            <w:noWrap/>
            <w:vAlign w:val="bottom"/>
            <w:hideMark/>
          </w:tcPr>
          <w:p w:rsidR="00A5641E" w:rsidRPr="00634EB2" w:rsidRDefault="00A5641E" w:rsidP="00D80FE1">
            <w:pPr>
              <w:widowControl/>
              <w:autoSpaceDE/>
              <w:autoSpaceDN/>
              <w:adjustRightInd/>
              <w:rPr>
                <w:rFonts w:ascii="Times New Roman" w:hAnsi="Times New Roman" w:cs="Times New Roman"/>
                <w:sz w:val="24"/>
                <w:szCs w:val="24"/>
              </w:rPr>
            </w:pPr>
          </w:p>
        </w:tc>
        <w:tc>
          <w:tcPr>
            <w:tcW w:w="1580" w:type="dxa"/>
            <w:tcBorders>
              <w:top w:val="nil"/>
              <w:left w:val="nil"/>
              <w:bottom w:val="nil"/>
              <w:right w:val="nil"/>
            </w:tcBorders>
            <w:shd w:val="clear" w:color="auto" w:fill="auto"/>
            <w:noWrap/>
            <w:vAlign w:val="bottom"/>
            <w:hideMark/>
          </w:tcPr>
          <w:p w:rsidR="00A5641E" w:rsidRPr="00634EB2" w:rsidRDefault="00A5641E" w:rsidP="00D80FE1">
            <w:pPr>
              <w:widowControl/>
              <w:autoSpaceDE/>
              <w:autoSpaceDN/>
              <w:adjustRightInd/>
              <w:rPr>
                <w:rFonts w:ascii="Times New Roman" w:hAnsi="Times New Roman" w:cs="Times New Roman"/>
                <w:sz w:val="24"/>
                <w:szCs w:val="24"/>
              </w:rPr>
            </w:pPr>
          </w:p>
        </w:tc>
        <w:tc>
          <w:tcPr>
            <w:tcW w:w="1580" w:type="dxa"/>
            <w:tcBorders>
              <w:top w:val="nil"/>
              <w:left w:val="nil"/>
              <w:bottom w:val="nil"/>
              <w:right w:val="nil"/>
            </w:tcBorders>
            <w:shd w:val="clear" w:color="auto" w:fill="auto"/>
            <w:noWrap/>
            <w:vAlign w:val="bottom"/>
            <w:hideMark/>
          </w:tcPr>
          <w:p w:rsidR="00A5641E" w:rsidRPr="00634EB2" w:rsidRDefault="00A5641E" w:rsidP="00D80FE1">
            <w:pPr>
              <w:widowControl/>
              <w:autoSpaceDE/>
              <w:autoSpaceDN/>
              <w:adjustRightInd/>
              <w:rPr>
                <w:rFonts w:ascii="Times New Roman" w:hAnsi="Times New Roman" w:cs="Times New Roman"/>
                <w:sz w:val="24"/>
                <w:szCs w:val="24"/>
              </w:rPr>
            </w:pPr>
          </w:p>
        </w:tc>
        <w:tc>
          <w:tcPr>
            <w:tcW w:w="1580" w:type="dxa"/>
            <w:tcBorders>
              <w:top w:val="nil"/>
              <w:left w:val="nil"/>
              <w:bottom w:val="nil"/>
              <w:right w:val="nil"/>
            </w:tcBorders>
            <w:shd w:val="clear" w:color="auto" w:fill="auto"/>
            <w:noWrap/>
            <w:vAlign w:val="bottom"/>
            <w:hideMark/>
          </w:tcPr>
          <w:p w:rsidR="00A5641E" w:rsidRPr="00634EB2" w:rsidRDefault="00A5641E" w:rsidP="00D80FE1">
            <w:pPr>
              <w:widowControl/>
              <w:autoSpaceDE/>
              <w:autoSpaceDN/>
              <w:adjustRightInd/>
              <w:rPr>
                <w:rFonts w:ascii="Times New Roman" w:hAnsi="Times New Roman" w:cs="Times New Roman"/>
                <w:sz w:val="24"/>
                <w:szCs w:val="24"/>
              </w:rPr>
            </w:pPr>
          </w:p>
        </w:tc>
      </w:tr>
      <w:tr w:rsidR="00A5641E" w:rsidRPr="00634EB2" w:rsidTr="00A5641E">
        <w:trPr>
          <w:trHeight w:val="20"/>
        </w:trPr>
        <w:tc>
          <w:tcPr>
            <w:tcW w:w="971" w:type="dxa"/>
            <w:vMerge w:val="restart"/>
            <w:tcBorders>
              <w:top w:val="single" w:sz="4" w:space="0" w:color="000000"/>
              <w:left w:val="single" w:sz="4" w:space="0" w:color="000000"/>
              <w:right w:val="single" w:sz="4" w:space="0" w:color="000000"/>
            </w:tcBorders>
            <w:shd w:val="clear" w:color="auto" w:fill="auto"/>
            <w:vAlign w:val="center"/>
            <w:hideMark/>
          </w:tcPr>
          <w:p w:rsidR="00A5641E" w:rsidRPr="00634EB2" w:rsidRDefault="00A5641E" w:rsidP="00823D16">
            <w:pPr>
              <w:widowControl/>
              <w:autoSpaceDE/>
              <w:autoSpaceDN/>
              <w:adjustRightInd/>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Номер строки</w:t>
            </w:r>
          </w:p>
        </w:tc>
        <w:tc>
          <w:tcPr>
            <w:tcW w:w="4241" w:type="dxa"/>
            <w:vMerge w:val="restart"/>
            <w:tcBorders>
              <w:top w:val="single" w:sz="4" w:space="0" w:color="000000"/>
              <w:left w:val="nil"/>
              <w:right w:val="single" w:sz="4" w:space="0" w:color="000000"/>
            </w:tcBorders>
            <w:shd w:val="clear" w:color="auto" w:fill="auto"/>
            <w:vAlign w:val="center"/>
            <w:hideMark/>
          </w:tcPr>
          <w:p w:rsidR="00A5641E" w:rsidRPr="00634EB2" w:rsidRDefault="00A5641E" w:rsidP="00A5641E">
            <w:pPr>
              <w:widowControl/>
              <w:autoSpaceDE/>
              <w:autoSpaceDN/>
              <w:adjustRightInd/>
              <w:jc w:val="center"/>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Наименование показателя</w:t>
            </w:r>
          </w:p>
        </w:tc>
        <w:tc>
          <w:tcPr>
            <w:tcW w:w="4740" w:type="dxa"/>
            <w:gridSpan w:val="3"/>
            <w:tcBorders>
              <w:top w:val="single" w:sz="4" w:space="0" w:color="000000"/>
              <w:left w:val="nil"/>
              <w:bottom w:val="single" w:sz="4" w:space="0" w:color="000000"/>
              <w:right w:val="single" w:sz="4" w:space="0" w:color="000000"/>
            </w:tcBorders>
            <w:shd w:val="clear" w:color="auto" w:fill="auto"/>
            <w:vAlign w:val="center"/>
            <w:hideMark/>
          </w:tcPr>
          <w:p w:rsidR="00A5641E" w:rsidRPr="00634EB2" w:rsidRDefault="00A5641E" w:rsidP="00603F03">
            <w:pPr>
              <w:widowControl/>
              <w:autoSpaceDE/>
              <w:autoSpaceDN/>
              <w:adjustRightInd/>
              <w:jc w:val="center"/>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3</w:t>
            </w:r>
            <w:r w:rsidRPr="00634EB2">
              <w:rPr>
                <w:rFonts w:ascii="Times New Roman" w:hAnsi="Times New Roman" w:cs="Times New Roman"/>
                <w:b/>
                <w:bCs/>
                <w:color w:val="000000"/>
                <w:sz w:val="24"/>
                <w:szCs w:val="24"/>
                <w:lang w:val="en-US"/>
              </w:rPr>
              <w:t>0</w:t>
            </w:r>
            <w:r w:rsidRPr="00634EB2">
              <w:rPr>
                <w:rFonts w:ascii="Times New Roman" w:hAnsi="Times New Roman" w:cs="Times New Roman"/>
                <w:b/>
                <w:bCs/>
                <w:color w:val="000000"/>
                <w:sz w:val="24"/>
                <w:szCs w:val="24"/>
              </w:rPr>
              <w:t>.0</w:t>
            </w:r>
            <w:r w:rsidR="00603F03" w:rsidRPr="00634EB2">
              <w:rPr>
                <w:rFonts w:ascii="Times New Roman" w:hAnsi="Times New Roman" w:cs="Times New Roman"/>
                <w:b/>
                <w:bCs/>
                <w:color w:val="000000"/>
                <w:sz w:val="24"/>
                <w:szCs w:val="24"/>
                <w:lang w:val="en-US"/>
              </w:rPr>
              <w:t>9</w:t>
            </w:r>
            <w:r w:rsidRPr="00634EB2">
              <w:rPr>
                <w:rFonts w:ascii="Times New Roman" w:hAnsi="Times New Roman" w:cs="Times New Roman"/>
                <w:b/>
                <w:bCs/>
                <w:color w:val="000000"/>
                <w:sz w:val="24"/>
                <w:szCs w:val="24"/>
              </w:rPr>
              <w:t>.2018</w:t>
            </w:r>
          </w:p>
        </w:tc>
        <w:tc>
          <w:tcPr>
            <w:tcW w:w="4740" w:type="dxa"/>
            <w:gridSpan w:val="3"/>
            <w:tcBorders>
              <w:top w:val="single" w:sz="4" w:space="0" w:color="000000"/>
              <w:left w:val="nil"/>
              <w:bottom w:val="single" w:sz="4" w:space="0" w:color="000000"/>
              <w:right w:val="single" w:sz="4" w:space="0" w:color="000000"/>
            </w:tcBorders>
            <w:shd w:val="clear" w:color="auto" w:fill="auto"/>
            <w:vAlign w:val="center"/>
            <w:hideMark/>
          </w:tcPr>
          <w:p w:rsidR="00A5641E" w:rsidRPr="00634EB2" w:rsidRDefault="00A5641E" w:rsidP="00A5641E">
            <w:pPr>
              <w:widowControl/>
              <w:autoSpaceDE/>
              <w:autoSpaceDN/>
              <w:adjustRightInd/>
              <w:jc w:val="center"/>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01.01.2018</w:t>
            </w:r>
          </w:p>
        </w:tc>
      </w:tr>
      <w:tr w:rsidR="00A5641E" w:rsidRPr="00634EB2" w:rsidTr="00A5641E">
        <w:trPr>
          <w:trHeight w:val="20"/>
        </w:trPr>
        <w:tc>
          <w:tcPr>
            <w:tcW w:w="971" w:type="dxa"/>
            <w:vMerge/>
            <w:tcBorders>
              <w:left w:val="single" w:sz="4" w:space="0" w:color="000000"/>
              <w:bottom w:val="single" w:sz="4" w:space="0" w:color="auto"/>
              <w:right w:val="single" w:sz="4" w:space="0" w:color="000000"/>
            </w:tcBorders>
            <w:shd w:val="clear" w:color="auto" w:fill="auto"/>
            <w:noWrap/>
            <w:vAlign w:val="bottom"/>
            <w:hideMark/>
          </w:tcPr>
          <w:p w:rsidR="00A5641E" w:rsidRPr="00634EB2" w:rsidRDefault="00A5641E" w:rsidP="00D80FE1">
            <w:pPr>
              <w:widowControl/>
              <w:autoSpaceDE/>
              <w:autoSpaceDN/>
              <w:adjustRightInd/>
              <w:rPr>
                <w:rFonts w:ascii="Times New Roman" w:hAnsi="Times New Roman" w:cs="Times New Roman"/>
                <w:b/>
                <w:bCs/>
                <w:color w:val="000000"/>
                <w:sz w:val="24"/>
                <w:szCs w:val="24"/>
              </w:rPr>
            </w:pPr>
          </w:p>
        </w:tc>
        <w:tc>
          <w:tcPr>
            <w:tcW w:w="4241" w:type="dxa"/>
            <w:vMerge/>
            <w:tcBorders>
              <w:left w:val="single" w:sz="4" w:space="0" w:color="000000"/>
              <w:bottom w:val="nil"/>
              <w:right w:val="single" w:sz="4" w:space="0" w:color="000000"/>
            </w:tcBorders>
            <w:shd w:val="clear" w:color="auto" w:fill="auto"/>
            <w:noWrap/>
            <w:vAlign w:val="bottom"/>
            <w:hideMark/>
          </w:tcPr>
          <w:p w:rsidR="00A5641E" w:rsidRPr="00634EB2" w:rsidRDefault="00A5641E" w:rsidP="00D80FE1">
            <w:pPr>
              <w:widowControl/>
              <w:autoSpaceDE/>
              <w:autoSpaceDN/>
              <w:adjustRightInd/>
              <w:rPr>
                <w:rFonts w:ascii="Times New Roman" w:hAnsi="Times New Roman" w:cs="Times New Roman"/>
                <w:sz w:val="24"/>
                <w:szCs w:val="24"/>
              </w:rPr>
            </w:pPr>
          </w:p>
        </w:tc>
        <w:tc>
          <w:tcPr>
            <w:tcW w:w="1580" w:type="dxa"/>
            <w:tcBorders>
              <w:top w:val="nil"/>
              <w:left w:val="single" w:sz="4" w:space="0" w:color="000000"/>
              <w:bottom w:val="single" w:sz="4" w:space="0" w:color="000000"/>
              <w:right w:val="nil"/>
            </w:tcBorders>
            <w:shd w:val="clear" w:color="auto" w:fill="auto"/>
            <w:vAlign w:val="center"/>
            <w:hideMark/>
          </w:tcPr>
          <w:p w:rsidR="00A5641E" w:rsidRPr="00634EB2" w:rsidRDefault="00A5641E" w:rsidP="00D80FE1">
            <w:pPr>
              <w:widowControl/>
              <w:autoSpaceDE/>
              <w:autoSpaceDN/>
              <w:adjustRightInd/>
              <w:jc w:val="center"/>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Полная балансовая стоимость</w:t>
            </w:r>
          </w:p>
        </w:tc>
        <w:tc>
          <w:tcPr>
            <w:tcW w:w="1580" w:type="dxa"/>
            <w:tcBorders>
              <w:top w:val="nil"/>
              <w:left w:val="single" w:sz="4" w:space="0" w:color="000000"/>
              <w:bottom w:val="single" w:sz="4" w:space="0" w:color="000000"/>
              <w:right w:val="nil"/>
            </w:tcBorders>
            <w:shd w:val="clear" w:color="auto" w:fill="auto"/>
            <w:vAlign w:val="center"/>
            <w:hideMark/>
          </w:tcPr>
          <w:p w:rsidR="00A5641E" w:rsidRPr="00634EB2" w:rsidRDefault="00A5641E" w:rsidP="00D80FE1">
            <w:pPr>
              <w:widowControl/>
              <w:autoSpaceDE/>
              <w:autoSpaceDN/>
              <w:adjustRightInd/>
              <w:jc w:val="center"/>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Резерв под обесценение</w:t>
            </w:r>
          </w:p>
        </w:tc>
        <w:tc>
          <w:tcPr>
            <w:tcW w:w="1580" w:type="dxa"/>
            <w:tcBorders>
              <w:top w:val="nil"/>
              <w:left w:val="single" w:sz="4" w:space="0" w:color="000000"/>
              <w:bottom w:val="single" w:sz="4" w:space="0" w:color="000000"/>
              <w:right w:val="single" w:sz="4" w:space="0" w:color="000000"/>
            </w:tcBorders>
            <w:shd w:val="clear" w:color="auto" w:fill="auto"/>
            <w:vAlign w:val="center"/>
            <w:hideMark/>
          </w:tcPr>
          <w:p w:rsidR="00A5641E" w:rsidRPr="00634EB2" w:rsidRDefault="00A5641E" w:rsidP="00D80FE1">
            <w:pPr>
              <w:widowControl/>
              <w:autoSpaceDE/>
              <w:autoSpaceDN/>
              <w:adjustRightInd/>
              <w:jc w:val="center"/>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Балансовая стоимость</w:t>
            </w:r>
          </w:p>
        </w:tc>
        <w:tc>
          <w:tcPr>
            <w:tcW w:w="1580" w:type="dxa"/>
            <w:tcBorders>
              <w:top w:val="nil"/>
              <w:left w:val="nil"/>
              <w:bottom w:val="single" w:sz="4" w:space="0" w:color="000000"/>
              <w:right w:val="nil"/>
            </w:tcBorders>
            <w:shd w:val="clear" w:color="auto" w:fill="auto"/>
            <w:vAlign w:val="center"/>
            <w:hideMark/>
          </w:tcPr>
          <w:p w:rsidR="00A5641E" w:rsidRPr="00634EB2" w:rsidRDefault="00A5641E" w:rsidP="00D80FE1">
            <w:pPr>
              <w:widowControl/>
              <w:autoSpaceDE/>
              <w:autoSpaceDN/>
              <w:adjustRightInd/>
              <w:jc w:val="center"/>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Полная балансовая стоимость</w:t>
            </w:r>
          </w:p>
        </w:tc>
        <w:tc>
          <w:tcPr>
            <w:tcW w:w="1580" w:type="dxa"/>
            <w:tcBorders>
              <w:top w:val="nil"/>
              <w:left w:val="single" w:sz="4" w:space="0" w:color="000000"/>
              <w:bottom w:val="single" w:sz="4" w:space="0" w:color="000000"/>
              <w:right w:val="nil"/>
            </w:tcBorders>
            <w:shd w:val="clear" w:color="auto" w:fill="auto"/>
            <w:vAlign w:val="center"/>
            <w:hideMark/>
          </w:tcPr>
          <w:p w:rsidR="00A5641E" w:rsidRPr="00634EB2" w:rsidRDefault="00A5641E" w:rsidP="00D80FE1">
            <w:pPr>
              <w:widowControl/>
              <w:autoSpaceDE/>
              <w:autoSpaceDN/>
              <w:adjustRightInd/>
              <w:jc w:val="center"/>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Резерв под обесценение</w:t>
            </w:r>
          </w:p>
        </w:tc>
        <w:tc>
          <w:tcPr>
            <w:tcW w:w="1580" w:type="dxa"/>
            <w:tcBorders>
              <w:top w:val="nil"/>
              <w:left w:val="single" w:sz="4" w:space="0" w:color="000000"/>
              <w:bottom w:val="single" w:sz="4" w:space="0" w:color="000000"/>
              <w:right w:val="single" w:sz="4" w:space="0" w:color="000000"/>
            </w:tcBorders>
            <w:shd w:val="clear" w:color="auto" w:fill="auto"/>
            <w:vAlign w:val="center"/>
            <w:hideMark/>
          </w:tcPr>
          <w:p w:rsidR="00A5641E" w:rsidRPr="00634EB2" w:rsidRDefault="00A5641E" w:rsidP="00D80FE1">
            <w:pPr>
              <w:widowControl/>
              <w:autoSpaceDE/>
              <w:autoSpaceDN/>
              <w:adjustRightInd/>
              <w:jc w:val="center"/>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Балансовая стоимость</w:t>
            </w:r>
          </w:p>
        </w:tc>
      </w:tr>
      <w:tr w:rsidR="00D80FE1" w:rsidRPr="00634EB2" w:rsidTr="00A5641E">
        <w:trPr>
          <w:trHeight w:val="20"/>
        </w:trPr>
        <w:tc>
          <w:tcPr>
            <w:tcW w:w="971" w:type="dxa"/>
            <w:tcBorders>
              <w:top w:val="single" w:sz="4" w:space="0" w:color="auto"/>
              <w:left w:val="single" w:sz="4" w:space="0" w:color="000000"/>
              <w:bottom w:val="single" w:sz="4" w:space="0" w:color="000000"/>
              <w:right w:val="single" w:sz="4" w:space="0" w:color="000000"/>
            </w:tcBorders>
            <w:shd w:val="clear" w:color="auto" w:fill="auto"/>
            <w:hideMark/>
          </w:tcPr>
          <w:p w:rsidR="00D80FE1" w:rsidRPr="00634EB2" w:rsidRDefault="00D80FE1" w:rsidP="00D80FE1">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1</w:t>
            </w:r>
          </w:p>
        </w:tc>
        <w:tc>
          <w:tcPr>
            <w:tcW w:w="4241" w:type="dxa"/>
            <w:tcBorders>
              <w:top w:val="single" w:sz="4" w:space="0" w:color="000000"/>
              <w:left w:val="nil"/>
              <w:bottom w:val="single" w:sz="4" w:space="0" w:color="000000"/>
              <w:right w:val="single" w:sz="4" w:space="0" w:color="000000"/>
            </w:tcBorders>
            <w:shd w:val="clear" w:color="auto" w:fill="auto"/>
            <w:hideMark/>
          </w:tcPr>
          <w:p w:rsidR="00D80FE1" w:rsidRPr="00634EB2" w:rsidRDefault="00D80FE1" w:rsidP="00D80FE1">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2</w:t>
            </w:r>
          </w:p>
        </w:tc>
        <w:tc>
          <w:tcPr>
            <w:tcW w:w="1580" w:type="dxa"/>
            <w:tcBorders>
              <w:top w:val="nil"/>
              <w:left w:val="nil"/>
              <w:bottom w:val="single" w:sz="4" w:space="0" w:color="000000"/>
              <w:right w:val="single" w:sz="4" w:space="0" w:color="000000"/>
            </w:tcBorders>
            <w:shd w:val="clear" w:color="auto" w:fill="auto"/>
            <w:hideMark/>
          </w:tcPr>
          <w:p w:rsidR="00D80FE1" w:rsidRPr="00634EB2" w:rsidRDefault="00D80FE1" w:rsidP="00D80FE1">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3</w:t>
            </w:r>
          </w:p>
        </w:tc>
        <w:tc>
          <w:tcPr>
            <w:tcW w:w="1580" w:type="dxa"/>
            <w:tcBorders>
              <w:top w:val="nil"/>
              <w:left w:val="nil"/>
              <w:bottom w:val="single" w:sz="4" w:space="0" w:color="000000"/>
              <w:right w:val="single" w:sz="4" w:space="0" w:color="000000"/>
            </w:tcBorders>
            <w:shd w:val="clear" w:color="auto" w:fill="auto"/>
            <w:hideMark/>
          </w:tcPr>
          <w:p w:rsidR="00D80FE1" w:rsidRPr="00634EB2" w:rsidRDefault="00D80FE1" w:rsidP="00D80FE1">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4</w:t>
            </w:r>
          </w:p>
        </w:tc>
        <w:tc>
          <w:tcPr>
            <w:tcW w:w="1580" w:type="dxa"/>
            <w:tcBorders>
              <w:top w:val="nil"/>
              <w:left w:val="nil"/>
              <w:bottom w:val="single" w:sz="4" w:space="0" w:color="000000"/>
              <w:right w:val="single" w:sz="4" w:space="0" w:color="000000"/>
            </w:tcBorders>
            <w:shd w:val="clear" w:color="auto" w:fill="auto"/>
            <w:hideMark/>
          </w:tcPr>
          <w:p w:rsidR="00D80FE1" w:rsidRPr="00634EB2" w:rsidRDefault="00D80FE1" w:rsidP="00D80FE1">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5</w:t>
            </w:r>
          </w:p>
        </w:tc>
        <w:tc>
          <w:tcPr>
            <w:tcW w:w="1580" w:type="dxa"/>
            <w:tcBorders>
              <w:top w:val="nil"/>
              <w:left w:val="nil"/>
              <w:bottom w:val="single" w:sz="4" w:space="0" w:color="000000"/>
              <w:right w:val="single" w:sz="4" w:space="0" w:color="000000"/>
            </w:tcBorders>
            <w:shd w:val="clear" w:color="auto" w:fill="auto"/>
            <w:hideMark/>
          </w:tcPr>
          <w:p w:rsidR="00D80FE1" w:rsidRPr="00634EB2" w:rsidRDefault="00D80FE1" w:rsidP="00D80FE1">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6</w:t>
            </w:r>
          </w:p>
        </w:tc>
        <w:tc>
          <w:tcPr>
            <w:tcW w:w="1580" w:type="dxa"/>
            <w:tcBorders>
              <w:top w:val="nil"/>
              <w:left w:val="nil"/>
              <w:bottom w:val="single" w:sz="4" w:space="0" w:color="000000"/>
              <w:right w:val="single" w:sz="4" w:space="0" w:color="000000"/>
            </w:tcBorders>
            <w:shd w:val="clear" w:color="auto" w:fill="auto"/>
            <w:hideMark/>
          </w:tcPr>
          <w:p w:rsidR="00D80FE1" w:rsidRPr="00634EB2" w:rsidRDefault="00D80FE1" w:rsidP="00D80FE1">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7</w:t>
            </w:r>
          </w:p>
        </w:tc>
        <w:tc>
          <w:tcPr>
            <w:tcW w:w="1580" w:type="dxa"/>
            <w:tcBorders>
              <w:top w:val="nil"/>
              <w:left w:val="nil"/>
              <w:bottom w:val="single" w:sz="4" w:space="0" w:color="000000"/>
              <w:right w:val="single" w:sz="4" w:space="0" w:color="000000"/>
            </w:tcBorders>
            <w:shd w:val="clear" w:color="auto" w:fill="auto"/>
            <w:hideMark/>
          </w:tcPr>
          <w:p w:rsidR="00D80FE1" w:rsidRPr="00634EB2" w:rsidRDefault="00D80FE1" w:rsidP="00D80FE1">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8</w:t>
            </w:r>
          </w:p>
        </w:tc>
      </w:tr>
      <w:tr w:rsidR="00603F03" w:rsidRPr="00634EB2" w:rsidTr="00405ADC">
        <w:trPr>
          <w:trHeight w:val="20"/>
        </w:trPr>
        <w:tc>
          <w:tcPr>
            <w:tcW w:w="971" w:type="dxa"/>
            <w:tcBorders>
              <w:top w:val="nil"/>
              <w:left w:val="single" w:sz="4" w:space="0" w:color="000000"/>
              <w:bottom w:val="single" w:sz="4" w:space="0" w:color="000000"/>
              <w:right w:val="single" w:sz="4" w:space="0" w:color="000000"/>
            </w:tcBorders>
            <w:shd w:val="clear" w:color="auto" w:fill="auto"/>
            <w:hideMark/>
          </w:tcPr>
          <w:p w:rsidR="00603F03" w:rsidRPr="00634EB2" w:rsidRDefault="00603F03" w:rsidP="00603F03">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1</w:t>
            </w:r>
          </w:p>
        </w:tc>
        <w:tc>
          <w:tcPr>
            <w:tcW w:w="4241" w:type="dxa"/>
            <w:tcBorders>
              <w:top w:val="nil"/>
              <w:left w:val="nil"/>
              <w:bottom w:val="single" w:sz="4" w:space="0" w:color="000000"/>
              <w:right w:val="single" w:sz="4" w:space="0" w:color="000000"/>
            </w:tcBorders>
            <w:shd w:val="clear" w:color="auto" w:fill="auto"/>
            <w:hideMark/>
          </w:tcPr>
          <w:p w:rsidR="00603F03" w:rsidRPr="00634EB2" w:rsidRDefault="00603F03" w:rsidP="00603F03">
            <w:pPr>
              <w:widowControl/>
              <w:autoSpaceDE/>
              <w:autoSpaceDN/>
              <w:adjustRightInd/>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Денежные средства в кассе</w:t>
            </w: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03F03" w:rsidRPr="00634EB2" w:rsidRDefault="00603F03" w:rsidP="00603F03">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80" w:type="dxa"/>
            <w:tcBorders>
              <w:top w:val="single" w:sz="4" w:space="0" w:color="000000"/>
              <w:left w:val="nil"/>
              <w:bottom w:val="single" w:sz="4" w:space="0" w:color="000000"/>
              <w:right w:val="single" w:sz="4" w:space="0" w:color="000000"/>
            </w:tcBorders>
            <w:shd w:val="clear" w:color="auto" w:fill="auto"/>
            <w:noWrap/>
            <w:vAlign w:val="center"/>
            <w:hideMark/>
          </w:tcPr>
          <w:p w:rsidR="00603F03" w:rsidRPr="00634EB2" w:rsidRDefault="00603F03" w:rsidP="00603F0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80" w:type="dxa"/>
            <w:tcBorders>
              <w:top w:val="single" w:sz="4" w:space="0" w:color="000000"/>
              <w:left w:val="nil"/>
              <w:bottom w:val="single" w:sz="4" w:space="0" w:color="000000"/>
              <w:right w:val="single" w:sz="4" w:space="0" w:color="000000"/>
            </w:tcBorders>
            <w:shd w:val="clear" w:color="auto" w:fill="auto"/>
            <w:noWrap/>
            <w:vAlign w:val="center"/>
            <w:hideMark/>
          </w:tcPr>
          <w:p w:rsidR="00603F03" w:rsidRPr="00634EB2" w:rsidRDefault="00603F03" w:rsidP="00603F0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80" w:type="dxa"/>
            <w:tcBorders>
              <w:top w:val="single" w:sz="4" w:space="0" w:color="000000"/>
              <w:left w:val="nil"/>
              <w:bottom w:val="single" w:sz="4" w:space="0" w:color="000000"/>
              <w:right w:val="single" w:sz="4" w:space="0" w:color="000000"/>
            </w:tcBorders>
            <w:shd w:val="clear" w:color="auto" w:fill="auto"/>
            <w:noWrap/>
            <w:vAlign w:val="center"/>
            <w:hideMark/>
          </w:tcPr>
          <w:p w:rsidR="00603F03" w:rsidRPr="00634EB2" w:rsidRDefault="00603F03" w:rsidP="00603F0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80" w:type="dxa"/>
            <w:tcBorders>
              <w:top w:val="single" w:sz="4" w:space="0" w:color="000000"/>
              <w:left w:val="nil"/>
              <w:bottom w:val="single" w:sz="4" w:space="0" w:color="000000"/>
              <w:right w:val="single" w:sz="4" w:space="0" w:color="000000"/>
            </w:tcBorders>
            <w:shd w:val="clear" w:color="auto" w:fill="auto"/>
            <w:noWrap/>
            <w:vAlign w:val="center"/>
            <w:hideMark/>
          </w:tcPr>
          <w:p w:rsidR="00603F03" w:rsidRPr="00634EB2" w:rsidRDefault="00603F03" w:rsidP="00603F0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80" w:type="dxa"/>
            <w:tcBorders>
              <w:top w:val="single" w:sz="4" w:space="0" w:color="000000"/>
              <w:left w:val="nil"/>
              <w:bottom w:val="single" w:sz="4" w:space="0" w:color="000000"/>
              <w:right w:val="single" w:sz="4" w:space="0" w:color="000000"/>
            </w:tcBorders>
            <w:shd w:val="clear" w:color="auto" w:fill="auto"/>
            <w:noWrap/>
            <w:vAlign w:val="center"/>
            <w:hideMark/>
          </w:tcPr>
          <w:p w:rsidR="00603F03" w:rsidRPr="00634EB2" w:rsidRDefault="00603F03" w:rsidP="00603F0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603F03" w:rsidRPr="00634EB2" w:rsidTr="00405ADC">
        <w:trPr>
          <w:trHeight w:val="20"/>
        </w:trPr>
        <w:tc>
          <w:tcPr>
            <w:tcW w:w="971" w:type="dxa"/>
            <w:tcBorders>
              <w:top w:val="nil"/>
              <w:left w:val="single" w:sz="4" w:space="0" w:color="000000"/>
              <w:bottom w:val="single" w:sz="4" w:space="0" w:color="000000"/>
              <w:right w:val="single" w:sz="4" w:space="0" w:color="000000"/>
            </w:tcBorders>
            <w:shd w:val="clear" w:color="auto" w:fill="auto"/>
            <w:hideMark/>
          </w:tcPr>
          <w:p w:rsidR="00603F03" w:rsidRPr="00634EB2" w:rsidRDefault="00603F03" w:rsidP="00603F03">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2</w:t>
            </w:r>
          </w:p>
        </w:tc>
        <w:tc>
          <w:tcPr>
            <w:tcW w:w="4241" w:type="dxa"/>
            <w:tcBorders>
              <w:top w:val="nil"/>
              <w:left w:val="nil"/>
              <w:bottom w:val="single" w:sz="4" w:space="0" w:color="000000"/>
              <w:right w:val="single" w:sz="4" w:space="0" w:color="000000"/>
            </w:tcBorders>
            <w:shd w:val="clear" w:color="auto" w:fill="auto"/>
            <w:hideMark/>
          </w:tcPr>
          <w:p w:rsidR="00603F03" w:rsidRPr="00634EB2" w:rsidRDefault="00603F03" w:rsidP="00603F03">
            <w:pPr>
              <w:widowControl/>
              <w:autoSpaceDE/>
              <w:autoSpaceDN/>
              <w:adjustRightInd/>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Денежные средства в пути</w:t>
            </w:r>
          </w:p>
        </w:tc>
        <w:tc>
          <w:tcPr>
            <w:tcW w:w="1580" w:type="dxa"/>
            <w:tcBorders>
              <w:top w:val="nil"/>
              <w:left w:val="single" w:sz="4" w:space="0" w:color="000000"/>
              <w:bottom w:val="single" w:sz="4" w:space="0" w:color="000000"/>
              <w:right w:val="single" w:sz="4" w:space="0" w:color="000000"/>
            </w:tcBorders>
            <w:shd w:val="clear" w:color="auto" w:fill="auto"/>
            <w:noWrap/>
            <w:vAlign w:val="center"/>
            <w:hideMark/>
          </w:tcPr>
          <w:p w:rsidR="00603F03" w:rsidRPr="00634EB2" w:rsidRDefault="00603F03" w:rsidP="00603F0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80" w:type="dxa"/>
            <w:tcBorders>
              <w:top w:val="nil"/>
              <w:left w:val="nil"/>
              <w:bottom w:val="single" w:sz="4" w:space="0" w:color="000000"/>
              <w:right w:val="single" w:sz="4" w:space="0" w:color="000000"/>
            </w:tcBorders>
            <w:shd w:val="clear" w:color="auto" w:fill="auto"/>
            <w:noWrap/>
            <w:vAlign w:val="center"/>
            <w:hideMark/>
          </w:tcPr>
          <w:p w:rsidR="00603F03" w:rsidRPr="00634EB2" w:rsidRDefault="00603F03" w:rsidP="00603F0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80" w:type="dxa"/>
            <w:tcBorders>
              <w:top w:val="nil"/>
              <w:left w:val="nil"/>
              <w:bottom w:val="single" w:sz="4" w:space="0" w:color="000000"/>
              <w:right w:val="single" w:sz="4" w:space="0" w:color="000000"/>
            </w:tcBorders>
            <w:shd w:val="clear" w:color="auto" w:fill="auto"/>
            <w:noWrap/>
            <w:vAlign w:val="center"/>
            <w:hideMark/>
          </w:tcPr>
          <w:p w:rsidR="00603F03" w:rsidRPr="00634EB2" w:rsidRDefault="00603F03" w:rsidP="00603F0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80" w:type="dxa"/>
            <w:tcBorders>
              <w:top w:val="nil"/>
              <w:left w:val="nil"/>
              <w:bottom w:val="single" w:sz="4" w:space="0" w:color="000000"/>
              <w:right w:val="single" w:sz="4" w:space="0" w:color="000000"/>
            </w:tcBorders>
            <w:shd w:val="clear" w:color="auto" w:fill="auto"/>
            <w:noWrap/>
            <w:vAlign w:val="center"/>
            <w:hideMark/>
          </w:tcPr>
          <w:p w:rsidR="00603F03" w:rsidRPr="00634EB2" w:rsidRDefault="00603F03" w:rsidP="00603F0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80" w:type="dxa"/>
            <w:tcBorders>
              <w:top w:val="nil"/>
              <w:left w:val="nil"/>
              <w:bottom w:val="single" w:sz="4" w:space="0" w:color="000000"/>
              <w:right w:val="single" w:sz="4" w:space="0" w:color="000000"/>
            </w:tcBorders>
            <w:shd w:val="clear" w:color="auto" w:fill="auto"/>
            <w:noWrap/>
            <w:vAlign w:val="center"/>
            <w:hideMark/>
          </w:tcPr>
          <w:p w:rsidR="00603F03" w:rsidRPr="00634EB2" w:rsidRDefault="00603F03" w:rsidP="00603F0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80" w:type="dxa"/>
            <w:tcBorders>
              <w:top w:val="nil"/>
              <w:left w:val="nil"/>
              <w:bottom w:val="single" w:sz="4" w:space="0" w:color="000000"/>
              <w:right w:val="single" w:sz="4" w:space="0" w:color="000000"/>
            </w:tcBorders>
            <w:shd w:val="clear" w:color="auto" w:fill="auto"/>
            <w:noWrap/>
            <w:vAlign w:val="center"/>
            <w:hideMark/>
          </w:tcPr>
          <w:p w:rsidR="00603F03" w:rsidRPr="00634EB2" w:rsidRDefault="00603F03" w:rsidP="00603F0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603F03" w:rsidRPr="00634EB2" w:rsidTr="00405ADC">
        <w:trPr>
          <w:trHeight w:val="20"/>
        </w:trPr>
        <w:tc>
          <w:tcPr>
            <w:tcW w:w="971" w:type="dxa"/>
            <w:tcBorders>
              <w:top w:val="nil"/>
              <w:left w:val="single" w:sz="4" w:space="0" w:color="000000"/>
              <w:bottom w:val="single" w:sz="4" w:space="0" w:color="000000"/>
              <w:right w:val="single" w:sz="4" w:space="0" w:color="000000"/>
            </w:tcBorders>
            <w:shd w:val="clear" w:color="auto" w:fill="auto"/>
            <w:hideMark/>
          </w:tcPr>
          <w:p w:rsidR="00603F03" w:rsidRPr="00634EB2" w:rsidRDefault="00603F03" w:rsidP="00603F03">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3</w:t>
            </w:r>
          </w:p>
        </w:tc>
        <w:tc>
          <w:tcPr>
            <w:tcW w:w="4241" w:type="dxa"/>
            <w:tcBorders>
              <w:top w:val="nil"/>
              <w:left w:val="nil"/>
              <w:bottom w:val="single" w:sz="4" w:space="0" w:color="000000"/>
              <w:right w:val="single" w:sz="4" w:space="0" w:color="000000"/>
            </w:tcBorders>
            <w:shd w:val="clear" w:color="auto" w:fill="auto"/>
            <w:hideMark/>
          </w:tcPr>
          <w:p w:rsidR="00603F03" w:rsidRPr="00634EB2" w:rsidRDefault="00603F03" w:rsidP="00603F03">
            <w:pPr>
              <w:widowControl/>
              <w:autoSpaceDE/>
              <w:autoSpaceDN/>
              <w:adjustRightInd/>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Денежные средства на расчетных счетах</w:t>
            </w:r>
          </w:p>
        </w:tc>
        <w:tc>
          <w:tcPr>
            <w:tcW w:w="1580" w:type="dxa"/>
            <w:tcBorders>
              <w:top w:val="nil"/>
              <w:left w:val="single" w:sz="4" w:space="0" w:color="000000"/>
              <w:bottom w:val="single" w:sz="4" w:space="0" w:color="000000"/>
              <w:right w:val="single" w:sz="4" w:space="0" w:color="000000"/>
            </w:tcBorders>
            <w:shd w:val="clear" w:color="auto" w:fill="auto"/>
            <w:noWrap/>
            <w:vAlign w:val="center"/>
            <w:hideMark/>
          </w:tcPr>
          <w:p w:rsidR="00603F03" w:rsidRPr="00634EB2" w:rsidRDefault="00603F03" w:rsidP="00603F0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279</w:t>
            </w:r>
          </w:p>
        </w:tc>
        <w:tc>
          <w:tcPr>
            <w:tcW w:w="1580" w:type="dxa"/>
            <w:tcBorders>
              <w:top w:val="nil"/>
              <w:left w:val="nil"/>
              <w:bottom w:val="single" w:sz="4" w:space="0" w:color="000000"/>
              <w:right w:val="single" w:sz="4" w:space="0" w:color="000000"/>
            </w:tcBorders>
            <w:shd w:val="clear" w:color="auto" w:fill="auto"/>
            <w:noWrap/>
            <w:vAlign w:val="center"/>
            <w:hideMark/>
          </w:tcPr>
          <w:p w:rsidR="00603F03" w:rsidRPr="00634EB2" w:rsidRDefault="00603F03" w:rsidP="00603F0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-53</w:t>
            </w:r>
          </w:p>
        </w:tc>
        <w:tc>
          <w:tcPr>
            <w:tcW w:w="1580" w:type="dxa"/>
            <w:tcBorders>
              <w:top w:val="nil"/>
              <w:left w:val="nil"/>
              <w:bottom w:val="single" w:sz="4" w:space="0" w:color="000000"/>
              <w:right w:val="single" w:sz="4" w:space="0" w:color="000000"/>
            </w:tcBorders>
            <w:shd w:val="clear" w:color="auto" w:fill="auto"/>
            <w:noWrap/>
            <w:vAlign w:val="center"/>
            <w:hideMark/>
          </w:tcPr>
          <w:p w:rsidR="00603F03" w:rsidRPr="00634EB2" w:rsidRDefault="00603F03" w:rsidP="00603F0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226</w:t>
            </w:r>
          </w:p>
        </w:tc>
        <w:tc>
          <w:tcPr>
            <w:tcW w:w="1580" w:type="dxa"/>
            <w:tcBorders>
              <w:top w:val="nil"/>
              <w:left w:val="nil"/>
              <w:bottom w:val="single" w:sz="4" w:space="0" w:color="000000"/>
              <w:right w:val="single" w:sz="4" w:space="0" w:color="000000"/>
            </w:tcBorders>
            <w:shd w:val="clear" w:color="auto" w:fill="auto"/>
            <w:noWrap/>
            <w:vAlign w:val="center"/>
            <w:hideMark/>
          </w:tcPr>
          <w:p w:rsidR="00603F03" w:rsidRPr="00634EB2" w:rsidRDefault="00603F03" w:rsidP="00603F0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900</w:t>
            </w:r>
          </w:p>
        </w:tc>
        <w:tc>
          <w:tcPr>
            <w:tcW w:w="1580" w:type="dxa"/>
            <w:tcBorders>
              <w:top w:val="nil"/>
              <w:left w:val="nil"/>
              <w:bottom w:val="single" w:sz="4" w:space="0" w:color="000000"/>
              <w:right w:val="single" w:sz="4" w:space="0" w:color="000000"/>
            </w:tcBorders>
            <w:shd w:val="clear" w:color="auto" w:fill="auto"/>
            <w:noWrap/>
            <w:vAlign w:val="center"/>
            <w:hideMark/>
          </w:tcPr>
          <w:p w:rsidR="00603F03" w:rsidRPr="00634EB2" w:rsidRDefault="00603F03" w:rsidP="00603F0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-36</w:t>
            </w:r>
          </w:p>
        </w:tc>
        <w:tc>
          <w:tcPr>
            <w:tcW w:w="1580" w:type="dxa"/>
            <w:tcBorders>
              <w:top w:val="nil"/>
              <w:left w:val="nil"/>
              <w:bottom w:val="single" w:sz="4" w:space="0" w:color="000000"/>
              <w:right w:val="single" w:sz="4" w:space="0" w:color="000000"/>
            </w:tcBorders>
            <w:shd w:val="clear" w:color="auto" w:fill="auto"/>
            <w:noWrap/>
            <w:vAlign w:val="center"/>
            <w:hideMark/>
          </w:tcPr>
          <w:p w:rsidR="00603F03" w:rsidRPr="00634EB2" w:rsidRDefault="00603F03" w:rsidP="00603F0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864</w:t>
            </w:r>
          </w:p>
        </w:tc>
      </w:tr>
      <w:tr w:rsidR="00603F03" w:rsidRPr="00634EB2" w:rsidTr="00405ADC">
        <w:trPr>
          <w:trHeight w:val="20"/>
        </w:trPr>
        <w:tc>
          <w:tcPr>
            <w:tcW w:w="971" w:type="dxa"/>
            <w:tcBorders>
              <w:top w:val="nil"/>
              <w:left w:val="single" w:sz="4" w:space="0" w:color="000000"/>
              <w:bottom w:val="single" w:sz="4" w:space="0" w:color="000000"/>
              <w:right w:val="single" w:sz="4" w:space="0" w:color="000000"/>
            </w:tcBorders>
            <w:shd w:val="clear" w:color="auto" w:fill="auto"/>
            <w:hideMark/>
          </w:tcPr>
          <w:p w:rsidR="00603F03" w:rsidRPr="00634EB2" w:rsidRDefault="00603F03" w:rsidP="00603F03">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4</w:t>
            </w:r>
          </w:p>
        </w:tc>
        <w:tc>
          <w:tcPr>
            <w:tcW w:w="4241" w:type="dxa"/>
            <w:tcBorders>
              <w:top w:val="nil"/>
              <w:left w:val="nil"/>
              <w:bottom w:val="single" w:sz="4" w:space="0" w:color="000000"/>
              <w:right w:val="single" w:sz="4" w:space="0" w:color="000000"/>
            </w:tcBorders>
            <w:shd w:val="clear" w:color="auto" w:fill="auto"/>
            <w:hideMark/>
          </w:tcPr>
          <w:p w:rsidR="00603F03" w:rsidRPr="00634EB2" w:rsidRDefault="00603F03" w:rsidP="00603F03">
            <w:pPr>
              <w:widowControl/>
              <w:autoSpaceDE/>
              <w:autoSpaceDN/>
              <w:adjustRightInd/>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Денежные средства, переданные в доверительное управление</w:t>
            </w:r>
          </w:p>
        </w:tc>
        <w:tc>
          <w:tcPr>
            <w:tcW w:w="1580" w:type="dxa"/>
            <w:tcBorders>
              <w:top w:val="nil"/>
              <w:left w:val="single" w:sz="4" w:space="0" w:color="000000"/>
              <w:bottom w:val="single" w:sz="4" w:space="0" w:color="000000"/>
              <w:right w:val="single" w:sz="4" w:space="0" w:color="000000"/>
            </w:tcBorders>
            <w:shd w:val="clear" w:color="auto" w:fill="auto"/>
            <w:noWrap/>
            <w:vAlign w:val="center"/>
            <w:hideMark/>
          </w:tcPr>
          <w:p w:rsidR="00603F03" w:rsidRPr="00634EB2" w:rsidRDefault="00603F03" w:rsidP="00603F0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80" w:type="dxa"/>
            <w:tcBorders>
              <w:top w:val="nil"/>
              <w:left w:val="nil"/>
              <w:bottom w:val="single" w:sz="4" w:space="0" w:color="000000"/>
              <w:right w:val="single" w:sz="4" w:space="0" w:color="000000"/>
            </w:tcBorders>
            <w:shd w:val="clear" w:color="auto" w:fill="auto"/>
            <w:noWrap/>
            <w:vAlign w:val="center"/>
            <w:hideMark/>
          </w:tcPr>
          <w:p w:rsidR="00603F03" w:rsidRPr="00634EB2" w:rsidRDefault="00603F03" w:rsidP="00603F0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80" w:type="dxa"/>
            <w:tcBorders>
              <w:top w:val="nil"/>
              <w:left w:val="nil"/>
              <w:bottom w:val="single" w:sz="4" w:space="0" w:color="000000"/>
              <w:right w:val="single" w:sz="4" w:space="0" w:color="000000"/>
            </w:tcBorders>
            <w:shd w:val="clear" w:color="auto" w:fill="auto"/>
            <w:noWrap/>
            <w:vAlign w:val="center"/>
            <w:hideMark/>
          </w:tcPr>
          <w:p w:rsidR="00603F03" w:rsidRPr="00634EB2" w:rsidRDefault="00603F03" w:rsidP="00603F0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80" w:type="dxa"/>
            <w:tcBorders>
              <w:top w:val="nil"/>
              <w:left w:val="nil"/>
              <w:bottom w:val="single" w:sz="4" w:space="0" w:color="000000"/>
              <w:right w:val="single" w:sz="4" w:space="0" w:color="000000"/>
            </w:tcBorders>
            <w:shd w:val="clear" w:color="auto" w:fill="auto"/>
            <w:noWrap/>
            <w:vAlign w:val="center"/>
            <w:hideMark/>
          </w:tcPr>
          <w:p w:rsidR="00603F03" w:rsidRPr="00634EB2" w:rsidRDefault="00603F03" w:rsidP="00603F0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80" w:type="dxa"/>
            <w:tcBorders>
              <w:top w:val="nil"/>
              <w:left w:val="nil"/>
              <w:bottom w:val="single" w:sz="4" w:space="0" w:color="000000"/>
              <w:right w:val="single" w:sz="4" w:space="0" w:color="000000"/>
            </w:tcBorders>
            <w:shd w:val="clear" w:color="auto" w:fill="auto"/>
            <w:noWrap/>
            <w:vAlign w:val="center"/>
            <w:hideMark/>
          </w:tcPr>
          <w:p w:rsidR="00603F03" w:rsidRPr="00634EB2" w:rsidRDefault="00603F03" w:rsidP="00603F0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80" w:type="dxa"/>
            <w:tcBorders>
              <w:top w:val="nil"/>
              <w:left w:val="nil"/>
              <w:bottom w:val="single" w:sz="4" w:space="0" w:color="000000"/>
              <w:right w:val="single" w:sz="4" w:space="0" w:color="000000"/>
            </w:tcBorders>
            <w:shd w:val="clear" w:color="auto" w:fill="auto"/>
            <w:noWrap/>
            <w:vAlign w:val="center"/>
            <w:hideMark/>
          </w:tcPr>
          <w:p w:rsidR="00603F03" w:rsidRPr="00634EB2" w:rsidRDefault="00603F03" w:rsidP="00603F0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603F03" w:rsidRPr="00634EB2" w:rsidTr="00405ADC">
        <w:trPr>
          <w:trHeight w:val="20"/>
        </w:trPr>
        <w:tc>
          <w:tcPr>
            <w:tcW w:w="971" w:type="dxa"/>
            <w:tcBorders>
              <w:top w:val="nil"/>
              <w:left w:val="single" w:sz="4" w:space="0" w:color="000000"/>
              <w:bottom w:val="single" w:sz="4" w:space="0" w:color="000000"/>
              <w:right w:val="single" w:sz="4" w:space="0" w:color="000000"/>
            </w:tcBorders>
            <w:shd w:val="clear" w:color="auto" w:fill="auto"/>
            <w:hideMark/>
          </w:tcPr>
          <w:p w:rsidR="00603F03" w:rsidRPr="00634EB2" w:rsidRDefault="00603F03" w:rsidP="00603F03">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5</w:t>
            </w:r>
          </w:p>
        </w:tc>
        <w:tc>
          <w:tcPr>
            <w:tcW w:w="4241" w:type="dxa"/>
            <w:tcBorders>
              <w:top w:val="nil"/>
              <w:left w:val="nil"/>
              <w:bottom w:val="single" w:sz="4" w:space="0" w:color="000000"/>
              <w:right w:val="single" w:sz="4" w:space="0" w:color="000000"/>
            </w:tcBorders>
            <w:shd w:val="clear" w:color="auto" w:fill="auto"/>
            <w:hideMark/>
          </w:tcPr>
          <w:p w:rsidR="00603F03" w:rsidRPr="00634EB2" w:rsidRDefault="00603F03" w:rsidP="00603F03">
            <w:pPr>
              <w:widowControl/>
              <w:autoSpaceDE/>
              <w:autoSpaceDN/>
              <w:adjustRightInd/>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Прочие денежные средства</w:t>
            </w:r>
          </w:p>
        </w:tc>
        <w:tc>
          <w:tcPr>
            <w:tcW w:w="1580" w:type="dxa"/>
            <w:tcBorders>
              <w:top w:val="nil"/>
              <w:left w:val="single" w:sz="4" w:space="0" w:color="000000"/>
              <w:bottom w:val="single" w:sz="4" w:space="0" w:color="000000"/>
              <w:right w:val="single" w:sz="4" w:space="0" w:color="000000"/>
            </w:tcBorders>
            <w:shd w:val="clear" w:color="auto" w:fill="auto"/>
            <w:noWrap/>
            <w:vAlign w:val="center"/>
            <w:hideMark/>
          </w:tcPr>
          <w:p w:rsidR="00603F03" w:rsidRPr="00634EB2" w:rsidRDefault="00603F03" w:rsidP="00603F0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80" w:type="dxa"/>
            <w:tcBorders>
              <w:top w:val="nil"/>
              <w:left w:val="nil"/>
              <w:bottom w:val="single" w:sz="4" w:space="0" w:color="000000"/>
              <w:right w:val="single" w:sz="4" w:space="0" w:color="000000"/>
            </w:tcBorders>
            <w:shd w:val="clear" w:color="auto" w:fill="auto"/>
            <w:noWrap/>
            <w:vAlign w:val="center"/>
            <w:hideMark/>
          </w:tcPr>
          <w:p w:rsidR="00603F03" w:rsidRPr="00634EB2" w:rsidRDefault="00603F03" w:rsidP="00603F0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80" w:type="dxa"/>
            <w:tcBorders>
              <w:top w:val="nil"/>
              <w:left w:val="nil"/>
              <w:bottom w:val="single" w:sz="4" w:space="0" w:color="000000"/>
              <w:right w:val="single" w:sz="4" w:space="0" w:color="000000"/>
            </w:tcBorders>
            <w:shd w:val="clear" w:color="auto" w:fill="auto"/>
            <w:noWrap/>
            <w:vAlign w:val="center"/>
            <w:hideMark/>
          </w:tcPr>
          <w:p w:rsidR="00603F03" w:rsidRPr="00634EB2" w:rsidRDefault="00603F03" w:rsidP="00603F0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80" w:type="dxa"/>
            <w:tcBorders>
              <w:top w:val="nil"/>
              <w:left w:val="nil"/>
              <w:bottom w:val="single" w:sz="4" w:space="0" w:color="000000"/>
              <w:right w:val="single" w:sz="4" w:space="0" w:color="000000"/>
            </w:tcBorders>
            <w:shd w:val="clear" w:color="auto" w:fill="auto"/>
            <w:noWrap/>
            <w:vAlign w:val="center"/>
            <w:hideMark/>
          </w:tcPr>
          <w:p w:rsidR="00603F03" w:rsidRPr="00634EB2" w:rsidRDefault="00603F03" w:rsidP="00603F0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80" w:type="dxa"/>
            <w:tcBorders>
              <w:top w:val="nil"/>
              <w:left w:val="nil"/>
              <w:bottom w:val="single" w:sz="4" w:space="0" w:color="000000"/>
              <w:right w:val="single" w:sz="4" w:space="0" w:color="000000"/>
            </w:tcBorders>
            <w:shd w:val="clear" w:color="auto" w:fill="auto"/>
            <w:noWrap/>
            <w:vAlign w:val="center"/>
            <w:hideMark/>
          </w:tcPr>
          <w:p w:rsidR="00603F03" w:rsidRPr="00634EB2" w:rsidRDefault="00603F03" w:rsidP="00603F0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80" w:type="dxa"/>
            <w:tcBorders>
              <w:top w:val="nil"/>
              <w:left w:val="nil"/>
              <w:bottom w:val="single" w:sz="4" w:space="0" w:color="000000"/>
              <w:right w:val="single" w:sz="4" w:space="0" w:color="000000"/>
            </w:tcBorders>
            <w:shd w:val="clear" w:color="auto" w:fill="auto"/>
            <w:noWrap/>
            <w:vAlign w:val="center"/>
            <w:hideMark/>
          </w:tcPr>
          <w:p w:rsidR="00603F03" w:rsidRPr="00634EB2" w:rsidRDefault="00603F03" w:rsidP="00603F0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603F03" w:rsidRPr="00634EB2" w:rsidTr="00405ADC">
        <w:trPr>
          <w:trHeight w:val="20"/>
        </w:trPr>
        <w:tc>
          <w:tcPr>
            <w:tcW w:w="971" w:type="dxa"/>
            <w:tcBorders>
              <w:top w:val="nil"/>
              <w:left w:val="single" w:sz="4" w:space="0" w:color="000000"/>
              <w:bottom w:val="single" w:sz="4" w:space="0" w:color="000000"/>
              <w:right w:val="single" w:sz="4" w:space="0" w:color="000000"/>
            </w:tcBorders>
            <w:shd w:val="clear" w:color="auto" w:fill="auto"/>
            <w:hideMark/>
          </w:tcPr>
          <w:p w:rsidR="00603F03" w:rsidRPr="00634EB2" w:rsidRDefault="00603F03" w:rsidP="00603F03">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6</w:t>
            </w:r>
          </w:p>
        </w:tc>
        <w:tc>
          <w:tcPr>
            <w:tcW w:w="4241" w:type="dxa"/>
            <w:tcBorders>
              <w:top w:val="nil"/>
              <w:left w:val="nil"/>
              <w:bottom w:val="single" w:sz="4" w:space="0" w:color="000000"/>
              <w:right w:val="single" w:sz="4" w:space="0" w:color="000000"/>
            </w:tcBorders>
            <w:shd w:val="clear" w:color="auto" w:fill="auto"/>
            <w:hideMark/>
          </w:tcPr>
          <w:p w:rsidR="00603F03" w:rsidRPr="00634EB2" w:rsidRDefault="00603F03" w:rsidP="00603F03">
            <w:pPr>
              <w:widowControl/>
              <w:autoSpaceDE/>
              <w:autoSpaceDN/>
              <w:adjustRightInd/>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Итого</w:t>
            </w:r>
          </w:p>
        </w:tc>
        <w:tc>
          <w:tcPr>
            <w:tcW w:w="1580" w:type="dxa"/>
            <w:tcBorders>
              <w:top w:val="nil"/>
              <w:left w:val="single" w:sz="4" w:space="0" w:color="000000"/>
              <w:bottom w:val="single" w:sz="4" w:space="0" w:color="000000"/>
              <w:right w:val="single" w:sz="4" w:space="0" w:color="000000"/>
            </w:tcBorders>
            <w:shd w:val="clear" w:color="auto" w:fill="auto"/>
            <w:noWrap/>
            <w:vAlign w:val="center"/>
            <w:hideMark/>
          </w:tcPr>
          <w:p w:rsidR="00603F03" w:rsidRPr="00634EB2" w:rsidRDefault="00603F03" w:rsidP="00603F0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279</w:t>
            </w:r>
          </w:p>
        </w:tc>
        <w:tc>
          <w:tcPr>
            <w:tcW w:w="1580" w:type="dxa"/>
            <w:tcBorders>
              <w:top w:val="nil"/>
              <w:left w:val="nil"/>
              <w:bottom w:val="single" w:sz="4" w:space="0" w:color="000000"/>
              <w:right w:val="single" w:sz="4" w:space="0" w:color="000000"/>
            </w:tcBorders>
            <w:shd w:val="clear" w:color="auto" w:fill="auto"/>
            <w:noWrap/>
            <w:vAlign w:val="center"/>
            <w:hideMark/>
          </w:tcPr>
          <w:p w:rsidR="00603F03" w:rsidRPr="00634EB2" w:rsidRDefault="00603F03" w:rsidP="00603F0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-53</w:t>
            </w:r>
          </w:p>
        </w:tc>
        <w:tc>
          <w:tcPr>
            <w:tcW w:w="1580" w:type="dxa"/>
            <w:tcBorders>
              <w:top w:val="nil"/>
              <w:left w:val="nil"/>
              <w:bottom w:val="single" w:sz="4" w:space="0" w:color="000000"/>
              <w:right w:val="single" w:sz="4" w:space="0" w:color="000000"/>
            </w:tcBorders>
            <w:shd w:val="clear" w:color="auto" w:fill="auto"/>
            <w:noWrap/>
            <w:vAlign w:val="center"/>
            <w:hideMark/>
          </w:tcPr>
          <w:p w:rsidR="00603F03" w:rsidRPr="00634EB2" w:rsidRDefault="00603F03" w:rsidP="00603F0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226</w:t>
            </w:r>
          </w:p>
        </w:tc>
        <w:tc>
          <w:tcPr>
            <w:tcW w:w="1580" w:type="dxa"/>
            <w:tcBorders>
              <w:top w:val="nil"/>
              <w:left w:val="nil"/>
              <w:bottom w:val="single" w:sz="4" w:space="0" w:color="000000"/>
              <w:right w:val="single" w:sz="4" w:space="0" w:color="000000"/>
            </w:tcBorders>
            <w:shd w:val="clear" w:color="auto" w:fill="auto"/>
            <w:noWrap/>
            <w:vAlign w:val="center"/>
            <w:hideMark/>
          </w:tcPr>
          <w:p w:rsidR="00603F03" w:rsidRPr="00634EB2" w:rsidRDefault="00603F03" w:rsidP="00603F0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900</w:t>
            </w:r>
          </w:p>
        </w:tc>
        <w:tc>
          <w:tcPr>
            <w:tcW w:w="1580" w:type="dxa"/>
            <w:tcBorders>
              <w:top w:val="nil"/>
              <w:left w:val="nil"/>
              <w:bottom w:val="single" w:sz="4" w:space="0" w:color="000000"/>
              <w:right w:val="single" w:sz="4" w:space="0" w:color="000000"/>
            </w:tcBorders>
            <w:shd w:val="clear" w:color="auto" w:fill="auto"/>
            <w:noWrap/>
            <w:vAlign w:val="center"/>
            <w:hideMark/>
          </w:tcPr>
          <w:p w:rsidR="00603F03" w:rsidRPr="00634EB2" w:rsidRDefault="00603F03" w:rsidP="00603F0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-36</w:t>
            </w:r>
          </w:p>
        </w:tc>
        <w:tc>
          <w:tcPr>
            <w:tcW w:w="1580" w:type="dxa"/>
            <w:tcBorders>
              <w:top w:val="nil"/>
              <w:left w:val="nil"/>
              <w:bottom w:val="single" w:sz="4" w:space="0" w:color="000000"/>
              <w:right w:val="single" w:sz="4" w:space="0" w:color="000000"/>
            </w:tcBorders>
            <w:shd w:val="clear" w:color="auto" w:fill="auto"/>
            <w:noWrap/>
            <w:vAlign w:val="center"/>
            <w:hideMark/>
          </w:tcPr>
          <w:p w:rsidR="00603F03" w:rsidRPr="00634EB2" w:rsidRDefault="00603F03" w:rsidP="00603F0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864</w:t>
            </w:r>
          </w:p>
        </w:tc>
      </w:tr>
    </w:tbl>
    <w:p w:rsidR="00A5641E" w:rsidRPr="00634EB2" w:rsidRDefault="00A5641E">
      <w:pPr>
        <w:rPr>
          <w:rFonts w:ascii="Times New Roman" w:hAnsi="Times New Roman" w:cs="Times New Roman"/>
          <w:sz w:val="24"/>
          <w:szCs w:val="24"/>
        </w:rPr>
      </w:pPr>
    </w:p>
    <w:p w:rsidR="00603F03" w:rsidRPr="00634EB2" w:rsidRDefault="00603F03">
      <w:pPr>
        <w:rPr>
          <w:rFonts w:ascii="Times New Roman" w:hAnsi="Times New Roman" w:cs="Times New Roman"/>
          <w:sz w:val="24"/>
          <w:szCs w:val="24"/>
        </w:rPr>
      </w:pPr>
      <w:r w:rsidRPr="00634EB2">
        <w:rPr>
          <w:rFonts w:ascii="Times New Roman" w:hAnsi="Times New Roman" w:cs="Times New Roman"/>
          <w:sz w:val="24"/>
          <w:szCs w:val="24"/>
        </w:rPr>
        <w:br w:type="page"/>
      </w:r>
    </w:p>
    <w:tbl>
      <w:tblPr>
        <w:tblStyle w:val="aa"/>
        <w:tblW w:w="0" w:type="auto"/>
        <w:tblLook w:val="04A0" w:firstRow="1" w:lastRow="0" w:firstColumn="1" w:lastColumn="0" w:noHBand="0" w:noVBand="1"/>
      </w:tblPr>
      <w:tblGrid>
        <w:gridCol w:w="993"/>
        <w:gridCol w:w="10489"/>
        <w:gridCol w:w="1559"/>
        <w:gridCol w:w="1560"/>
      </w:tblGrid>
      <w:tr w:rsidR="00995308" w:rsidRPr="00634EB2" w:rsidTr="009D5E7B">
        <w:trPr>
          <w:trHeight w:val="640"/>
        </w:trPr>
        <w:tc>
          <w:tcPr>
            <w:tcW w:w="14601" w:type="dxa"/>
            <w:gridSpan w:val="4"/>
            <w:tcBorders>
              <w:top w:val="nil"/>
              <w:left w:val="nil"/>
              <w:bottom w:val="nil"/>
              <w:right w:val="nil"/>
            </w:tcBorders>
            <w:noWrap/>
            <w:hideMark/>
          </w:tcPr>
          <w:p w:rsidR="00995308" w:rsidRPr="00634EB2" w:rsidRDefault="00995308" w:rsidP="00995308">
            <w:pPr>
              <w:pStyle w:val="ConsPlusNormal"/>
              <w:jc w:val="center"/>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lastRenderedPageBreak/>
              <w:t>Примечание 6. Финансовые активы, в обязательном порядке классифицируемые</w:t>
            </w:r>
          </w:p>
          <w:p w:rsidR="00995308" w:rsidRPr="00634EB2" w:rsidRDefault="00995308" w:rsidP="00995308">
            <w:pPr>
              <w:pStyle w:val="ConsPlusNormal"/>
              <w:jc w:val="center"/>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как оцениваемые по справедливой стоимости через прибыль или  убыток</w:t>
            </w:r>
          </w:p>
        </w:tc>
      </w:tr>
      <w:tr w:rsidR="00995308" w:rsidRPr="00634EB2" w:rsidTr="009D5E7B">
        <w:trPr>
          <w:trHeight w:val="315"/>
        </w:trPr>
        <w:tc>
          <w:tcPr>
            <w:tcW w:w="11482" w:type="dxa"/>
            <w:gridSpan w:val="2"/>
            <w:tcBorders>
              <w:top w:val="nil"/>
              <w:left w:val="nil"/>
              <w:bottom w:val="single" w:sz="4" w:space="0" w:color="auto"/>
              <w:right w:val="nil"/>
            </w:tcBorders>
            <w:noWrap/>
            <w:hideMark/>
          </w:tcPr>
          <w:p w:rsidR="00995308" w:rsidRPr="00634EB2" w:rsidRDefault="00995308" w:rsidP="00995308">
            <w:pPr>
              <w:pStyle w:val="ConsPlusNormal"/>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Таблица 6.1</w:t>
            </w:r>
          </w:p>
          <w:p w:rsidR="00A5641E" w:rsidRPr="00634EB2" w:rsidRDefault="00A5641E" w:rsidP="00995308">
            <w:pPr>
              <w:pStyle w:val="ConsPlusNormal"/>
              <w:rPr>
                <w:rFonts w:ascii="Times New Roman" w:hAnsi="Times New Roman" w:cs="Times New Roman"/>
                <w:b/>
                <w:bCs/>
                <w:color w:val="000000" w:themeColor="text1"/>
                <w:szCs w:val="24"/>
              </w:rPr>
            </w:pPr>
          </w:p>
        </w:tc>
        <w:tc>
          <w:tcPr>
            <w:tcW w:w="1559" w:type="dxa"/>
            <w:tcBorders>
              <w:top w:val="nil"/>
              <w:left w:val="nil"/>
              <w:bottom w:val="single" w:sz="4" w:space="0" w:color="auto"/>
              <w:right w:val="nil"/>
            </w:tcBorders>
            <w:noWrap/>
            <w:hideMark/>
          </w:tcPr>
          <w:p w:rsidR="00995308" w:rsidRPr="00634EB2" w:rsidRDefault="00995308" w:rsidP="00995308">
            <w:pPr>
              <w:pStyle w:val="ConsPlusNormal"/>
              <w:rPr>
                <w:rFonts w:ascii="Times New Roman" w:hAnsi="Times New Roman" w:cs="Times New Roman"/>
                <w:b/>
                <w:bCs/>
                <w:color w:val="000000" w:themeColor="text1"/>
                <w:szCs w:val="24"/>
              </w:rPr>
            </w:pPr>
          </w:p>
        </w:tc>
        <w:tc>
          <w:tcPr>
            <w:tcW w:w="1560" w:type="dxa"/>
            <w:tcBorders>
              <w:top w:val="nil"/>
              <w:left w:val="nil"/>
              <w:bottom w:val="single" w:sz="4" w:space="0" w:color="auto"/>
              <w:right w:val="nil"/>
            </w:tcBorders>
            <w:noWrap/>
            <w:hideMark/>
          </w:tcPr>
          <w:p w:rsidR="00995308" w:rsidRPr="00634EB2" w:rsidRDefault="00995308" w:rsidP="00995308">
            <w:pPr>
              <w:pStyle w:val="ConsPlusNormal"/>
              <w:rPr>
                <w:rFonts w:ascii="Times New Roman" w:hAnsi="Times New Roman" w:cs="Times New Roman"/>
                <w:color w:val="000000" w:themeColor="text1"/>
                <w:szCs w:val="24"/>
              </w:rPr>
            </w:pPr>
          </w:p>
        </w:tc>
      </w:tr>
      <w:tr w:rsidR="00995308" w:rsidRPr="00634EB2" w:rsidTr="00A5641E">
        <w:trPr>
          <w:trHeight w:val="170"/>
        </w:trPr>
        <w:tc>
          <w:tcPr>
            <w:tcW w:w="993" w:type="dxa"/>
            <w:tcBorders>
              <w:top w:val="single" w:sz="4" w:space="0" w:color="auto"/>
            </w:tcBorders>
            <w:vAlign w:val="center"/>
            <w:hideMark/>
          </w:tcPr>
          <w:p w:rsidR="00995308" w:rsidRPr="00634EB2" w:rsidRDefault="00995308" w:rsidP="00A5641E">
            <w:pPr>
              <w:pStyle w:val="ConsPlusNormal"/>
              <w:jc w:val="center"/>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Номер строки</w:t>
            </w:r>
          </w:p>
        </w:tc>
        <w:tc>
          <w:tcPr>
            <w:tcW w:w="10489" w:type="dxa"/>
            <w:tcBorders>
              <w:top w:val="single" w:sz="4" w:space="0" w:color="auto"/>
            </w:tcBorders>
            <w:vAlign w:val="center"/>
            <w:hideMark/>
          </w:tcPr>
          <w:p w:rsidR="00995308" w:rsidRPr="00634EB2" w:rsidRDefault="00995308" w:rsidP="00A5641E">
            <w:pPr>
              <w:pStyle w:val="ConsPlusNormal"/>
              <w:jc w:val="center"/>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Наименование показателя</w:t>
            </w:r>
          </w:p>
        </w:tc>
        <w:tc>
          <w:tcPr>
            <w:tcW w:w="1559" w:type="dxa"/>
            <w:tcBorders>
              <w:top w:val="single" w:sz="4" w:space="0" w:color="auto"/>
            </w:tcBorders>
            <w:noWrap/>
            <w:vAlign w:val="center"/>
            <w:hideMark/>
          </w:tcPr>
          <w:p w:rsidR="00995308" w:rsidRPr="00634EB2" w:rsidRDefault="00603F03" w:rsidP="00A5641E">
            <w:pPr>
              <w:pStyle w:val="ConsPlusNormal"/>
              <w:jc w:val="center"/>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30.09.2018</w:t>
            </w:r>
          </w:p>
        </w:tc>
        <w:tc>
          <w:tcPr>
            <w:tcW w:w="1560" w:type="dxa"/>
            <w:tcBorders>
              <w:top w:val="single" w:sz="4" w:space="0" w:color="auto"/>
            </w:tcBorders>
            <w:noWrap/>
            <w:vAlign w:val="center"/>
            <w:hideMark/>
          </w:tcPr>
          <w:p w:rsidR="00995308" w:rsidRPr="00634EB2" w:rsidRDefault="00995308" w:rsidP="00A5641E">
            <w:pPr>
              <w:pStyle w:val="ConsPlusNormal"/>
              <w:jc w:val="center"/>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01.01.2018</w:t>
            </w:r>
          </w:p>
        </w:tc>
      </w:tr>
      <w:tr w:rsidR="00224594" w:rsidRPr="00634EB2" w:rsidTr="009D5E7B">
        <w:trPr>
          <w:trHeight w:val="170"/>
        </w:trPr>
        <w:tc>
          <w:tcPr>
            <w:tcW w:w="993" w:type="dxa"/>
            <w:hideMark/>
          </w:tcPr>
          <w:p w:rsidR="00995308" w:rsidRPr="00634EB2" w:rsidRDefault="00995308" w:rsidP="00B2341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1</w:t>
            </w:r>
          </w:p>
        </w:tc>
        <w:tc>
          <w:tcPr>
            <w:tcW w:w="10489" w:type="dxa"/>
            <w:hideMark/>
          </w:tcPr>
          <w:p w:rsidR="00995308" w:rsidRPr="00634EB2" w:rsidRDefault="00995308" w:rsidP="00B2341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2</w:t>
            </w:r>
          </w:p>
        </w:tc>
        <w:tc>
          <w:tcPr>
            <w:tcW w:w="1559" w:type="dxa"/>
            <w:noWrap/>
            <w:hideMark/>
          </w:tcPr>
          <w:p w:rsidR="00995308" w:rsidRPr="00634EB2" w:rsidRDefault="00995308" w:rsidP="00B2341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3</w:t>
            </w:r>
          </w:p>
        </w:tc>
        <w:tc>
          <w:tcPr>
            <w:tcW w:w="1560" w:type="dxa"/>
            <w:noWrap/>
            <w:hideMark/>
          </w:tcPr>
          <w:p w:rsidR="00995308" w:rsidRPr="00634EB2" w:rsidRDefault="00995308" w:rsidP="00B2341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4</w:t>
            </w:r>
          </w:p>
        </w:tc>
      </w:tr>
      <w:tr w:rsidR="00E06D82" w:rsidRPr="00634EB2" w:rsidTr="00405ADC">
        <w:trPr>
          <w:trHeight w:val="170"/>
        </w:trPr>
        <w:tc>
          <w:tcPr>
            <w:tcW w:w="993" w:type="dxa"/>
            <w:hideMark/>
          </w:tcPr>
          <w:p w:rsidR="00E06D82" w:rsidRPr="00634EB2" w:rsidRDefault="00E06D82" w:rsidP="00E06D82">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1</w:t>
            </w:r>
          </w:p>
        </w:tc>
        <w:tc>
          <w:tcPr>
            <w:tcW w:w="10489" w:type="dxa"/>
            <w:hideMark/>
          </w:tcPr>
          <w:p w:rsidR="00E06D82" w:rsidRPr="00634EB2" w:rsidRDefault="00E06D82" w:rsidP="00E06D82">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Ценные бумаги, удерживаемые для торговли</w:t>
            </w:r>
          </w:p>
        </w:tc>
        <w:tc>
          <w:tcPr>
            <w:tcW w:w="1559" w:type="dxa"/>
            <w:noWrap/>
            <w:vAlign w:val="center"/>
            <w:hideMark/>
          </w:tcPr>
          <w:p w:rsidR="00E06D82" w:rsidRPr="00634EB2" w:rsidRDefault="00E06D82" w:rsidP="00E06D82">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61435</w:t>
            </w:r>
          </w:p>
        </w:tc>
        <w:tc>
          <w:tcPr>
            <w:tcW w:w="1560" w:type="dxa"/>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06D82" w:rsidRPr="00634EB2" w:rsidTr="00405ADC">
        <w:trPr>
          <w:trHeight w:val="170"/>
        </w:trPr>
        <w:tc>
          <w:tcPr>
            <w:tcW w:w="993" w:type="dxa"/>
            <w:hideMark/>
          </w:tcPr>
          <w:p w:rsidR="00E06D82" w:rsidRPr="00634EB2" w:rsidRDefault="00E06D82" w:rsidP="00E06D82">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2</w:t>
            </w:r>
          </w:p>
        </w:tc>
        <w:tc>
          <w:tcPr>
            <w:tcW w:w="10489" w:type="dxa"/>
            <w:hideMark/>
          </w:tcPr>
          <w:p w:rsidR="00E06D82" w:rsidRPr="00634EB2" w:rsidRDefault="00E06D82" w:rsidP="00E06D82">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Прочие долевые инструменты, удерживаемые для торговли</w:t>
            </w:r>
          </w:p>
        </w:tc>
        <w:tc>
          <w:tcPr>
            <w:tcW w:w="1559" w:type="dxa"/>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60" w:type="dxa"/>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06D82" w:rsidRPr="00634EB2" w:rsidTr="00405ADC">
        <w:trPr>
          <w:trHeight w:val="170"/>
        </w:trPr>
        <w:tc>
          <w:tcPr>
            <w:tcW w:w="993" w:type="dxa"/>
            <w:hideMark/>
          </w:tcPr>
          <w:p w:rsidR="00E06D82" w:rsidRPr="00634EB2" w:rsidRDefault="00E06D82" w:rsidP="00E06D82">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3</w:t>
            </w:r>
          </w:p>
        </w:tc>
        <w:tc>
          <w:tcPr>
            <w:tcW w:w="10489" w:type="dxa"/>
            <w:hideMark/>
          </w:tcPr>
          <w:p w:rsidR="00E06D82" w:rsidRPr="00634EB2" w:rsidRDefault="00E06D82" w:rsidP="00E06D82">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Производные финансовые инструменты, от которых ожидается увеличение экономических выгод</w:t>
            </w:r>
          </w:p>
        </w:tc>
        <w:tc>
          <w:tcPr>
            <w:tcW w:w="1559" w:type="dxa"/>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60" w:type="dxa"/>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06D82" w:rsidRPr="00634EB2" w:rsidTr="00405ADC">
        <w:trPr>
          <w:trHeight w:val="170"/>
        </w:trPr>
        <w:tc>
          <w:tcPr>
            <w:tcW w:w="993" w:type="dxa"/>
            <w:hideMark/>
          </w:tcPr>
          <w:p w:rsidR="00E06D82" w:rsidRPr="00634EB2" w:rsidRDefault="00E06D82" w:rsidP="00E06D82">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4</w:t>
            </w:r>
          </w:p>
        </w:tc>
        <w:tc>
          <w:tcPr>
            <w:tcW w:w="10489" w:type="dxa"/>
            <w:hideMark/>
          </w:tcPr>
          <w:p w:rsidR="00E06D82" w:rsidRPr="00634EB2" w:rsidRDefault="00E06D82" w:rsidP="00E06D82">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Встроенные производные финансовые инструменты, от которых ожидается увеличение экономических выгод</w:t>
            </w:r>
          </w:p>
        </w:tc>
        <w:tc>
          <w:tcPr>
            <w:tcW w:w="1559" w:type="dxa"/>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60" w:type="dxa"/>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06D82" w:rsidRPr="00634EB2" w:rsidTr="00405ADC">
        <w:trPr>
          <w:trHeight w:val="170"/>
        </w:trPr>
        <w:tc>
          <w:tcPr>
            <w:tcW w:w="993" w:type="dxa"/>
            <w:hideMark/>
          </w:tcPr>
          <w:p w:rsidR="00E06D82" w:rsidRPr="00634EB2" w:rsidRDefault="00E06D82" w:rsidP="00E06D82">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5</w:t>
            </w:r>
          </w:p>
        </w:tc>
        <w:tc>
          <w:tcPr>
            <w:tcW w:w="10489" w:type="dxa"/>
            <w:hideMark/>
          </w:tcPr>
          <w:p w:rsidR="00E06D82" w:rsidRPr="00634EB2" w:rsidRDefault="00E06D82" w:rsidP="00E06D82">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Займы выданные и депозиты в кредитных организациях и банках-нерезидентах, в обязательном порядке классифицируемые как оцениваемые по справедливой стоимости через прибыль или убыток</w:t>
            </w:r>
          </w:p>
        </w:tc>
        <w:tc>
          <w:tcPr>
            <w:tcW w:w="1559" w:type="dxa"/>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60" w:type="dxa"/>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06D82" w:rsidRPr="00634EB2" w:rsidTr="00405ADC">
        <w:trPr>
          <w:trHeight w:val="170"/>
        </w:trPr>
        <w:tc>
          <w:tcPr>
            <w:tcW w:w="993" w:type="dxa"/>
            <w:hideMark/>
          </w:tcPr>
          <w:p w:rsidR="00E06D82" w:rsidRPr="00634EB2" w:rsidRDefault="00E06D82" w:rsidP="00E06D82">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6</w:t>
            </w:r>
          </w:p>
        </w:tc>
        <w:tc>
          <w:tcPr>
            <w:tcW w:w="10489" w:type="dxa"/>
            <w:hideMark/>
          </w:tcPr>
          <w:p w:rsidR="00E06D82" w:rsidRPr="00634EB2" w:rsidRDefault="00E06D82" w:rsidP="00E06D82">
            <w:pPr>
              <w:pStyle w:val="ConsPlusNormal"/>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Итого</w:t>
            </w:r>
          </w:p>
        </w:tc>
        <w:tc>
          <w:tcPr>
            <w:tcW w:w="1559" w:type="dxa"/>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61435</w:t>
            </w:r>
          </w:p>
        </w:tc>
        <w:tc>
          <w:tcPr>
            <w:tcW w:w="1560" w:type="dxa"/>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bl>
    <w:p w:rsidR="00262B30" w:rsidRPr="00634EB2" w:rsidRDefault="00262B30" w:rsidP="00A12BB3">
      <w:pPr>
        <w:widowControl/>
        <w:autoSpaceDE/>
        <w:autoSpaceDN/>
        <w:adjustRightInd/>
        <w:rPr>
          <w:rFonts w:ascii="Times New Roman" w:hAnsi="Times New Roman" w:cs="Times New Roman"/>
          <w:color w:val="000000" w:themeColor="text1"/>
          <w:sz w:val="24"/>
          <w:szCs w:val="24"/>
        </w:rPr>
      </w:pPr>
    </w:p>
    <w:p w:rsidR="00262B30" w:rsidRPr="00634EB2" w:rsidRDefault="00B2341A" w:rsidP="009D5E7B">
      <w:pPr>
        <w:pStyle w:val="ConsPlusNormal"/>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Ценные бумаги, удерживаемые для торговли</w:t>
      </w:r>
    </w:p>
    <w:p w:rsidR="00262B30" w:rsidRPr="00634EB2" w:rsidRDefault="00B2341A" w:rsidP="00F51E32">
      <w:pPr>
        <w:pStyle w:val="ConsPlusNormal"/>
        <w:rPr>
          <w:rFonts w:ascii="Times New Roman" w:hAnsi="Times New Roman" w:cs="Times New Roman"/>
          <w:color w:val="000000" w:themeColor="text1"/>
          <w:szCs w:val="24"/>
        </w:rPr>
      </w:pPr>
      <w:r w:rsidRPr="00634EB2">
        <w:rPr>
          <w:rFonts w:ascii="Times New Roman" w:hAnsi="Times New Roman" w:cs="Times New Roman"/>
          <w:b/>
          <w:bCs/>
          <w:color w:val="000000" w:themeColor="text1"/>
          <w:szCs w:val="24"/>
        </w:rPr>
        <w:t>Таблица 6.2</w:t>
      </w:r>
    </w:p>
    <w:tbl>
      <w:tblPr>
        <w:tblStyle w:val="aa"/>
        <w:tblW w:w="0" w:type="auto"/>
        <w:tblInd w:w="-5" w:type="dxa"/>
        <w:tblLook w:val="04A0" w:firstRow="1" w:lastRow="0" w:firstColumn="1" w:lastColumn="0" w:noHBand="0" w:noVBand="1"/>
      </w:tblPr>
      <w:tblGrid>
        <w:gridCol w:w="993"/>
        <w:gridCol w:w="10489"/>
        <w:gridCol w:w="1559"/>
        <w:gridCol w:w="1560"/>
      </w:tblGrid>
      <w:tr w:rsidR="00224594" w:rsidRPr="00634EB2" w:rsidTr="009D5E7B">
        <w:trPr>
          <w:trHeight w:val="20"/>
        </w:trPr>
        <w:tc>
          <w:tcPr>
            <w:tcW w:w="993" w:type="dxa"/>
            <w:noWrap/>
            <w:vAlign w:val="center"/>
            <w:hideMark/>
          </w:tcPr>
          <w:p w:rsidR="00224594" w:rsidRPr="00634EB2" w:rsidRDefault="00224594" w:rsidP="009D5E7B">
            <w:pPr>
              <w:pStyle w:val="ConsPlusNormal"/>
              <w:jc w:val="center"/>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Номер строки</w:t>
            </w:r>
          </w:p>
        </w:tc>
        <w:tc>
          <w:tcPr>
            <w:tcW w:w="10489" w:type="dxa"/>
            <w:noWrap/>
            <w:vAlign w:val="center"/>
            <w:hideMark/>
          </w:tcPr>
          <w:p w:rsidR="00224594" w:rsidRPr="00634EB2" w:rsidRDefault="00224594" w:rsidP="009D5E7B">
            <w:pPr>
              <w:pStyle w:val="ConsPlusNormal"/>
              <w:jc w:val="center"/>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Наименование показателя</w:t>
            </w:r>
          </w:p>
        </w:tc>
        <w:tc>
          <w:tcPr>
            <w:tcW w:w="1559" w:type="dxa"/>
            <w:noWrap/>
            <w:vAlign w:val="center"/>
            <w:hideMark/>
          </w:tcPr>
          <w:p w:rsidR="00224594" w:rsidRPr="00634EB2" w:rsidRDefault="00603F03" w:rsidP="009D5E7B">
            <w:pPr>
              <w:pStyle w:val="ConsPlusNormal"/>
              <w:jc w:val="center"/>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30.09.2018</w:t>
            </w:r>
          </w:p>
        </w:tc>
        <w:tc>
          <w:tcPr>
            <w:tcW w:w="1560" w:type="dxa"/>
            <w:noWrap/>
            <w:vAlign w:val="center"/>
            <w:hideMark/>
          </w:tcPr>
          <w:p w:rsidR="00224594" w:rsidRPr="00634EB2" w:rsidRDefault="00224594" w:rsidP="009D5E7B">
            <w:pPr>
              <w:pStyle w:val="ConsPlusNormal"/>
              <w:jc w:val="center"/>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01.01.2018</w:t>
            </w:r>
          </w:p>
        </w:tc>
      </w:tr>
      <w:tr w:rsidR="00224594" w:rsidRPr="00634EB2" w:rsidTr="009D5E7B">
        <w:trPr>
          <w:trHeight w:val="20"/>
        </w:trPr>
        <w:tc>
          <w:tcPr>
            <w:tcW w:w="993" w:type="dxa"/>
            <w:noWrap/>
            <w:hideMark/>
          </w:tcPr>
          <w:p w:rsidR="00224594" w:rsidRPr="00634EB2" w:rsidRDefault="00224594" w:rsidP="00B2341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1</w:t>
            </w:r>
          </w:p>
        </w:tc>
        <w:tc>
          <w:tcPr>
            <w:tcW w:w="10489" w:type="dxa"/>
            <w:noWrap/>
            <w:hideMark/>
          </w:tcPr>
          <w:p w:rsidR="00224594" w:rsidRPr="00634EB2" w:rsidRDefault="00224594" w:rsidP="00B2341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2</w:t>
            </w:r>
          </w:p>
        </w:tc>
        <w:tc>
          <w:tcPr>
            <w:tcW w:w="1559" w:type="dxa"/>
            <w:noWrap/>
            <w:hideMark/>
          </w:tcPr>
          <w:p w:rsidR="00224594" w:rsidRPr="00634EB2" w:rsidRDefault="00224594" w:rsidP="00B2341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3</w:t>
            </w:r>
          </w:p>
        </w:tc>
        <w:tc>
          <w:tcPr>
            <w:tcW w:w="1560" w:type="dxa"/>
            <w:noWrap/>
            <w:hideMark/>
          </w:tcPr>
          <w:p w:rsidR="00224594" w:rsidRPr="00634EB2" w:rsidRDefault="00224594" w:rsidP="00B2341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4</w:t>
            </w:r>
          </w:p>
        </w:tc>
      </w:tr>
      <w:tr w:rsidR="00E06D82" w:rsidRPr="00634EB2" w:rsidTr="00405ADC">
        <w:trPr>
          <w:trHeight w:val="20"/>
        </w:trPr>
        <w:tc>
          <w:tcPr>
            <w:tcW w:w="993" w:type="dxa"/>
            <w:noWrap/>
            <w:hideMark/>
          </w:tcPr>
          <w:p w:rsidR="00E06D82" w:rsidRPr="00634EB2" w:rsidRDefault="00E06D82" w:rsidP="00E06D82">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1</w:t>
            </w:r>
          </w:p>
        </w:tc>
        <w:tc>
          <w:tcPr>
            <w:tcW w:w="10489" w:type="dxa"/>
            <w:hideMark/>
          </w:tcPr>
          <w:p w:rsidR="00E06D82" w:rsidRPr="00634EB2" w:rsidRDefault="00E06D82" w:rsidP="00E06D82">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Долевые ценные бумаги, удерживаемые для торговли, в том числе:</w:t>
            </w:r>
          </w:p>
        </w:tc>
        <w:tc>
          <w:tcPr>
            <w:tcW w:w="1559" w:type="dxa"/>
            <w:noWrap/>
            <w:vAlign w:val="center"/>
            <w:hideMark/>
          </w:tcPr>
          <w:p w:rsidR="00E06D82" w:rsidRPr="00634EB2" w:rsidRDefault="00E06D82" w:rsidP="00E06D82">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60" w:type="dxa"/>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06D82" w:rsidRPr="00634EB2" w:rsidTr="00405ADC">
        <w:trPr>
          <w:trHeight w:val="20"/>
        </w:trPr>
        <w:tc>
          <w:tcPr>
            <w:tcW w:w="993" w:type="dxa"/>
            <w:noWrap/>
            <w:hideMark/>
          </w:tcPr>
          <w:p w:rsidR="00E06D82" w:rsidRPr="00634EB2" w:rsidRDefault="00E06D82" w:rsidP="00E06D82">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2</w:t>
            </w:r>
          </w:p>
        </w:tc>
        <w:tc>
          <w:tcPr>
            <w:tcW w:w="10489" w:type="dxa"/>
            <w:hideMark/>
          </w:tcPr>
          <w:p w:rsidR="00E06D82" w:rsidRPr="00634EB2" w:rsidRDefault="00E06D82" w:rsidP="00E06D82">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кредитных организаций и банков- нерезидентов</w:t>
            </w:r>
          </w:p>
        </w:tc>
        <w:tc>
          <w:tcPr>
            <w:tcW w:w="1559" w:type="dxa"/>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60" w:type="dxa"/>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06D82" w:rsidRPr="00634EB2" w:rsidTr="00405ADC">
        <w:trPr>
          <w:trHeight w:val="20"/>
        </w:trPr>
        <w:tc>
          <w:tcPr>
            <w:tcW w:w="993" w:type="dxa"/>
            <w:noWrap/>
            <w:hideMark/>
          </w:tcPr>
          <w:p w:rsidR="00E06D82" w:rsidRPr="00634EB2" w:rsidRDefault="00E06D82" w:rsidP="00E06D82">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3</w:t>
            </w:r>
          </w:p>
        </w:tc>
        <w:tc>
          <w:tcPr>
            <w:tcW w:w="10489" w:type="dxa"/>
            <w:hideMark/>
          </w:tcPr>
          <w:p w:rsidR="00E06D82" w:rsidRPr="00634EB2" w:rsidRDefault="00E06D82" w:rsidP="00E06D82">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некредитных финансовых организаций</w:t>
            </w:r>
          </w:p>
        </w:tc>
        <w:tc>
          <w:tcPr>
            <w:tcW w:w="1559" w:type="dxa"/>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60" w:type="dxa"/>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06D82" w:rsidRPr="00634EB2" w:rsidTr="00405ADC">
        <w:trPr>
          <w:trHeight w:val="20"/>
        </w:trPr>
        <w:tc>
          <w:tcPr>
            <w:tcW w:w="993" w:type="dxa"/>
            <w:noWrap/>
            <w:hideMark/>
          </w:tcPr>
          <w:p w:rsidR="00E06D82" w:rsidRPr="00634EB2" w:rsidRDefault="00E06D82" w:rsidP="00E06D82">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4</w:t>
            </w:r>
          </w:p>
        </w:tc>
        <w:tc>
          <w:tcPr>
            <w:tcW w:w="10489" w:type="dxa"/>
            <w:hideMark/>
          </w:tcPr>
          <w:p w:rsidR="00E06D82" w:rsidRPr="00634EB2" w:rsidRDefault="00E06D82" w:rsidP="00E06D82">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нефинансовых организаций</w:t>
            </w:r>
          </w:p>
        </w:tc>
        <w:tc>
          <w:tcPr>
            <w:tcW w:w="1559" w:type="dxa"/>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60" w:type="dxa"/>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06D82" w:rsidRPr="00634EB2" w:rsidTr="00405ADC">
        <w:trPr>
          <w:trHeight w:val="20"/>
        </w:trPr>
        <w:tc>
          <w:tcPr>
            <w:tcW w:w="993" w:type="dxa"/>
            <w:noWrap/>
            <w:hideMark/>
          </w:tcPr>
          <w:p w:rsidR="00E06D82" w:rsidRPr="00634EB2" w:rsidRDefault="00E06D82" w:rsidP="00E06D82">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5</w:t>
            </w:r>
          </w:p>
        </w:tc>
        <w:tc>
          <w:tcPr>
            <w:tcW w:w="10489" w:type="dxa"/>
            <w:hideMark/>
          </w:tcPr>
          <w:p w:rsidR="00E06D82" w:rsidRPr="00634EB2" w:rsidRDefault="00E06D82" w:rsidP="00E06D82">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Долговые ценные бумаги, удерживаемые для торговли, в том числе:</w:t>
            </w:r>
          </w:p>
        </w:tc>
        <w:tc>
          <w:tcPr>
            <w:tcW w:w="1559" w:type="dxa"/>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61435</w:t>
            </w:r>
          </w:p>
        </w:tc>
        <w:tc>
          <w:tcPr>
            <w:tcW w:w="1560" w:type="dxa"/>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06D82" w:rsidRPr="00634EB2" w:rsidTr="00405ADC">
        <w:trPr>
          <w:trHeight w:val="20"/>
        </w:trPr>
        <w:tc>
          <w:tcPr>
            <w:tcW w:w="993" w:type="dxa"/>
            <w:noWrap/>
            <w:hideMark/>
          </w:tcPr>
          <w:p w:rsidR="00E06D82" w:rsidRPr="00634EB2" w:rsidRDefault="00E06D82" w:rsidP="00E06D82">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6</w:t>
            </w:r>
          </w:p>
        </w:tc>
        <w:tc>
          <w:tcPr>
            <w:tcW w:w="10489" w:type="dxa"/>
            <w:hideMark/>
          </w:tcPr>
          <w:p w:rsidR="00E06D82" w:rsidRPr="00634EB2" w:rsidRDefault="00E06D82" w:rsidP="00E06D82">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Правительства Российской Федерации</w:t>
            </w:r>
          </w:p>
        </w:tc>
        <w:tc>
          <w:tcPr>
            <w:tcW w:w="1559" w:type="dxa"/>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61435</w:t>
            </w:r>
          </w:p>
        </w:tc>
        <w:tc>
          <w:tcPr>
            <w:tcW w:w="1560" w:type="dxa"/>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06D82" w:rsidRPr="00634EB2" w:rsidTr="00405ADC">
        <w:trPr>
          <w:trHeight w:val="20"/>
        </w:trPr>
        <w:tc>
          <w:tcPr>
            <w:tcW w:w="993" w:type="dxa"/>
            <w:noWrap/>
            <w:hideMark/>
          </w:tcPr>
          <w:p w:rsidR="00E06D82" w:rsidRPr="00634EB2" w:rsidRDefault="00E06D82" w:rsidP="00E06D82">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7</w:t>
            </w:r>
          </w:p>
        </w:tc>
        <w:tc>
          <w:tcPr>
            <w:tcW w:w="10489" w:type="dxa"/>
            <w:hideMark/>
          </w:tcPr>
          <w:p w:rsidR="00E06D82" w:rsidRPr="00634EB2" w:rsidRDefault="00E06D82" w:rsidP="00E06D82">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субъектов Российской Федерации и органов местного самоуправления</w:t>
            </w:r>
          </w:p>
        </w:tc>
        <w:tc>
          <w:tcPr>
            <w:tcW w:w="1559" w:type="dxa"/>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60" w:type="dxa"/>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06D82" w:rsidRPr="00634EB2" w:rsidTr="00405ADC">
        <w:trPr>
          <w:trHeight w:val="20"/>
        </w:trPr>
        <w:tc>
          <w:tcPr>
            <w:tcW w:w="993" w:type="dxa"/>
            <w:noWrap/>
            <w:hideMark/>
          </w:tcPr>
          <w:p w:rsidR="00E06D82" w:rsidRPr="00634EB2" w:rsidRDefault="00E06D82" w:rsidP="00E06D82">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8</w:t>
            </w:r>
          </w:p>
        </w:tc>
        <w:tc>
          <w:tcPr>
            <w:tcW w:w="10489" w:type="dxa"/>
            <w:hideMark/>
          </w:tcPr>
          <w:p w:rsidR="00E06D82" w:rsidRPr="00634EB2" w:rsidRDefault="00E06D82" w:rsidP="00E06D82">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иностранных государств</w:t>
            </w:r>
          </w:p>
        </w:tc>
        <w:tc>
          <w:tcPr>
            <w:tcW w:w="1559" w:type="dxa"/>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60" w:type="dxa"/>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06D82" w:rsidRPr="00634EB2" w:rsidTr="00405ADC">
        <w:trPr>
          <w:trHeight w:val="20"/>
        </w:trPr>
        <w:tc>
          <w:tcPr>
            <w:tcW w:w="993" w:type="dxa"/>
            <w:noWrap/>
            <w:hideMark/>
          </w:tcPr>
          <w:p w:rsidR="00E06D82" w:rsidRPr="00634EB2" w:rsidRDefault="00E06D82" w:rsidP="00E06D82">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9</w:t>
            </w:r>
          </w:p>
        </w:tc>
        <w:tc>
          <w:tcPr>
            <w:tcW w:w="10489" w:type="dxa"/>
            <w:hideMark/>
          </w:tcPr>
          <w:p w:rsidR="00E06D82" w:rsidRPr="00634EB2" w:rsidRDefault="00E06D82" w:rsidP="00E06D82">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кредитных организаций и банков- нерезидентов</w:t>
            </w:r>
          </w:p>
        </w:tc>
        <w:tc>
          <w:tcPr>
            <w:tcW w:w="1559" w:type="dxa"/>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60" w:type="dxa"/>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06D82" w:rsidRPr="00634EB2" w:rsidTr="00405ADC">
        <w:trPr>
          <w:trHeight w:val="20"/>
        </w:trPr>
        <w:tc>
          <w:tcPr>
            <w:tcW w:w="993" w:type="dxa"/>
            <w:noWrap/>
            <w:hideMark/>
          </w:tcPr>
          <w:p w:rsidR="00E06D82" w:rsidRPr="00634EB2" w:rsidRDefault="00E06D82" w:rsidP="00E06D82">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10</w:t>
            </w:r>
          </w:p>
        </w:tc>
        <w:tc>
          <w:tcPr>
            <w:tcW w:w="10489" w:type="dxa"/>
            <w:hideMark/>
          </w:tcPr>
          <w:p w:rsidR="00E06D82" w:rsidRPr="00634EB2" w:rsidRDefault="00E06D82" w:rsidP="00E06D82">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некредитных финансовых организаций</w:t>
            </w:r>
          </w:p>
        </w:tc>
        <w:tc>
          <w:tcPr>
            <w:tcW w:w="1559" w:type="dxa"/>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60" w:type="dxa"/>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06D82" w:rsidRPr="00634EB2" w:rsidTr="00405ADC">
        <w:trPr>
          <w:trHeight w:val="20"/>
        </w:trPr>
        <w:tc>
          <w:tcPr>
            <w:tcW w:w="993" w:type="dxa"/>
            <w:noWrap/>
            <w:hideMark/>
          </w:tcPr>
          <w:p w:rsidR="00E06D82" w:rsidRPr="00634EB2" w:rsidRDefault="00E06D82" w:rsidP="00E06D82">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11</w:t>
            </w:r>
          </w:p>
        </w:tc>
        <w:tc>
          <w:tcPr>
            <w:tcW w:w="10489" w:type="dxa"/>
            <w:hideMark/>
          </w:tcPr>
          <w:p w:rsidR="00E06D82" w:rsidRPr="00634EB2" w:rsidRDefault="00E06D82" w:rsidP="00E06D82">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нефинансовых организаций</w:t>
            </w:r>
          </w:p>
        </w:tc>
        <w:tc>
          <w:tcPr>
            <w:tcW w:w="1559" w:type="dxa"/>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60" w:type="dxa"/>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06D82" w:rsidRPr="00634EB2" w:rsidTr="00405ADC">
        <w:trPr>
          <w:trHeight w:val="20"/>
        </w:trPr>
        <w:tc>
          <w:tcPr>
            <w:tcW w:w="993" w:type="dxa"/>
            <w:noWrap/>
            <w:hideMark/>
          </w:tcPr>
          <w:p w:rsidR="00E06D82" w:rsidRPr="00634EB2" w:rsidRDefault="00E06D82" w:rsidP="00E06D82">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12</w:t>
            </w:r>
          </w:p>
        </w:tc>
        <w:tc>
          <w:tcPr>
            <w:tcW w:w="10489" w:type="dxa"/>
            <w:hideMark/>
          </w:tcPr>
          <w:p w:rsidR="00E06D82" w:rsidRPr="00634EB2" w:rsidRDefault="00E06D82" w:rsidP="00E06D82">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Итого</w:t>
            </w:r>
          </w:p>
        </w:tc>
        <w:tc>
          <w:tcPr>
            <w:tcW w:w="1559" w:type="dxa"/>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61435</w:t>
            </w:r>
          </w:p>
        </w:tc>
        <w:tc>
          <w:tcPr>
            <w:tcW w:w="1560" w:type="dxa"/>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bl>
    <w:p w:rsidR="00A5641E" w:rsidRPr="00634EB2" w:rsidRDefault="00A5641E">
      <w:pPr>
        <w:rPr>
          <w:rFonts w:ascii="Times New Roman" w:hAnsi="Times New Roman" w:cs="Times New Roman"/>
          <w:sz w:val="24"/>
          <w:szCs w:val="24"/>
        </w:rPr>
      </w:pPr>
    </w:p>
    <w:p w:rsidR="00406191" w:rsidRPr="00634EB2" w:rsidRDefault="00406191">
      <w:pPr>
        <w:rPr>
          <w:rFonts w:ascii="Times New Roman" w:hAnsi="Times New Roman" w:cs="Times New Roman"/>
          <w:sz w:val="24"/>
          <w:szCs w:val="24"/>
        </w:rPr>
      </w:pPr>
    </w:p>
    <w:tbl>
      <w:tblPr>
        <w:tblW w:w="15303" w:type="dxa"/>
        <w:tblLook w:val="04A0" w:firstRow="1" w:lastRow="0" w:firstColumn="1" w:lastColumn="0" w:noHBand="0" w:noVBand="1"/>
      </w:tblPr>
      <w:tblGrid>
        <w:gridCol w:w="993"/>
        <w:gridCol w:w="10489"/>
        <w:gridCol w:w="1559"/>
        <w:gridCol w:w="1560"/>
        <w:gridCol w:w="702"/>
      </w:tblGrid>
      <w:tr w:rsidR="00917B0F" w:rsidRPr="00634EB2" w:rsidTr="009D5E7B">
        <w:trPr>
          <w:trHeight w:val="315"/>
        </w:trPr>
        <w:tc>
          <w:tcPr>
            <w:tcW w:w="15303" w:type="dxa"/>
            <w:gridSpan w:val="5"/>
            <w:tcBorders>
              <w:top w:val="nil"/>
              <w:left w:val="nil"/>
              <w:bottom w:val="nil"/>
            </w:tcBorders>
            <w:shd w:val="clear" w:color="auto" w:fill="auto"/>
            <w:noWrap/>
            <w:hideMark/>
          </w:tcPr>
          <w:p w:rsidR="008D5272" w:rsidRPr="00634EB2" w:rsidRDefault="00917B0F" w:rsidP="00917B0F">
            <w:pPr>
              <w:widowControl/>
              <w:autoSpaceDE/>
              <w:autoSpaceDN/>
              <w:adjustRightInd/>
              <w:jc w:val="center"/>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 xml:space="preserve">Примечание 8. </w:t>
            </w:r>
          </w:p>
          <w:p w:rsidR="008D5272" w:rsidRPr="00634EB2" w:rsidRDefault="00917B0F" w:rsidP="00917B0F">
            <w:pPr>
              <w:widowControl/>
              <w:autoSpaceDE/>
              <w:autoSpaceDN/>
              <w:adjustRightInd/>
              <w:jc w:val="center"/>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 xml:space="preserve">Финансовые активы, оцениваемые по справедливой стоимости через прочий совокупный доход: </w:t>
            </w:r>
          </w:p>
          <w:p w:rsidR="00917B0F" w:rsidRPr="00634EB2" w:rsidRDefault="00917B0F" w:rsidP="00917B0F">
            <w:pPr>
              <w:widowControl/>
              <w:autoSpaceDE/>
              <w:autoSpaceDN/>
              <w:adjustRightInd/>
              <w:jc w:val="center"/>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долговые инструменты</w:t>
            </w:r>
          </w:p>
          <w:p w:rsidR="00917B0F" w:rsidRPr="00634EB2" w:rsidRDefault="00917B0F" w:rsidP="000E1905">
            <w:pPr>
              <w:widowControl/>
              <w:autoSpaceDE/>
              <w:autoSpaceDN/>
              <w:adjustRightInd/>
              <w:rPr>
                <w:rFonts w:ascii="Times New Roman" w:hAnsi="Times New Roman" w:cs="Times New Roman"/>
                <w:b/>
                <w:bCs/>
                <w:color w:val="000000"/>
                <w:sz w:val="24"/>
                <w:szCs w:val="24"/>
              </w:rPr>
            </w:pPr>
          </w:p>
        </w:tc>
      </w:tr>
      <w:tr w:rsidR="000E1905" w:rsidRPr="00634EB2" w:rsidTr="009D5E7B">
        <w:trPr>
          <w:gridAfter w:val="1"/>
          <w:wAfter w:w="702" w:type="dxa"/>
          <w:trHeight w:val="315"/>
        </w:trPr>
        <w:tc>
          <w:tcPr>
            <w:tcW w:w="11482" w:type="dxa"/>
            <w:gridSpan w:val="2"/>
            <w:tcBorders>
              <w:top w:val="nil"/>
              <w:left w:val="nil"/>
              <w:bottom w:val="nil"/>
              <w:right w:val="nil"/>
            </w:tcBorders>
            <w:shd w:val="clear" w:color="auto" w:fill="auto"/>
            <w:noWrap/>
            <w:hideMark/>
          </w:tcPr>
          <w:p w:rsidR="000E1905" w:rsidRPr="00634EB2" w:rsidRDefault="000E1905" w:rsidP="000E1905">
            <w:pPr>
              <w:widowControl/>
              <w:autoSpaceDE/>
              <w:autoSpaceDN/>
              <w:adjustRightInd/>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Долговые инструменты</w:t>
            </w:r>
          </w:p>
        </w:tc>
        <w:tc>
          <w:tcPr>
            <w:tcW w:w="1559" w:type="dxa"/>
            <w:tcBorders>
              <w:top w:val="nil"/>
              <w:left w:val="nil"/>
              <w:bottom w:val="nil"/>
              <w:right w:val="nil"/>
            </w:tcBorders>
            <w:shd w:val="clear" w:color="auto" w:fill="auto"/>
            <w:noWrap/>
            <w:vAlign w:val="bottom"/>
            <w:hideMark/>
          </w:tcPr>
          <w:p w:rsidR="000E1905" w:rsidRPr="00634EB2" w:rsidRDefault="000E1905" w:rsidP="000E1905">
            <w:pPr>
              <w:widowControl/>
              <w:autoSpaceDE/>
              <w:autoSpaceDN/>
              <w:adjustRightInd/>
              <w:rPr>
                <w:rFonts w:ascii="Times New Roman" w:hAnsi="Times New Roman" w:cs="Times New Roman"/>
                <w:b/>
                <w:bCs/>
                <w:color w:val="000000"/>
                <w:sz w:val="24"/>
                <w:szCs w:val="24"/>
              </w:rPr>
            </w:pPr>
          </w:p>
        </w:tc>
        <w:tc>
          <w:tcPr>
            <w:tcW w:w="1560" w:type="dxa"/>
            <w:tcBorders>
              <w:top w:val="nil"/>
              <w:left w:val="nil"/>
              <w:bottom w:val="nil"/>
              <w:right w:val="nil"/>
            </w:tcBorders>
            <w:shd w:val="clear" w:color="auto" w:fill="auto"/>
            <w:noWrap/>
            <w:vAlign w:val="bottom"/>
            <w:hideMark/>
          </w:tcPr>
          <w:p w:rsidR="000E1905" w:rsidRPr="00634EB2" w:rsidRDefault="000E1905" w:rsidP="000E1905">
            <w:pPr>
              <w:widowControl/>
              <w:autoSpaceDE/>
              <w:autoSpaceDN/>
              <w:adjustRightInd/>
              <w:rPr>
                <w:rFonts w:ascii="Times New Roman" w:hAnsi="Times New Roman" w:cs="Times New Roman"/>
                <w:sz w:val="24"/>
                <w:szCs w:val="24"/>
              </w:rPr>
            </w:pPr>
          </w:p>
        </w:tc>
      </w:tr>
      <w:tr w:rsidR="000E1905" w:rsidRPr="00634EB2" w:rsidTr="009D5E7B">
        <w:trPr>
          <w:gridAfter w:val="1"/>
          <w:wAfter w:w="702" w:type="dxa"/>
          <w:trHeight w:val="315"/>
        </w:trPr>
        <w:tc>
          <w:tcPr>
            <w:tcW w:w="11482" w:type="dxa"/>
            <w:gridSpan w:val="2"/>
            <w:tcBorders>
              <w:top w:val="nil"/>
              <w:left w:val="nil"/>
              <w:bottom w:val="nil"/>
              <w:right w:val="nil"/>
            </w:tcBorders>
            <w:shd w:val="clear" w:color="auto" w:fill="auto"/>
            <w:noWrap/>
            <w:hideMark/>
          </w:tcPr>
          <w:p w:rsidR="000E1905" w:rsidRPr="00634EB2" w:rsidRDefault="000E1905" w:rsidP="000E1905">
            <w:pPr>
              <w:widowControl/>
              <w:autoSpaceDE/>
              <w:autoSpaceDN/>
              <w:adjustRightInd/>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Таблица 8.1</w:t>
            </w:r>
          </w:p>
        </w:tc>
        <w:tc>
          <w:tcPr>
            <w:tcW w:w="1559" w:type="dxa"/>
            <w:tcBorders>
              <w:top w:val="nil"/>
              <w:left w:val="nil"/>
              <w:bottom w:val="nil"/>
              <w:right w:val="nil"/>
            </w:tcBorders>
            <w:shd w:val="clear" w:color="auto" w:fill="auto"/>
            <w:noWrap/>
            <w:vAlign w:val="bottom"/>
            <w:hideMark/>
          </w:tcPr>
          <w:p w:rsidR="000E1905" w:rsidRPr="00634EB2" w:rsidRDefault="000E1905" w:rsidP="000E1905">
            <w:pPr>
              <w:widowControl/>
              <w:autoSpaceDE/>
              <w:autoSpaceDN/>
              <w:adjustRightInd/>
              <w:rPr>
                <w:rFonts w:ascii="Times New Roman" w:hAnsi="Times New Roman" w:cs="Times New Roman"/>
                <w:b/>
                <w:bCs/>
                <w:color w:val="000000"/>
                <w:sz w:val="24"/>
                <w:szCs w:val="24"/>
              </w:rPr>
            </w:pPr>
          </w:p>
        </w:tc>
        <w:tc>
          <w:tcPr>
            <w:tcW w:w="1560" w:type="dxa"/>
            <w:tcBorders>
              <w:top w:val="nil"/>
              <w:left w:val="nil"/>
              <w:bottom w:val="nil"/>
              <w:right w:val="nil"/>
            </w:tcBorders>
            <w:shd w:val="clear" w:color="auto" w:fill="auto"/>
            <w:noWrap/>
            <w:vAlign w:val="bottom"/>
            <w:hideMark/>
          </w:tcPr>
          <w:p w:rsidR="000E1905" w:rsidRPr="00634EB2" w:rsidRDefault="000E1905" w:rsidP="000E1905">
            <w:pPr>
              <w:widowControl/>
              <w:autoSpaceDE/>
              <w:autoSpaceDN/>
              <w:adjustRightInd/>
              <w:rPr>
                <w:rFonts w:ascii="Times New Roman" w:hAnsi="Times New Roman" w:cs="Times New Roman"/>
                <w:sz w:val="24"/>
                <w:szCs w:val="24"/>
              </w:rPr>
            </w:pPr>
          </w:p>
        </w:tc>
      </w:tr>
      <w:tr w:rsidR="000D6A20" w:rsidRPr="00634EB2" w:rsidTr="009D5E7B">
        <w:trPr>
          <w:gridAfter w:val="1"/>
          <w:wAfter w:w="702" w:type="dxa"/>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D6A20" w:rsidRPr="00634EB2" w:rsidRDefault="000D6A20" w:rsidP="009D5E7B">
            <w:pPr>
              <w:widowControl/>
              <w:autoSpaceDE/>
              <w:autoSpaceDN/>
              <w:adjustRightInd/>
              <w:jc w:val="center"/>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Номер строки</w:t>
            </w:r>
          </w:p>
        </w:tc>
        <w:tc>
          <w:tcPr>
            <w:tcW w:w="10489" w:type="dxa"/>
            <w:tcBorders>
              <w:top w:val="single" w:sz="4" w:space="0" w:color="000000"/>
              <w:left w:val="nil"/>
              <w:bottom w:val="single" w:sz="4" w:space="0" w:color="000000"/>
              <w:right w:val="nil"/>
            </w:tcBorders>
            <w:shd w:val="clear" w:color="auto" w:fill="auto"/>
            <w:noWrap/>
            <w:vAlign w:val="center"/>
            <w:hideMark/>
          </w:tcPr>
          <w:p w:rsidR="000D6A20" w:rsidRPr="00634EB2" w:rsidRDefault="000D6A20" w:rsidP="000D6A20">
            <w:pPr>
              <w:widowControl/>
              <w:autoSpaceDE/>
              <w:autoSpaceDN/>
              <w:adjustRightInd/>
              <w:jc w:val="center"/>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A20" w:rsidRPr="00634EB2" w:rsidRDefault="00603F03" w:rsidP="000D6A20">
            <w:pPr>
              <w:widowControl/>
              <w:autoSpaceDE/>
              <w:autoSpaceDN/>
              <w:adjustRightInd/>
              <w:jc w:val="center"/>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30.09.2018</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D6A20" w:rsidRPr="00634EB2" w:rsidRDefault="000D6A20" w:rsidP="000D6A20">
            <w:pPr>
              <w:jc w:val="center"/>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01.01.2018</w:t>
            </w:r>
          </w:p>
        </w:tc>
      </w:tr>
      <w:tr w:rsidR="000D6A20" w:rsidRPr="00634EB2" w:rsidTr="009D5E7B">
        <w:trPr>
          <w:gridAfter w:val="1"/>
          <w:wAfter w:w="702" w:type="dxa"/>
          <w:trHeight w:val="20"/>
        </w:trPr>
        <w:tc>
          <w:tcPr>
            <w:tcW w:w="993" w:type="dxa"/>
            <w:tcBorders>
              <w:top w:val="nil"/>
              <w:left w:val="single" w:sz="4" w:space="0" w:color="000000"/>
              <w:bottom w:val="single" w:sz="4" w:space="0" w:color="000000"/>
              <w:right w:val="single" w:sz="4" w:space="0" w:color="000000"/>
            </w:tcBorders>
            <w:shd w:val="clear" w:color="auto" w:fill="auto"/>
            <w:noWrap/>
            <w:hideMark/>
          </w:tcPr>
          <w:p w:rsidR="000D6A20" w:rsidRPr="00634EB2" w:rsidRDefault="000D6A20" w:rsidP="009D5E7B">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1</w:t>
            </w:r>
          </w:p>
        </w:tc>
        <w:tc>
          <w:tcPr>
            <w:tcW w:w="10489" w:type="dxa"/>
            <w:tcBorders>
              <w:top w:val="nil"/>
              <w:left w:val="nil"/>
              <w:bottom w:val="single" w:sz="4" w:space="0" w:color="000000"/>
              <w:right w:val="nil"/>
            </w:tcBorders>
            <w:shd w:val="clear" w:color="auto" w:fill="auto"/>
            <w:noWrap/>
            <w:hideMark/>
          </w:tcPr>
          <w:p w:rsidR="000D6A20" w:rsidRPr="00634EB2" w:rsidRDefault="000D6A20" w:rsidP="000D6A20">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2</w:t>
            </w:r>
          </w:p>
        </w:tc>
        <w:tc>
          <w:tcPr>
            <w:tcW w:w="1559" w:type="dxa"/>
            <w:tcBorders>
              <w:top w:val="nil"/>
              <w:left w:val="single" w:sz="4" w:space="0" w:color="000000"/>
              <w:bottom w:val="single" w:sz="4" w:space="0" w:color="000000"/>
              <w:right w:val="single" w:sz="4" w:space="0" w:color="auto"/>
            </w:tcBorders>
            <w:shd w:val="clear" w:color="auto" w:fill="auto"/>
            <w:noWrap/>
            <w:hideMark/>
          </w:tcPr>
          <w:p w:rsidR="000D6A20" w:rsidRPr="00634EB2" w:rsidRDefault="000D6A20" w:rsidP="000D6A20">
            <w:pPr>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3</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0D6A20" w:rsidRPr="00634EB2" w:rsidRDefault="000D6A20" w:rsidP="000D6A20">
            <w:pPr>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4</w:t>
            </w:r>
          </w:p>
        </w:tc>
      </w:tr>
      <w:tr w:rsidR="00E06D82" w:rsidRPr="00634EB2" w:rsidTr="009D5E7B">
        <w:trPr>
          <w:gridAfter w:val="1"/>
          <w:wAfter w:w="702" w:type="dxa"/>
          <w:trHeight w:val="20"/>
        </w:trPr>
        <w:tc>
          <w:tcPr>
            <w:tcW w:w="993" w:type="dxa"/>
            <w:tcBorders>
              <w:top w:val="nil"/>
              <w:left w:val="single" w:sz="4" w:space="0" w:color="000000"/>
              <w:bottom w:val="single" w:sz="4" w:space="0" w:color="000000"/>
              <w:right w:val="single" w:sz="4" w:space="0" w:color="000000"/>
            </w:tcBorders>
            <w:shd w:val="clear" w:color="auto" w:fill="auto"/>
            <w:noWrap/>
            <w:hideMark/>
          </w:tcPr>
          <w:p w:rsidR="00E06D82" w:rsidRPr="00634EB2" w:rsidRDefault="00E06D82" w:rsidP="00E06D82">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1</w:t>
            </w:r>
          </w:p>
        </w:tc>
        <w:tc>
          <w:tcPr>
            <w:tcW w:w="10489" w:type="dxa"/>
            <w:tcBorders>
              <w:top w:val="nil"/>
              <w:left w:val="nil"/>
              <w:bottom w:val="single" w:sz="4" w:space="0" w:color="000000"/>
              <w:right w:val="nil"/>
            </w:tcBorders>
            <w:shd w:val="clear" w:color="auto" w:fill="auto"/>
            <w:hideMark/>
          </w:tcPr>
          <w:p w:rsidR="00E06D82" w:rsidRPr="00634EB2" w:rsidRDefault="00E06D82" w:rsidP="00E06D82">
            <w:pPr>
              <w:widowControl/>
              <w:autoSpaceDE/>
              <w:autoSpaceDN/>
              <w:adjustRightInd/>
              <w:rPr>
                <w:rFonts w:ascii="Times New Roman" w:hAnsi="Times New Roman" w:cs="Times New Roman"/>
                <w:color w:val="000000"/>
                <w:sz w:val="24"/>
                <w:szCs w:val="24"/>
              </w:rPr>
            </w:pPr>
            <w:r w:rsidRPr="00634EB2">
              <w:rPr>
                <w:rFonts w:ascii="Times New Roman" w:hAnsi="Times New Roman" w:cs="Times New Roman"/>
                <w:color w:val="000000"/>
                <w:sz w:val="24"/>
                <w:szCs w:val="24"/>
              </w:rPr>
              <w:t>Долговые ценные бумаги, оцениваемые по справедливой стоимости через прочий совокупный доход, в том числе:</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06D82" w:rsidRPr="00634EB2" w:rsidRDefault="00E06D82" w:rsidP="00E06D82">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78888</w:t>
            </w:r>
          </w:p>
        </w:tc>
      </w:tr>
      <w:tr w:rsidR="00E06D82" w:rsidRPr="00634EB2" w:rsidTr="009D5E7B">
        <w:trPr>
          <w:gridAfter w:val="1"/>
          <w:wAfter w:w="702" w:type="dxa"/>
          <w:trHeight w:val="20"/>
        </w:trPr>
        <w:tc>
          <w:tcPr>
            <w:tcW w:w="993" w:type="dxa"/>
            <w:tcBorders>
              <w:top w:val="nil"/>
              <w:left w:val="single" w:sz="4" w:space="0" w:color="000000"/>
              <w:bottom w:val="single" w:sz="4" w:space="0" w:color="000000"/>
              <w:right w:val="single" w:sz="4" w:space="0" w:color="000000"/>
            </w:tcBorders>
            <w:shd w:val="clear" w:color="auto" w:fill="auto"/>
            <w:noWrap/>
            <w:hideMark/>
          </w:tcPr>
          <w:p w:rsidR="00E06D82" w:rsidRPr="00634EB2" w:rsidRDefault="00E06D82" w:rsidP="00E06D82">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2</w:t>
            </w:r>
          </w:p>
        </w:tc>
        <w:tc>
          <w:tcPr>
            <w:tcW w:w="10489" w:type="dxa"/>
            <w:tcBorders>
              <w:top w:val="nil"/>
              <w:left w:val="nil"/>
              <w:bottom w:val="single" w:sz="4" w:space="0" w:color="000000"/>
              <w:right w:val="nil"/>
            </w:tcBorders>
            <w:shd w:val="clear" w:color="auto" w:fill="auto"/>
            <w:hideMark/>
          </w:tcPr>
          <w:p w:rsidR="00E06D82" w:rsidRPr="00634EB2" w:rsidRDefault="00E06D82" w:rsidP="00E06D82">
            <w:pPr>
              <w:widowControl/>
              <w:autoSpaceDE/>
              <w:autoSpaceDN/>
              <w:adjustRightInd/>
              <w:rPr>
                <w:rFonts w:ascii="Times New Roman" w:hAnsi="Times New Roman" w:cs="Times New Roman"/>
                <w:color w:val="000000"/>
                <w:sz w:val="24"/>
                <w:szCs w:val="24"/>
              </w:rPr>
            </w:pPr>
            <w:r w:rsidRPr="00634EB2">
              <w:rPr>
                <w:rFonts w:ascii="Times New Roman" w:hAnsi="Times New Roman" w:cs="Times New Roman"/>
                <w:color w:val="000000"/>
                <w:sz w:val="24"/>
                <w:szCs w:val="24"/>
              </w:rPr>
              <w:t>Правительства Российской Федерации</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06D82" w:rsidRPr="00634EB2" w:rsidTr="009D5E7B">
        <w:trPr>
          <w:gridAfter w:val="1"/>
          <w:wAfter w:w="702" w:type="dxa"/>
          <w:trHeight w:val="20"/>
        </w:trPr>
        <w:tc>
          <w:tcPr>
            <w:tcW w:w="993" w:type="dxa"/>
            <w:tcBorders>
              <w:top w:val="nil"/>
              <w:left w:val="single" w:sz="4" w:space="0" w:color="000000"/>
              <w:bottom w:val="single" w:sz="4" w:space="0" w:color="000000"/>
              <w:right w:val="single" w:sz="4" w:space="0" w:color="000000"/>
            </w:tcBorders>
            <w:shd w:val="clear" w:color="auto" w:fill="auto"/>
            <w:noWrap/>
            <w:hideMark/>
          </w:tcPr>
          <w:p w:rsidR="00E06D82" w:rsidRPr="00634EB2" w:rsidRDefault="00E06D82" w:rsidP="00E06D82">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3</w:t>
            </w:r>
          </w:p>
        </w:tc>
        <w:tc>
          <w:tcPr>
            <w:tcW w:w="10489" w:type="dxa"/>
            <w:tcBorders>
              <w:top w:val="nil"/>
              <w:left w:val="nil"/>
              <w:bottom w:val="single" w:sz="4" w:space="0" w:color="000000"/>
              <w:right w:val="nil"/>
            </w:tcBorders>
            <w:shd w:val="clear" w:color="auto" w:fill="auto"/>
            <w:hideMark/>
          </w:tcPr>
          <w:p w:rsidR="00E06D82" w:rsidRPr="00634EB2" w:rsidRDefault="00E06D82" w:rsidP="00E06D82">
            <w:pPr>
              <w:widowControl/>
              <w:autoSpaceDE/>
              <w:autoSpaceDN/>
              <w:adjustRightInd/>
              <w:rPr>
                <w:rFonts w:ascii="Times New Roman" w:hAnsi="Times New Roman" w:cs="Times New Roman"/>
                <w:color w:val="000000"/>
                <w:sz w:val="24"/>
                <w:szCs w:val="24"/>
              </w:rPr>
            </w:pPr>
            <w:r w:rsidRPr="00634EB2">
              <w:rPr>
                <w:rFonts w:ascii="Times New Roman" w:hAnsi="Times New Roman" w:cs="Times New Roman"/>
                <w:color w:val="000000"/>
                <w:sz w:val="24"/>
                <w:szCs w:val="24"/>
              </w:rPr>
              <w:t>субъектов Российской Федерации и органов местного самоуправления</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06D82" w:rsidRPr="00634EB2" w:rsidTr="009D5E7B">
        <w:trPr>
          <w:gridAfter w:val="1"/>
          <w:wAfter w:w="702" w:type="dxa"/>
          <w:trHeight w:val="20"/>
        </w:trPr>
        <w:tc>
          <w:tcPr>
            <w:tcW w:w="993" w:type="dxa"/>
            <w:tcBorders>
              <w:top w:val="nil"/>
              <w:left w:val="single" w:sz="4" w:space="0" w:color="000000"/>
              <w:bottom w:val="single" w:sz="4" w:space="0" w:color="000000"/>
              <w:right w:val="single" w:sz="4" w:space="0" w:color="000000"/>
            </w:tcBorders>
            <w:shd w:val="clear" w:color="auto" w:fill="auto"/>
            <w:noWrap/>
            <w:hideMark/>
          </w:tcPr>
          <w:p w:rsidR="00E06D82" w:rsidRPr="00634EB2" w:rsidRDefault="00E06D82" w:rsidP="00E06D82">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4</w:t>
            </w:r>
          </w:p>
        </w:tc>
        <w:tc>
          <w:tcPr>
            <w:tcW w:w="10489" w:type="dxa"/>
            <w:tcBorders>
              <w:top w:val="nil"/>
              <w:left w:val="nil"/>
              <w:bottom w:val="single" w:sz="4" w:space="0" w:color="000000"/>
              <w:right w:val="nil"/>
            </w:tcBorders>
            <w:shd w:val="clear" w:color="auto" w:fill="auto"/>
            <w:hideMark/>
          </w:tcPr>
          <w:p w:rsidR="00E06D82" w:rsidRPr="00634EB2" w:rsidRDefault="00E06D82" w:rsidP="00E06D82">
            <w:pPr>
              <w:widowControl/>
              <w:autoSpaceDE/>
              <w:autoSpaceDN/>
              <w:adjustRightInd/>
              <w:rPr>
                <w:rFonts w:ascii="Times New Roman" w:hAnsi="Times New Roman" w:cs="Times New Roman"/>
                <w:color w:val="000000"/>
                <w:sz w:val="24"/>
                <w:szCs w:val="24"/>
              </w:rPr>
            </w:pPr>
            <w:r w:rsidRPr="00634EB2">
              <w:rPr>
                <w:rFonts w:ascii="Times New Roman" w:hAnsi="Times New Roman" w:cs="Times New Roman"/>
                <w:color w:val="000000"/>
                <w:sz w:val="24"/>
                <w:szCs w:val="24"/>
              </w:rPr>
              <w:t>иностранных государств</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06D82" w:rsidRPr="00634EB2" w:rsidTr="009D5E7B">
        <w:trPr>
          <w:gridAfter w:val="1"/>
          <w:wAfter w:w="702" w:type="dxa"/>
          <w:trHeight w:val="20"/>
        </w:trPr>
        <w:tc>
          <w:tcPr>
            <w:tcW w:w="993" w:type="dxa"/>
            <w:tcBorders>
              <w:top w:val="nil"/>
              <w:left w:val="single" w:sz="4" w:space="0" w:color="000000"/>
              <w:bottom w:val="single" w:sz="4" w:space="0" w:color="000000"/>
              <w:right w:val="single" w:sz="4" w:space="0" w:color="000000"/>
            </w:tcBorders>
            <w:shd w:val="clear" w:color="auto" w:fill="auto"/>
            <w:noWrap/>
            <w:hideMark/>
          </w:tcPr>
          <w:p w:rsidR="00E06D82" w:rsidRPr="00634EB2" w:rsidRDefault="00E06D82" w:rsidP="00E06D82">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5</w:t>
            </w:r>
          </w:p>
        </w:tc>
        <w:tc>
          <w:tcPr>
            <w:tcW w:w="10489" w:type="dxa"/>
            <w:tcBorders>
              <w:top w:val="nil"/>
              <w:left w:val="nil"/>
              <w:bottom w:val="single" w:sz="4" w:space="0" w:color="000000"/>
              <w:right w:val="nil"/>
            </w:tcBorders>
            <w:shd w:val="clear" w:color="auto" w:fill="auto"/>
            <w:hideMark/>
          </w:tcPr>
          <w:p w:rsidR="00E06D82" w:rsidRPr="00634EB2" w:rsidRDefault="00E06D82" w:rsidP="00E06D82">
            <w:pPr>
              <w:widowControl/>
              <w:autoSpaceDE/>
              <w:autoSpaceDN/>
              <w:adjustRightInd/>
              <w:rPr>
                <w:rFonts w:ascii="Times New Roman" w:hAnsi="Times New Roman" w:cs="Times New Roman"/>
                <w:color w:val="000000"/>
                <w:sz w:val="24"/>
                <w:szCs w:val="24"/>
              </w:rPr>
            </w:pPr>
            <w:r w:rsidRPr="00634EB2">
              <w:rPr>
                <w:rFonts w:ascii="Times New Roman" w:hAnsi="Times New Roman" w:cs="Times New Roman"/>
                <w:color w:val="000000"/>
                <w:sz w:val="24"/>
                <w:szCs w:val="24"/>
              </w:rPr>
              <w:t>кредитных организаций и банков-нерезидентов</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78586</w:t>
            </w:r>
          </w:p>
        </w:tc>
      </w:tr>
      <w:tr w:rsidR="00E06D82" w:rsidRPr="00634EB2" w:rsidTr="009D5E7B">
        <w:trPr>
          <w:gridAfter w:val="1"/>
          <w:wAfter w:w="702" w:type="dxa"/>
          <w:trHeight w:val="20"/>
        </w:trPr>
        <w:tc>
          <w:tcPr>
            <w:tcW w:w="993" w:type="dxa"/>
            <w:tcBorders>
              <w:top w:val="nil"/>
              <w:left w:val="single" w:sz="4" w:space="0" w:color="000000"/>
              <w:bottom w:val="single" w:sz="4" w:space="0" w:color="000000"/>
              <w:right w:val="single" w:sz="4" w:space="0" w:color="000000"/>
            </w:tcBorders>
            <w:shd w:val="clear" w:color="auto" w:fill="auto"/>
            <w:noWrap/>
            <w:hideMark/>
          </w:tcPr>
          <w:p w:rsidR="00E06D82" w:rsidRPr="00634EB2" w:rsidRDefault="00E06D82" w:rsidP="00E06D82">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6</w:t>
            </w:r>
          </w:p>
        </w:tc>
        <w:tc>
          <w:tcPr>
            <w:tcW w:w="10489" w:type="dxa"/>
            <w:tcBorders>
              <w:top w:val="nil"/>
              <w:left w:val="nil"/>
              <w:bottom w:val="single" w:sz="4" w:space="0" w:color="000000"/>
              <w:right w:val="nil"/>
            </w:tcBorders>
            <w:shd w:val="clear" w:color="auto" w:fill="auto"/>
            <w:hideMark/>
          </w:tcPr>
          <w:p w:rsidR="00E06D82" w:rsidRPr="00634EB2" w:rsidRDefault="00E06D82" w:rsidP="00E06D82">
            <w:pPr>
              <w:widowControl/>
              <w:autoSpaceDE/>
              <w:autoSpaceDN/>
              <w:adjustRightInd/>
              <w:rPr>
                <w:rFonts w:ascii="Times New Roman" w:hAnsi="Times New Roman" w:cs="Times New Roman"/>
                <w:color w:val="000000"/>
                <w:sz w:val="24"/>
                <w:szCs w:val="24"/>
              </w:rPr>
            </w:pPr>
            <w:r w:rsidRPr="00634EB2">
              <w:rPr>
                <w:rFonts w:ascii="Times New Roman" w:hAnsi="Times New Roman" w:cs="Times New Roman"/>
                <w:color w:val="000000"/>
                <w:sz w:val="24"/>
                <w:szCs w:val="24"/>
              </w:rPr>
              <w:t>некредитных финансовых организаций</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302</w:t>
            </w:r>
          </w:p>
        </w:tc>
      </w:tr>
      <w:tr w:rsidR="00E06D82" w:rsidRPr="00634EB2" w:rsidTr="009D5E7B">
        <w:trPr>
          <w:gridAfter w:val="1"/>
          <w:wAfter w:w="702" w:type="dxa"/>
          <w:trHeight w:val="20"/>
        </w:trPr>
        <w:tc>
          <w:tcPr>
            <w:tcW w:w="993" w:type="dxa"/>
            <w:tcBorders>
              <w:top w:val="nil"/>
              <w:left w:val="single" w:sz="4" w:space="0" w:color="000000"/>
              <w:bottom w:val="single" w:sz="4" w:space="0" w:color="000000"/>
              <w:right w:val="single" w:sz="4" w:space="0" w:color="000000"/>
            </w:tcBorders>
            <w:shd w:val="clear" w:color="auto" w:fill="auto"/>
            <w:noWrap/>
            <w:hideMark/>
          </w:tcPr>
          <w:p w:rsidR="00E06D82" w:rsidRPr="00634EB2" w:rsidRDefault="00E06D82" w:rsidP="00E06D82">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7</w:t>
            </w:r>
          </w:p>
        </w:tc>
        <w:tc>
          <w:tcPr>
            <w:tcW w:w="10489" w:type="dxa"/>
            <w:tcBorders>
              <w:top w:val="nil"/>
              <w:left w:val="nil"/>
              <w:bottom w:val="single" w:sz="4" w:space="0" w:color="000000"/>
              <w:right w:val="nil"/>
            </w:tcBorders>
            <w:shd w:val="clear" w:color="auto" w:fill="auto"/>
            <w:hideMark/>
          </w:tcPr>
          <w:p w:rsidR="00E06D82" w:rsidRPr="00634EB2" w:rsidRDefault="00E06D82" w:rsidP="00E06D82">
            <w:pPr>
              <w:widowControl/>
              <w:autoSpaceDE/>
              <w:autoSpaceDN/>
              <w:adjustRightInd/>
              <w:rPr>
                <w:rFonts w:ascii="Times New Roman" w:hAnsi="Times New Roman" w:cs="Times New Roman"/>
                <w:color w:val="000000"/>
                <w:sz w:val="24"/>
                <w:szCs w:val="24"/>
              </w:rPr>
            </w:pPr>
            <w:r w:rsidRPr="00634EB2">
              <w:rPr>
                <w:rFonts w:ascii="Times New Roman" w:hAnsi="Times New Roman" w:cs="Times New Roman"/>
                <w:color w:val="000000"/>
                <w:sz w:val="24"/>
                <w:szCs w:val="24"/>
              </w:rPr>
              <w:t>нефинансовых организаций</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06D82" w:rsidRPr="00634EB2" w:rsidTr="009D5E7B">
        <w:trPr>
          <w:gridAfter w:val="1"/>
          <w:wAfter w:w="702" w:type="dxa"/>
          <w:trHeight w:val="20"/>
        </w:trPr>
        <w:tc>
          <w:tcPr>
            <w:tcW w:w="993" w:type="dxa"/>
            <w:tcBorders>
              <w:top w:val="nil"/>
              <w:left w:val="single" w:sz="4" w:space="0" w:color="000000"/>
              <w:bottom w:val="single" w:sz="4" w:space="0" w:color="000000"/>
              <w:right w:val="single" w:sz="4" w:space="0" w:color="000000"/>
            </w:tcBorders>
            <w:shd w:val="clear" w:color="auto" w:fill="auto"/>
            <w:noWrap/>
            <w:hideMark/>
          </w:tcPr>
          <w:p w:rsidR="00E06D82" w:rsidRPr="00634EB2" w:rsidRDefault="00E06D82" w:rsidP="00E06D82">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8</w:t>
            </w:r>
          </w:p>
        </w:tc>
        <w:tc>
          <w:tcPr>
            <w:tcW w:w="10489" w:type="dxa"/>
            <w:tcBorders>
              <w:top w:val="nil"/>
              <w:left w:val="nil"/>
              <w:bottom w:val="single" w:sz="4" w:space="0" w:color="000000"/>
              <w:right w:val="nil"/>
            </w:tcBorders>
            <w:shd w:val="clear" w:color="auto" w:fill="auto"/>
            <w:hideMark/>
          </w:tcPr>
          <w:p w:rsidR="00E06D82" w:rsidRPr="00634EB2" w:rsidRDefault="00E06D82" w:rsidP="00E06D82">
            <w:pPr>
              <w:widowControl/>
              <w:autoSpaceDE/>
              <w:autoSpaceDN/>
              <w:adjustRightInd/>
              <w:rPr>
                <w:rFonts w:ascii="Times New Roman" w:hAnsi="Times New Roman" w:cs="Times New Roman"/>
                <w:color w:val="000000"/>
                <w:sz w:val="24"/>
                <w:szCs w:val="24"/>
              </w:rPr>
            </w:pPr>
            <w:r w:rsidRPr="00634EB2">
              <w:rPr>
                <w:rFonts w:ascii="Times New Roman" w:hAnsi="Times New Roman" w:cs="Times New Roman"/>
                <w:color w:val="000000"/>
                <w:sz w:val="24"/>
                <w:szCs w:val="24"/>
              </w:rPr>
              <w:t>Депозиты в кредитных организациях и банках- нерезидентах, оцениваемые по справедливой стоимости через прочий совокупный доход, в том числе:</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06D82" w:rsidRPr="00634EB2" w:rsidTr="009D5E7B">
        <w:trPr>
          <w:gridAfter w:val="1"/>
          <w:wAfter w:w="702" w:type="dxa"/>
          <w:trHeight w:val="20"/>
        </w:trPr>
        <w:tc>
          <w:tcPr>
            <w:tcW w:w="993" w:type="dxa"/>
            <w:tcBorders>
              <w:top w:val="nil"/>
              <w:left w:val="single" w:sz="4" w:space="0" w:color="000000"/>
              <w:bottom w:val="single" w:sz="4" w:space="0" w:color="000000"/>
              <w:right w:val="single" w:sz="4" w:space="0" w:color="000000"/>
            </w:tcBorders>
            <w:shd w:val="clear" w:color="auto" w:fill="auto"/>
            <w:noWrap/>
            <w:hideMark/>
          </w:tcPr>
          <w:p w:rsidR="00E06D82" w:rsidRPr="00634EB2" w:rsidRDefault="00E06D82" w:rsidP="00E06D82">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9</w:t>
            </w:r>
          </w:p>
        </w:tc>
        <w:tc>
          <w:tcPr>
            <w:tcW w:w="10489" w:type="dxa"/>
            <w:tcBorders>
              <w:top w:val="nil"/>
              <w:left w:val="nil"/>
              <w:bottom w:val="single" w:sz="4" w:space="0" w:color="000000"/>
              <w:right w:val="nil"/>
            </w:tcBorders>
            <w:shd w:val="clear" w:color="auto" w:fill="auto"/>
            <w:hideMark/>
          </w:tcPr>
          <w:p w:rsidR="00E06D82" w:rsidRPr="00634EB2" w:rsidRDefault="00E06D82" w:rsidP="00E06D82">
            <w:pPr>
              <w:widowControl/>
              <w:autoSpaceDE/>
              <w:autoSpaceDN/>
              <w:adjustRightInd/>
              <w:rPr>
                <w:rFonts w:ascii="Times New Roman" w:hAnsi="Times New Roman" w:cs="Times New Roman"/>
                <w:color w:val="000000"/>
                <w:sz w:val="24"/>
                <w:szCs w:val="24"/>
              </w:rPr>
            </w:pPr>
            <w:r w:rsidRPr="00634EB2">
              <w:rPr>
                <w:rFonts w:ascii="Times New Roman" w:hAnsi="Times New Roman" w:cs="Times New Roman"/>
                <w:color w:val="000000"/>
                <w:sz w:val="24"/>
                <w:szCs w:val="24"/>
              </w:rPr>
              <w:t>субординированные депозиты</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06D82" w:rsidRPr="00634EB2" w:rsidTr="009D5E7B">
        <w:trPr>
          <w:gridAfter w:val="1"/>
          <w:wAfter w:w="702" w:type="dxa"/>
          <w:trHeight w:val="20"/>
        </w:trPr>
        <w:tc>
          <w:tcPr>
            <w:tcW w:w="993" w:type="dxa"/>
            <w:tcBorders>
              <w:top w:val="nil"/>
              <w:left w:val="single" w:sz="4" w:space="0" w:color="000000"/>
              <w:bottom w:val="single" w:sz="4" w:space="0" w:color="000000"/>
              <w:right w:val="single" w:sz="4" w:space="0" w:color="000000"/>
            </w:tcBorders>
            <w:shd w:val="clear" w:color="auto" w:fill="auto"/>
            <w:noWrap/>
            <w:hideMark/>
          </w:tcPr>
          <w:p w:rsidR="00E06D82" w:rsidRPr="00634EB2" w:rsidRDefault="00E06D82" w:rsidP="00E06D82">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10</w:t>
            </w:r>
          </w:p>
        </w:tc>
        <w:tc>
          <w:tcPr>
            <w:tcW w:w="10489" w:type="dxa"/>
            <w:tcBorders>
              <w:top w:val="nil"/>
              <w:left w:val="nil"/>
              <w:bottom w:val="single" w:sz="4" w:space="0" w:color="000000"/>
              <w:right w:val="nil"/>
            </w:tcBorders>
            <w:shd w:val="clear" w:color="auto" w:fill="auto"/>
            <w:hideMark/>
          </w:tcPr>
          <w:p w:rsidR="00E06D82" w:rsidRPr="00634EB2" w:rsidRDefault="00E06D82" w:rsidP="00E06D82">
            <w:pPr>
              <w:widowControl/>
              <w:autoSpaceDE/>
              <w:autoSpaceDN/>
              <w:adjustRightInd/>
              <w:rPr>
                <w:rFonts w:ascii="Times New Roman" w:hAnsi="Times New Roman" w:cs="Times New Roman"/>
                <w:color w:val="000000"/>
                <w:sz w:val="24"/>
                <w:szCs w:val="24"/>
              </w:rPr>
            </w:pPr>
            <w:r w:rsidRPr="00634EB2">
              <w:rPr>
                <w:rFonts w:ascii="Times New Roman" w:hAnsi="Times New Roman" w:cs="Times New Roman"/>
                <w:color w:val="000000"/>
                <w:sz w:val="24"/>
                <w:szCs w:val="24"/>
              </w:rPr>
              <w:t>Займы выданные, оцениваемые по справедливой стоимости через прочий совокупный доход, в том числе:</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06D82" w:rsidRPr="00634EB2" w:rsidTr="009D5E7B">
        <w:trPr>
          <w:gridAfter w:val="1"/>
          <w:wAfter w:w="702" w:type="dxa"/>
          <w:trHeight w:val="20"/>
        </w:trPr>
        <w:tc>
          <w:tcPr>
            <w:tcW w:w="993" w:type="dxa"/>
            <w:tcBorders>
              <w:top w:val="nil"/>
              <w:left w:val="single" w:sz="4" w:space="0" w:color="000000"/>
              <w:bottom w:val="single" w:sz="4" w:space="0" w:color="000000"/>
              <w:right w:val="single" w:sz="4" w:space="0" w:color="000000"/>
            </w:tcBorders>
            <w:shd w:val="clear" w:color="auto" w:fill="auto"/>
            <w:noWrap/>
            <w:hideMark/>
          </w:tcPr>
          <w:p w:rsidR="00E06D82" w:rsidRPr="00634EB2" w:rsidRDefault="00E06D82" w:rsidP="00E06D82">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11</w:t>
            </w:r>
          </w:p>
        </w:tc>
        <w:tc>
          <w:tcPr>
            <w:tcW w:w="10489" w:type="dxa"/>
            <w:tcBorders>
              <w:top w:val="nil"/>
              <w:left w:val="nil"/>
              <w:bottom w:val="single" w:sz="4" w:space="0" w:color="000000"/>
              <w:right w:val="nil"/>
            </w:tcBorders>
            <w:shd w:val="clear" w:color="auto" w:fill="auto"/>
            <w:hideMark/>
          </w:tcPr>
          <w:p w:rsidR="00E06D82" w:rsidRPr="00634EB2" w:rsidRDefault="00E06D82" w:rsidP="00E06D82">
            <w:pPr>
              <w:widowControl/>
              <w:autoSpaceDE/>
              <w:autoSpaceDN/>
              <w:adjustRightInd/>
              <w:rPr>
                <w:rFonts w:ascii="Times New Roman" w:hAnsi="Times New Roman" w:cs="Times New Roman"/>
                <w:color w:val="000000"/>
                <w:sz w:val="24"/>
                <w:szCs w:val="24"/>
              </w:rPr>
            </w:pPr>
            <w:r w:rsidRPr="00634EB2">
              <w:rPr>
                <w:rFonts w:ascii="Times New Roman" w:hAnsi="Times New Roman" w:cs="Times New Roman"/>
                <w:color w:val="000000"/>
                <w:sz w:val="24"/>
                <w:szCs w:val="24"/>
              </w:rPr>
              <w:t>маржинальные займы, предоставленные физическим лицам</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06D82" w:rsidRPr="00634EB2" w:rsidTr="009D5E7B">
        <w:trPr>
          <w:gridAfter w:val="1"/>
          <w:wAfter w:w="702" w:type="dxa"/>
          <w:trHeight w:val="20"/>
        </w:trPr>
        <w:tc>
          <w:tcPr>
            <w:tcW w:w="993" w:type="dxa"/>
            <w:tcBorders>
              <w:top w:val="nil"/>
              <w:left w:val="single" w:sz="4" w:space="0" w:color="000000"/>
              <w:bottom w:val="single" w:sz="4" w:space="0" w:color="000000"/>
              <w:right w:val="single" w:sz="4" w:space="0" w:color="000000"/>
            </w:tcBorders>
            <w:shd w:val="clear" w:color="auto" w:fill="auto"/>
            <w:noWrap/>
            <w:hideMark/>
          </w:tcPr>
          <w:p w:rsidR="00E06D82" w:rsidRPr="00634EB2" w:rsidRDefault="00E06D82" w:rsidP="00E06D82">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12</w:t>
            </w:r>
          </w:p>
        </w:tc>
        <w:tc>
          <w:tcPr>
            <w:tcW w:w="10489" w:type="dxa"/>
            <w:tcBorders>
              <w:top w:val="nil"/>
              <w:left w:val="nil"/>
              <w:bottom w:val="single" w:sz="4" w:space="0" w:color="000000"/>
              <w:right w:val="nil"/>
            </w:tcBorders>
            <w:shd w:val="clear" w:color="auto" w:fill="auto"/>
            <w:hideMark/>
          </w:tcPr>
          <w:p w:rsidR="00E06D82" w:rsidRPr="00634EB2" w:rsidRDefault="00E06D82" w:rsidP="00E06D82">
            <w:pPr>
              <w:widowControl/>
              <w:autoSpaceDE/>
              <w:autoSpaceDN/>
              <w:adjustRightInd/>
              <w:rPr>
                <w:rFonts w:ascii="Times New Roman" w:hAnsi="Times New Roman" w:cs="Times New Roman"/>
                <w:color w:val="000000"/>
                <w:sz w:val="24"/>
                <w:szCs w:val="24"/>
              </w:rPr>
            </w:pPr>
            <w:r w:rsidRPr="00634EB2">
              <w:rPr>
                <w:rFonts w:ascii="Times New Roman" w:hAnsi="Times New Roman" w:cs="Times New Roman"/>
                <w:color w:val="000000"/>
                <w:sz w:val="24"/>
                <w:szCs w:val="24"/>
              </w:rPr>
              <w:t>маржинальные займы, предоставленные юридическим лицам и индивидуальным предпринимателям</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06D82" w:rsidRPr="00634EB2" w:rsidTr="009D5E7B">
        <w:trPr>
          <w:gridAfter w:val="1"/>
          <w:wAfter w:w="702" w:type="dxa"/>
          <w:trHeight w:val="20"/>
        </w:trPr>
        <w:tc>
          <w:tcPr>
            <w:tcW w:w="993" w:type="dxa"/>
            <w:tcBorders>
              <w:top w:val="nil"/>
              <w:left w:val="single" w:sz="4" w:space="0" w:color="000000"/>
              <w:bottom w:val="single" w:sz="4" w:space="0" w:color="000000"/>
              <w:right w:val="single" w:sz="4" w:space="0" w:color="000000"/>
            </w:tcBorders>
            <w:shd w:val="clear" w:color="auto" w:fill="auto"/>
            <w:noWrap/>
            <w:hideMark/>
          </w:tcPr>
          <w:p w:rsidR="00E06D82" w:rsidRPr="00634EB2" w:rsidRDefault="00E06D82" w:rsidP="00E06D82">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13</w:t>
            </w:r>
          </w:p>
        </w:tc>
        <w:tc>
          <w:tcPr>
            <w:tcW w:w="10489" w:type="dxa"/>
            <w:tcBorders>
              <w:top w:val="nil"/>
              <w:left w:val="nil"/>
              <w:bottom w:val="single" w:sz="4" w:space="0" w:color="000000"/>
              <w:right w:val="nil"/>
            </w:tcBorders>
            <w:shd w:val="clear" w:color="auto" w:fill="auto"/>
            <w:hideMark/>
          </w:tcPr>
          <w:p w:rsidR="00E06D82" w:rsidRPr="00634EB2" w:rsidRDefault="00E06D82" w:rsidP="00E06D82">
            <w:pPr>
              <w:widowControl/>
              <w:autoSpaceDE/>
              <w:autoSpaceDN/>
              <w:adjustRightInd/>
              <w:rPr>
                <w:rFonts w:ascii="Times New Roman" w:hAnsi="Times New Roman" w:cs="Times New Roman"/>
                <w:color w:val="000000"/>
                <w:sz w:val="24"/>
                <w:szCs w:val="24"/>
              </w:rPr>
            </w:pPr>
            <w:r w:rsidRPr="00634EB2">
              <w:rPr>
                <w:rFonts w:ascii="Times New Roman" w:hAnsi="Times New Roman" w:cs="Times New Roman"/>
                <w:color w:val="000000"/>
                <w:sz w:val="24"/>
                <w:szCs w:val="24"/>
              </w:rPr>
              <w:t>прочие выданные займы</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06D82" w:rsidRPr="00634EB2" w:rsidTr="009D5E7B">
        <w:trPr>
          <w:gridAfter w:val="1"/>
          <w:wAfter w:w="702" w:type="dxa"/>
          <w:trHeight w:val="20"/>
        </w:trPr>
        <w:tc>
          <w:tcPr>
            <w:tcW w:w="993" w:type="dxa"/>
            <w:tcBorders>
              <w:top w:val="nil"/>
              <w:left w:val="single" w:sz="4" w:space="0" w:color="000000"/>
              <w:bottom w:val="single" w:sz="4" w:space="0" w:color="000000"/>
              <w:right w:val="single" w:sz="4" w:space="0" w:color="000000"/>
            </w:tcBorders>
            <w:shd w:val="clear" w:color="auto" w:fill="auto"/>
            <w:noWrap/>
            <w:hideMark/>
          </w:tcPr>
          <w:p w:rsidR="00E06D82" w:rsidRPr="00634EB2" w:rsidRDefault="00E06D82" w:rsidP="00E06D82">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14</w:t>
            </w:r>
          </w:p>
        </w:tc>
        <w:tc>
          <w:tcPr>
            <w:tcW w:w="10489" w:type="dxa"/>
            <w:tcBorders>
              <w:top w:val="nil"/>
              <w:left w:val="nil"/>
              <w:bottom w:val="single" w:sz="4" w:space="0" w:color="000000"/>
              <w:right w:val="nil"/>
            </w:tcBorders>
            <w:shd w:val="clear" w:color="auto" w:fill="auto"/>
            <w:hideMark/>
          </w:tcPr>
          <w:p w:rsidR="00E06D82" w:rsidRPr="00634EB2" w:rsidRDefault="00E06D82" w:rsidP="00E06D82">
            <w:pPr>
              <w:widowControl/>
              <w:autoSpaceDE/>
              <w:autoSpaceDN/>
              <w:adjustRightInd/>
              <w:rPr>
                <w:rFonts w:ascii="Times New Roman" w:hAnsi="Times New Roman" w:cs="Times New Roman"/>
                <w:color w:val="000000"/>
                <w:sz w:val="24"/>
                <w:szCs w:val="24"/>
              </w:rPr>
            </w:pPr>
            <w:r w:rsidRPr="00634EB2">
              <w:rPr>
                <w:rFonts w:ascii="Times New Roman" w:hAnsi="Times New Roman" w:cs="Times New Roman"/>
                <w:color w:val="000000"/>
                <w:sz w:val="24"/>
                <w:szCs w:val="24"/>
              </w:rPr>
              <w:t>Итого</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E06D82" w:rsidRPr="00634EB2" w:rsidRDefault="00E06D82" w:rsidP="00E06D8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78888</w:t>
            </w:r>
          </w:p>
        </w:tc>
      </w:tr>
    </w:tbl>
    <w:p w:rsidR="00D80FE1" w:rsidRPr="00634EB2" w:rsidRDefault="00D80FE1" w:rsidP="00F51E32">
      <w:pPr>
        <w:pStyle w:val="ConsPlusNormal"/>
        <w:rPr>
          <w:rFonts w:ascii="Times New Roman" w:hAnsi="Times New Roman" w:cs="Times New Roman"/>
          <w:color w:val="000000" w:themeColor="text1"/>
          <w:szCs w:val="24"/>
        </w:rPr>
      </w:pPr>
    </w:p>
    <w:p w:rsidR="00AA2A8C" w:rsidRPr="00634EB2" w:rsidRDefault="00AA2A8C" w:rsidP="00F51E32">
      <w:pPr>
        <w:pStyle w:val="ConsPlusNormal"/>
        <w:rPr>
          <w:rFonts w:ascii="Times New Roman" w:hAnsi="Times New Roman" w:cs="Times New Roman"/>
          <w:color w:val="000000" w:themeColor="text1"/>
          <w:szCs w:val="24"/>
        </w:rPr>
      </w:pPr>
    </w:p>
    <w:p w:rsidR="009D5E7B" w:rsidRPr="00634EB2" w:rsidRDefault="009D5E7B">
      <w:pPr>
        <w:widowControl/>
        <w:autoSpaceDE/>
        <w:autoSpaceDN/>
        <w:adjustRightInd/>
        <w:rPr>
          <w:rFonts w:ascii="Times New Roman" w:hAnsi="Times New Roman" w:cs="Times New Roman"/>
          <w:b/>
          <w:bCs/>
          <w:color w:val="000000" w:themeColor="text1"/>
          <w:sz w:val="24"/>
          <w:szCs w:val="24"/>
        </w:rPr>
      </w:pPr>
      <w:bookmarkStart w:id="1" w:name="P0"/>
      <w:bookmarkEnd w:id="1"/>
      <w:r w:rsidRPr="00634EB2">
        <w:rPr>
          <w:rFonts w:ascii="Times New Roman" w:hAnsi="Times New Roman" w:cs="Times New Roman"/>
          <w:b/>
          <w:bCs/>
          <w:color w:val="000000" w:themeColor="text1"/>
          <w:sz w:val="24"/>
          <w:szCs w:val="24"/>
        </w:rPr>
        <w:br w:type="page"/>
      </w:r>
    </w:p>
    <w:p w:rsidR="008D5272" w:rsidRPr="00634EB2" w:rsidRDefault="00905D41" w:rsidP="008D5272">
      <w:pPr>
        <w:pStyle w:val="ConsPlusNormal"/>
        <w:jc w:val="center"/>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lastRenderedPageBreak/>
        <w:t xml:space="preserve">Примечание 10. </w:t>
      </w:r>
    </w:p>
    <w:p w:rsidR="008D5272" w:rsidRPr="00634EB2" w:rsidRDefault="00905D41" w:rsidP="008D5272">
      <w:pPr>
        <w:pStyle w:val="ConsPlusNormal"/>
        <w:jc w:val="center"/>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Финансовые активы, оцениваемые по амортизированной стоимости:</w:t>
      </w:r>
    </w:p>
    <w:p w:rsidR="00AA2A8C" w:rsidRPr="00634EB2" w:rsidRDefault="00905D41" w:rsidP="008D5272">
      <w:pPr>
        <w:pStyle w:val="ConsPlusNormal"/>
        <w:jc w:val="center"/>
        <w:rPr>
          <w:rFonts w:ascii="Times New Roman" w:hAnsi="Times New Roman" w:cs="Times New Roman"/>
          <w:b/>
          <w:color w:val="000000" w:themeColor="text1"/>
          <w:szCs w:val="24"/>
        </w:rPr>
      </w:pPr>
      <w:r w:rsidRPr="00634EB2">
        <w:rPr>
          <w:rFonts w:ascii="Times New Roman" w:hAnsi="Times New Roman" w:cs="Times New Roman"/>
          <w:b/>
          <w:bCs/>
          <w:color w:val="000000" w:themeColor="text1"/>
          <w:szCs w:val="24"/>
        </w:rPr>
        <w:t xml:space="preserve"> средства в кредитных организациях и банках-нерезидентах</w:t>
      </w:r>
    </w:p>
    <w:p w:rsidR="008D5272" w:rsidRPr="00634EB2" w:rsidRDefault="008D5272" w:rsidP="00AA2A8C">
      <w:pPr>
        <w:pStyle w:val="ConsPlusNormal"/>
        <w:rPr>
          <w:rFonts w:ascii="Times New Roman" w:hAnsi="Times New Roman" w:cs="Times New Roman"/>
          <w:b/>
          <w:color w:val="000000" w:themeColor="text1"/>
          <w:szCs w:val="24"/>
        </w:rPr>
      </w:pPr>
    </w:p>
    <w:p w:rsidR="00AA2A8C" w:rsidRPr="00634EB2" w:rsidRDefault="00905D41" w:rsidP="00AA2A8C">
      <w:pPr>
        <w:pStyle w:val="ConsPlusNormal"/>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Средства в кредитных организациях и банках-нерезидентах</w:t>
      </w:r>
    </w:p>
    <w:p w:rsidR="00905D41" w:rsidRPr="00634EB2" w:rsidRDefault="009C2DE6" w:rsidP="00AA2A8C">
      <w:pPr>
        <w:pStyle w:val="ConsPlusNormal"/>
        <w:rPr>
          <w:rFonts w:ascii="Times New Roman" w:hAnsi="Times New Roman" w:cs="Times New Roman"/>
          <w:b/>
          <w:color w:val="000000" w:themeColor="text1"/>
          <w:szCs w:val="24"/>
        </w:rPr>
      </w:pPr>
      <w:r w:rsidRPr="00634EB2">
        <w:rPr>
          <w:rFonts w:ascii="Times New Roman" w:hAnsi="Times New Roman" w:cs="Times New Roman"/>
          <w:b/>
          <w:bCs/>
          <w:color w:val="000000" w:themeColor="text1"/>
          <w:szCs w:val="24"/>
        </w:rPr>
        <w:t>Таблица 10.1</w:t>
      </w:r>
    </w:p>
    <w:p w:rsidR="00905D41" w:rsidRPr="00634EB2" w:rsidRDefault="00905D41" w:rsidP="00AA2A8C">
      <w:pPr>
        <w:pStyle w:val="ConsPlusNormal"/>
        <w:rPr>
          <w:rFonts w:ascii="Times New Roman" w:hAnsi="Times New Roman" w:cs="Times New Roman"/>
          <w:b/>
          <w:color w:val="000000" w:themeColor="text1"/>
          <w:szCs w:val="24"/>
        </w:rPr>
      </w:pPr>
    </w:p>
    <w:tbl>
      <w:tblPr>
        <w:tblStyle w:val="aa"/>
        <w:tblW w:w="0" w:type="auto"/>
        <w:tblLook w:val="04A0" w:firstRow="1" w:lastRow="0" w:firstColumn="1" w:lastColumn="0" w:noHBand="0" w:noVBand="1"/>
      </w:tblPr>
      <w:tblGrid>
        <w:gridCol w:w="971"/>
        <w:gridCol w:w="3135"/>
        <w:gridCol w:w="1771"/>
        <w:gridCol w:w="1771"/>
        <w:gridCol w:w="1771"/>
        <w:gridCol w:w="1771"/>
        <w:gridCol w:w="1771"/>
        <w:gridCol w:w="1771"/>
      </w:tblGrid>
      <w:tr w:rsidR="000D6A20" w:rsidRPr="00634EB2" w:rsidTr="00364CED">
        <w:trPr>
          <w:trHeight w:val="210"/>
        </w:trPr>
        <w:tc>
          <w:tcPr>
            <w:tcW w:w="971" w:type="dxa"/>
            <w:vMerge w:val="restart"/>
            <w:vAlign w:val="center"/>
            <w:hideMark/>
          </w:tcPr>
          <w:p w:rsidR="000D6A20" w:rsidRPr="00634EB2" w:rsidRDefault="000D6A20" w:rsidP="009D5E7B">
            <w:pPr>
              <w:widowControl/>
              <w:autoSpaceDE/>
              <w:autoSpaceDN/>
              <w:adjustRightInd/>
              <w:jc w:val="center"/>
              <w:rPr>
                <w:rFonts w:ascii="Times New Roman" w:hAnsi="Times New Roman" w:cs="Times New Roman"/>
                <w:b/>
                <w:color w:val="000000"/>
                <w:sz w:val="24"/>
                <w:szCs w:val="24"/>
              </w:rPr>
            </w:pPr>
            <w:r w:rsidRPr="00634EB2">
              <w:rPr>
                <w:rFonts w:ascii="Times New Roman" w:hAnsi="Times New Roman" w:cs="Times New Roman"/>
                <w:b/>
                <w:color w:val="000000"/>
                <w:sz w:val="24"/>
                <w:szCs w:val="24"/>
              </w:rPr>
              <w:t>Номер строки</w:t>
            </w:r>
          </w:p>
        </w:tc>
        <w:tc>
          <w:tcPr>
            <w:tcW w:w="3135" w:type="dxa"/>
            <w:vMerge w:val="restart"/>
            <w:vAlign w:val="center"/>
            <w:hideMark/>
          </w:tcPr>
          <w:p w:rsidR="000D6A20" w:rsidRPr="00634EB2" w:rsidRDefault="000D6A20" w:rsidP="009D5E7B">
            <w:pPr>
              <w:widowControl/>
              <w:autoSpaceDE/>
              <w:autoSpaceDN/>
              <w:adjustRightInd/>
              <w:jc w:val="center"/>
              <w:rPr>
                <w:rFonts w:ascii="Times New Roman" w:hAnsi="Times New Roman" w:cs="Times New Roman"/>
                <w:b/>
                <w:color w:val="000000"/>
                <w:sz w:val="24"/>
                <w:szCs w:val="24"/>
              </w:rPr>
            </w:pPr>
            <w:r w:rsidRPr="00634EB2">
              <w:rPr>
                <w:rFonts w:ascii="Times New Roman" w:hAnsi="Times New Roman" w:cs="Times New Roman"/>
                <w:b/>
                <w:color w:val="000000"/>
                <w:sz w:val="24"/>
                <w:szCs w:val="24"/>
              </w:rPr>
              <w:t>Наименование показателя</w:t>
            </w:r>
          </w:p>
        </w:tc>
        <w:tc>
          <w:tcPr>
            <w:tcW w:w="5313" w:type="dxa"/>
            <w:gridSpan w:val="3"/>
            <w:vAlign w:val="center"/>
            <w:hideMark/>
          </w:tcPr>
          <w:p w:rsidR="000D6A20" w:rsidRPr="00634EB2" w:rsidRDefault="00603F03" w:rsidP="009D5E7B">
            <w:pPr>
              <w:widowControl/>
              <w:autoSpaceDE/>
              <w:autoSpaceDN/>
              <w:adjustRightInd/>
              <w:jc w:val="center"/>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30.09.2018</w:t>
            </w:r>
          </w:p>
        </w:tc>
        <w:tc>
          <w:tcPr>
            <w:tcW w:w="5313" w:type="dxa"/>
            <w:gridSpan w:val="3"/>
            <w:shd w:val="clear" w:color="auto" w:fill="auto"/>
            <w:vAlign w:val="center"/>
            <w:hideMark/>
          </w:tcPr>
          <w:p w:rsidR="000D6A20" w:rsidRPr="00634EB2" w:rsidRDefault="009D5E7B" w:rsidP="009D5E7B">
            <w:pPr>
              <w:jc w:val="center"/>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01.01.2018</w:t>
            </w:r>
          </w:p>
        </w:tc>
      </w:tr>
      <w:tr w:rsidR="000D6A20" w:rsidRPr="00634EB2" w:rsidTr="00364CED">
        <w:trPr>
          <w:trHeight w:val="420"/>
        </w:trPr>
        <w:tc>
          <w:tcPr>
            <w:tcW w:w="971" w:type="dxa"/>
            <w:vMerge/>
            <w:vAlign w:val="center"/>
            <w:hideMark/>
          </w:tcPr>
          <w:p w:rsidR="000D6A20" w:rsidRPr="00634EB2" w:rsidRDefault="000D6A20" w:rsidP="009D5E7B">
            <w:pPr>
              <w:widowControl/>
              <w:autoSpaceDE/>
              <w:autoSpaceDN/>
              <w:adjustRightInd/>
              <w:jc w:val="center"/>
              <w:rPr>
                <w:rFonts w:ascii="Times New Roman" w:hAnsi="Times New Roman" w:cs="Times New Roman"/>
                <w:b/>
                <w:color w:val="000000"/>
                <w:sz w:val="24"/>
                <w:szCs w:val="24"/>
              </w:rPr>
            </w:pPr>
          </w:p>
        </w:tc>
        <w:tc>
          <w:tcPr>
            <w:tcW w:w="3135" w:type="dxa"/>
            <w:vMerge/>
            <w:vAlign w:val="center"/>
            <w:hideMark/>
          </w:tcPr>
          <w:p w:rsidR="000D6A20" w:rsidRPr="00634EB2" w:rsidRDefault="000D6A20" w:rsidP="009D5E7B">
            <w:pPr>
              <w:widowControl/>
              <w:autoSpaceDE/>
              <w:autoSpaceDN/>
              <w:adjustRightInd/>
              <w:jc w:val="center"/>
              <w:rPr>
                <w:rFonts w:ascii="Times New Roman" w:hAnsi="Times New Roman" w:cs="Times New Roman"/>
                <w:b/>
                <w:color w:val="000000"/>
                <w:sz w:val="24"/>
                <w:szCs w:val="24"/>
              </w:rPr>
            </w:pPr>
          </w:p>
        </w:tc>
        <w:tc>
          <w:tcPr>
            <w:tcW w:w="1771" w:type="dxa"/>
            <w:vAlign w:val="center"/>
            <w:hideMark/>
          </w:tcPr>
          <w:p w:rsidR="000D6A20" w:rsidRPr="00634EB2" w:rsidRDefault="000D6A20" w:rsidP="009D5E7B">
            <w:pPr>
              <w:jc w:val="center"/>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Полная балансовая стоимость</w:t>
            </w:r>
          </w:p>
        </w:tc>
        <w:tc>
          <w:tcPr>
            <w:tcW w:w="1771" w:type="dxa"/>
            <w:vAlign w:val="center"/>
            <w:hideMark/>
          </w:tcPr>
          <w:p w:rsidR="000D6A20" w:rsidRPr="00634EB2" w:rsidRDefault="000D6A20" w:rsidP="009D5E7B">
            <w:pPr>
              <w:jc w:val="center"/>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Резерв под обесценение</w:t>
            </w:r>
          </w:p>
        </w:tc>
        <w:tc>
          <w:tcPr>
            <w:tcW w:w="1771" w:type="dxa"/>
            <w:vAlign w:val="center"/>
            <w:hideMark/>
          </w:tcPr>
          <w:p w:rsidR="000D6A20" w:rsidRPr="00634EB2" w:rsidRDefault="000D6A20" w:rsidP="009D5E7B">
            <w:pPr>
              <w:jc w:val="center"/>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Балансовая стоимость</w:t>
            </w:r>
          </w:p>
        </w:tc>
        <w:tc>
          <w:tcPr>
            <w:tcW w:w="1771" w:type="dxa"/>
            <w:vAlign w:val="center"/>
            <w:hideMark/>
          </w:tcPr>
          <w:p w:rsidR="000D6A20" w:rsidRPr="00634EB2" w:rsidRDefault="000D6A20" w:rsidP="009D5E7B">
            <w:pPr>
              <w:jc w:val="center"/>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Полная балансовая стоимость</w:t>
            </w:r>
          </w:p>
        </w:tc>
        <w:tc>
          <w:tcPr>
            <w:tcW w:w="1771" w:type="dxa"/>
            <w:vAlign w:val="center"/>
            <w:hideMark/>
          </w:tcPr>
          <w:p w:rsidR="000D6A20" w:rsidRPr="00634EB2" w:rsidRDefault="000D6A20" w:rsidP="009D5E7B">
            <w:pPr>
              <w:jc w:val="center"/>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Резерв под обесценение</w:t>
            </w:r>
          </w:p>
        </w:tc>
        <w:tc>
          <w:tcPr>
            <w:tcW w:w="1771" w:type="dxa"/>
            <w:vAlign w:val="center"/>
            <w:hideMark/>
          </w:tcPr>
          <w:p w:rsidR="000D6A20" w:rsidRPr="00634EB2" w:rsidRDefault="000D6A20" w:rsidP="009D5E7B">
            <w:pPr>
              <w:jc w:val="center"/>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Балансовая стоимость</w:t>
            </w:r>
          </w:p>
        </w:tc>
      </w:tr>
      <w:tr w:rsidR="000D6A20" w:rsidRPr="00634EB2" w:rsidTr="00364CED">
        <w:trPr>
          <w:trHeight w:val="255"/>
        </w:trPr>
        <w:tc>
          <w:tcPr>
            <w:tcW w:w="971" w:type="dxa"/>
            <w:hideMark/>
          </w:tcPr>
          <w:p w:rsidR="000D6A20" w:rsidRPr="00634EB2" w:rsidRDefault="000D6A20" w:rsidP="000D6A20">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1</w:t>
            </w:r>
          </w:p>
        </w:tc>
        <w:tc>
          <w:tcPr>
            <w:tcW w:w="3135" w:type="dxa"/>
            <w:hideMark/>
          </w:tcPr>
          <w:p w:rsidR="000D6A20" w:rsidRPr="00634EB2" w:rsidRDefault="000D6A20" w:rsidP="000D6A20">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2</w:t>
            </w:r>
          </w:p>
        </w:tc>
        <w:tc>
          <w:tcPr>
            <w:tcW w:w="1771" w:type="dxa"/>
            <w:hideMark/>
          </w:tcPr>
          <w:p w:rsidR="000D6A20" w:rsidRPr="00634EB2" w:rsidRDefault="000D6A20" w:rsidP="000D6A20">
            <w:pPr>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3</w:t>
            </w:r>
          </w:p>
        </w:tc>
        <w:tc>
          <w:tcPr>
            <w:tcW w:w="1771" w:type="dxa"/>
            <w:hideMark/>
          </w:tcPr>
          <w:p w:rsidR="000D6A20" w:rsidRPr="00634EB2" w:rsidRDefault="000D6A20" w:rsidP="000D6A20">
            <w:pPr>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4</w:t>
            </w:r>
          </w:p>
        </w:tc>
        <w:tc>
          <w:tcPr>
            <w:tcW w:w="1771" w:type="dxa"/>
            <w:hideMark/>
          </w:tcPr>
          <w:p w:rsidR="000D6A20" w:rsidRPr="00634EB2" w:rsidRDefault="000D6A20" w:rsidP="000D6A20">
            <w:pPr>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5</w:t>
            </w:r>
          </w:p>
        </w:tc>
        <w:tc>
          <w:tcPr>
            <w:tcW w:w="1771" w:type="dxa"/>
            <w:hideMark/>
          </w:tcPr>
          <w:p w:rsidR="000D6A20" w:rsidRPr="00634EB2" w:rsidRDefault="000D6A20" w:rsidP="000D6A20">
            <w:pPr>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6</w:t>
            </w:r>
          </w:p>
        </w:tc>
        <w:tc>
          <w:tcPr>
            <w:tcW w:w="1771" w:type="dxa"/>
            <w:hideMark/>
          </w:tcPr>
          <w:p w:rsidR="000D6A20" w:rsidRPr="00634EB2" w:rsidRDefault="000D6A20" w:rsidP="000D6A20">
            <w:pPr>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7</w:t>
            </w:r>
          </w:p>
        </w:tc>
        <w:tc>
          <w:tcPr>
            <w:tcW w:w="1771" w:type="dxa"/>
            <w:hideMark/>
          </w:tcPr>
          <w:p w:rsidR="000D6A20" w:rsidRPr="00634EB2" w:rsidRDefault="000D6A20" w:rsidP="000D6A20">
            <w:pPr>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8</w:t>
            </w:r>
          </w:p>
        </w:tc>
      </w:tr>
      <w:tr w:rsidR="00364CED" w:rsidRPr="00634EB2" w:rsidTr="00364CED">
        <w:trPr>
          <w:trHeight w:val="1200"/>
        </w:trPr>
        <w:tc>
          <w:tcPr>
            <w:tcW w:w="971" w:type="dxa"/>
            <w:noWrap/>
            <w:hideMark/>
          </w:tcPr>
          <w:p w:rsidR="00364CED" w:rsidRPr="00634EB2" w:rsidRDefault="00364CED" w:rsidP="00364CED">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1</w:t>
            </w:r>
          </w:p>
        </w:tc>
        <w:tc>
          <w:tcPr>
            <w:tcW w:w="3135" w:type="dxa"/>
            <w:hideMark/>
          </w:tcPr>
          <w:p w:rsidR="00364CED" w:rsidRPr="00634EB2" w:rsidRDefault="00364CED" w:rsidP="00364CED">
            <w:pPr>
              <w:widowControl/>
              <w:autoSpaceDE/>
              <w:autoSpaceDN/>
              <w:adjustRightInd/>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Долговые ценные бумаги кредитных организаций и банков-нерезидентов, оцениваемые по амортизированной стоимости</w:t>
            </w:r>
          </w:p>
        </w:tc>
        <w:tc>
          <w:tcPr>
            <w:tcW w:w="1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CED" w:rsidRPr="00634EB2" w:rsidRDefault="00364CED" w:rsidP="00364CED">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single" w:sz="4" w:space="0" w:color="auto"/>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single" w:sz="4" w:space="0" w:color="auto"/>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2469</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single" w:sz="4" w:space="0" w:color="auto"/>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2469</w:t>
            </w:r>
          </w:p>
        </w:tc>
      </w:tr>
      <w:tr w:rsidR="00364CED" w:rsidRPr="00634EB2" w:rsidTr="00364CED">
        <w:trPr>
          <w:trHeight w:val="900"/>
        </w:trPr>
        <w:tc>
          <w:tcPr>
            <w:tcW w:w="971" w:type="dxa"/>
            <w:noWrap/>
            <w:hideMark/>
          </w:tcPr>
          <w:p w:rsidR="00364CED" w:rsidRPr="00634EB2" w:rsidRDefault="00364CED" w:rsidP="00364CED">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2</w:t>
            </w:r>
          </w:p>
        </w:tc>
        <w:tc>
          <w:tcPr>
            <w:tcW w:w="3135" w:type="dxa"/>
            <w:hideMark/>
          </w:tcPr>
          <w:p w:rsidR="00364CED" w:rsidRPr="00634EB2" w:rsidRDefault="00364CED" w:rsidP="00364CED">
            <w:pPr>
              <w:widowControl/>
              <w:autoSpaceDE/>
              <w:autoSpaceDN/>
              <w:adjustRightInd/>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Депозиты в кредитных организациях и банках-нерезидентах, оцениваемые по амортизированной стоимости, в том числе:</w:t>
            </w:r>
          </w:p>
        </w:tc>
        <w:tc>
          <w:tcPr>
            <w:tcW w:w="1771" w:type="dxa"/>
            <w:tcBorders>
              <w:top w:val="nil"/>
              <w:left w:val="single" w:sz="4" w:space="0" w:color="auto"/>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364CED" w:rsidRPr="00634EB2" w:rsidTr="00364CED">
        <w:trPr>
          <w:trHeight w:val="300"/>
        </w:trPr>
        <w:tc>
          <w:tcPr>
            <w:tcW w:w="971" w:type="dxa"/>
            <w:noWrap/>
            <w:hideMark/>
          </w:tcPr>
          <w:p w:rsidR="00364CED" w:rsidRPr="00634EB2" w:rsidRDefault="00364CED" w:rsidP="00364CED">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3</w:t>
            </w:r>
          </w:p>
        </w:tc>
        <w:tc>
          <w:tcPr>
            <w:tcW w:w="3135" w:type="dxa"/>
            <w:hideMark/>
          </w:tcPr>
          <w:p w:rsidR="00364CED" w:rsidRPr="00634EB2" w:rsidRDefault="00364CED" w:rsidP="00364CED">
            <w:pPr>
              <w:widowControl/>
              <w:autoSpaceDE/>
              <w:autoSpaceDN/>
              <w:adjustRightInd/>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субординированные депозиты</w:t>
            </w:r>
          </w:p>
        </w:tc>
        <w:tc>
          <w:tcPr>
            <w:tcW w:w="1771" w:type="dxa"/>
            <w:tcBorders>
              <w:top w:val="nil"/>
              <w:left w:val="single" w:sz="4" w:space="0" w:color="auto"/>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364CED" w:rsidRPr="00634EB2" w:rsidTr="00364CED">
        <w:trPr>
          <w:trHeight w:val="900"/>
        </w:trPr>
        <w:tc>
          <w:tcPr>
            <w:tcW w:w="971" w:type="dxa"/>
            <w:noWrap/>
            <w:hideMark/>
          </w:tcPr>
          <w:p w:rsidR="00364CED" w:rsidRPr="00634EB2" w:rsidRDefault="00364CED" w:rsidP="00364CED">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4</w:t>
            </w:r>
          </w:p>
        </w:tc>
        <w:tc>
          <w:tcPr>
            <w:tcW w:w="3135" w:type="dxa"/>
            <w:hideMark/>
          </w:tcPr>
          <w:p w:rsidR="00364CED" w:rsidRPr="00634EB2" w:rsidRDefault="00364CED" w:rsidP="00364CED">
            <w:pPr>
              <w:widowControl/>
              <w:autoSpaceDE/>
              <w:autoSpaceDN/>
              <w:adjustRightInd/>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Средства на клиринговых банковских счетах для исполнения обязательств и индивидуального клирингового обеспечения</w:t>
            </w:r>
          </w:p>
        </w:tc>
        <w:tc>
          <w:tcPr>
            <w:tcW w:w="1771" w:type="dxa"/>
            <w:tcBorders>
              <w:top w:val="nil"/>
              <w:left w:val="single" w:sz="4" w:space="0" w:color="auto"/>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364CED" w:rsidRPr="00634EB2" w:rsidTr="00364CED">
        <w:trPr>
          <w:trHeight w:val="900"/>
        </w:trPr>
        <w:tc>
          <w:tcPr>
            <w:tcW w:w="971" w:type="dxa"/>
            <w:noWrap/>
            <w:hideMark/>
          </w:tcPr>
          <w:p w:rsidR="00364CED" w:rsidRPr="00634EB2" w:rsidRDefault="00364CED" w:rsidP="00364CED">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5</w:t>
            </w:r>
          </w:p>
        </w:tc>
        <w:tc>
          <w:tcPr>
            <w:tcW w:w="3135" w:type="dxa"/>
            <w:hideMark/>
          </w:tcPr>
          <w:p w:rsidR="00364CED" w:rsidRPr="00634EB2" w:rsidRDefault="00364CED" w:rsidP="00364CED">
            <w:pPr>
              <w:widowControl/>
              <w:autoSpaceDE/>
              <w:autoSpaceDN/>
              <w:adjustRightInd/>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Средства на клиринговых банковских счетах коллективного клирингового обеспечения (гарантийный фонд)</w:t>
            </w:r>
          </w:p>
        </w:tc>
        <w:tc>
          <w:tcPr>
            <w:tcW w:w="1771" w:type="dxa"/>
            <w:tcBorders>
              <w:top w:val="nil"/>
              <w:left w:val="single" w:sz="4" w:space="0" w:color="auto"/>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364CED" w:rsidRPr="00634EB2" w:rsidTr="00364CED">
        <w:trPr>
          <w:trHeight w:val="1200"/>
        </w:trPr>
        <w:tc>
          <w:tcPr>
            <w:tcW w:w="971" w:type="dxa"/>
            <w:noWrap/>
            <w:hideMark/>
          </w:tcPr>
          <w:p w:rsidR="00364CED" w:rsidRPr="00634EB2" w:rsidRDefault="00364CED" w:rsidP="00364CED">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lastRenderedPageBreak/>
              <w:t>6</w:t>
            </w:r>
          </w:p>
        </w:tc>
        <w:tc>
          <w:tcPr>
            <w:tcW w:w="3135" w:type="dxa"/>
            <w:hideMark/>
          </w:tcPr>
          <w:p w:rsidR="00364CED" w:rsidRPr="00634EB2" w:rsidRDefault="00364CED" w:rsidP="00364CED">
            <w:pPr>
              <w:widowControl/>
              <w:autoSpaceDE/>
              <w:autoSpaceDN/>
              <w:adjustRightInd/>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Средства коллективного клирингового обеспечения (гарантийный фонд), размещенные во вклады в кредитных организациях</w:t>
            </w:r>
          </w:p>
        </w:tc>
        <w:tc>
          <w:tcPr>
            <w:tcW w:w="1771" w:type="dxa"/>
            <w:tcBorders>
              <w:top w:val="nil"/>
              <w:left w:val="single" w:sz="4" w:space="0" w:color="auto"/>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364CED" w:rsidRPr="00634EB2" w:rsidTr="00364CED">
        <w:trPr>
          <w:trHeight w:val="900"/>
        </w:trPr>
        <w:tc>
          <w:tcPr>
            <w:tcW w:w="971" w:type="dxa"/>
            <w:noWrap/>
            <w:hideMark/>
          </w:tcPr>
          <w:p w:rsidR="00364CED" w:rsidRPr="00634EB2" w:rsidRDefault="00364CED" w:rsidP="00364CED">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7</w:t>
            </w:r>
          </w:p>
        </w:tc>
        <w:tc>
          <w:tcPr>
            <w:tcW w:w="3135" w:type="dxa"/>
            <w:hideMark/>
          </w:tcPr>
          <w:p w:rsidR="00364CED" w:rsidRPr="00634EB2" w:rsidRDefault="00364CED" w:rsidP="00364CED">
            <w:pPr>
              <w:widowControl/>
              <w:autoSpaceDE/>
              <w:autoSpaceDN/>
              <w:adjustRightInd/>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Средства индивидуального клирингового обеспечения, размещенные во вклады в кредитных организациях</w:t>
            </w:r>
          </w:p>
        </w:tc>
        <w:tc>
          <w:tcPr>
            <w:tcW w:w="1771" w:type="dxa"/>
            <w:tcBorders>
              <w:top w:val="nil"/>
              <w:left w:val="single" w:sz="4" w:space="0" w:color="auto"/>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364CED" w:rsidRPr="00634EB2" w:rsidTr="00364CED">
        <w:trPr>
          <w:trHeight w:val="1020"/>
        </w:trPr>
        <w:tc>
          <w:tcPr>
            <w:tcW w:w="971" w:type="dxa"/>
            <w:noWrap/>
            <w:hideMark/>
          </w:tcPr>
          <w:p w:rsidR="00364CED" w:rsidRPr="00634EB2" w:rsidRDefault="00364CED" w:rsidP="00364CED">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8</w:t>
            </w:r>
          </w:p>
        </w:tc>
        <w:tc>
          <w:tcPr>
            <w:tcW w:w="3135" w:type="dxa"/>
            <w:hideMark/>
          </w:tcPr>
          <w:p w:rsidR="00364CED" w:rsidRPr="00634EB2" w:rsidRDefault="00364CED" w:rsidP="00364CED">
            <w:pPr>
              <w:widowControl/>
              <w:autoSpaceDE/>
              <w:autoSpaceDN/>
              <w:adjustRightInd/>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Средства в клиринговых организациях, предназначенные для исполнения обязательств, допущенных к клирингу, и индивидуального клирингового обеспечения</w:t>
            </w:r>
          </w:p>
        </w:tc>
        <w:tc>
          <w:tcPr>
            <w:tcW w:w="1771" w:type="dxa"/>
            <w:tcBorders>
              <w:top w:val="nil"/>
              <w:left w:val="single" w:sz="4" w:space="0" w:color="auto"/>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364CED" w:rsidRPr="00634EB2" w:rsidTr="00364CED">
        <w:trPr>
          <w:trHeight w:val="1200"/>
        </w:trPr>
        <w:tc>
          <w:tcPr>
            <w:tcW w:w="971" w:type="dxa"/>
            <w:noWrap/>
            <w:hideMark/>
          </w:tcPr>
          <w:p w:rsidR="00364CED" w:rsidRPr="00634EB2" w:rsidRDefault="00364CED" w:rsidP="00364CED">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9</w:t>
            </w:r>
          </w:p>
        </w:tc>
        <w:tc>
          <w:tcPr>
            <w:tcW w:w="3135" w:type="dxa"/>
            <w:hideMark/>
          </w:tcPr>
          <w:p w:rsidR="00364CED" w:rsidRPr="00634EB2" w:rsidRDefault="00364CED" w:rsidP="00364CED">
            <w:pPr>
              <w:widowControl/>
              <w:autoSpaceDE/>
              <w:autoSpaceDN/>
              <w:adjustRightInd/>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Средства в клиринговых организациях, предназначенные для коллективного клирингового обеспечения (гарантийный фонд)</w:t>
            </w:r>
          </w:p>
        </w:tc>
        <w:tc>
          <w:tcPr>
            <w:tcW w:w="1771" w:type="dxa"/>
            <w:tcBorders>
              <w:top w:val="nil"/>
              <w:left w:val="single" w:sz="4" w:space="0" w:color="auto"/>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364CED" w:rsidRPr="00634EB2" w:rsidTr="00364CED">
        <w:trPr>
          <w:trHeight w:val="600"/>
        </w:trPr>
        <w:tc>
          <w:tcPr>
            <w:tcW w:w="971" w:type="dxa"/>
            <w:noWrap/>
            <w:hideMark/>
          </w:tcPr>
          <w:p w:rsidR="00364CED" w:rsidRPr="00634EB2" w:rsidRDefault="00364CED" w:rsidP="00364CED">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10</w:t>
            </w:r>
          </w:p>
        </w:tc>
        <w:tc>
          <w:tcPr>
            <w:tcW w:w="3135" w:type="dxa"/>
            <w:hideMark/>
          </w:tcPr>
          <w:p w:rsidR="00364CED" w:rsidRPr="00634EB2" w:rsidRDefault="00364CED" w:rsidP="00364CED">
            <w:pPr>
              <w:widowControl/>
              <w:autoSpaceDE/>
              <w:autoSpaceDN/>
              <w:adjustRightInd/>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Сделки обратного репо с кредитными организациями и банками- нерезидентами</w:t>
            </w:r>
          </w:p>
        </w:tc>
        <w:tc>
          <w:tcPr>
            <w:tcW w:w="1771" w:type="dxa"/>
            <w:tcBorders>
              <w:top w:val="nil"/>
              <w:left w:val="single" w:sz="4" w:space="0" w:color="auto"/>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364CED" w:rsidRPr="00634EB2" w:rsidTr="00364CED">
        <w:trPr>
          <w:trHeight w:val="900"/>
        </w:trPr>
        <w:tc>
          <w:tcPr>
            <w:tcW w:w="971" w:type="dxa"/>
            <w:noWrap/>
            <w:hideMark/>
          </w:tcPr>
          <w:p w:rsidR="00364CED" w:rsidRPr="00634EB2" w:rsidRDefault="00364CED" w:rsidP="00364CED">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11</w:t>
            </w:r>
          </w:p>
        </w:tc>
        <w:tc>
          <w:tcPr>
            <w:tcW w:w="3135" w:type="dxa"/>
            <w:hideMark/>
          </w:tcPr>
          <w:p w:rsidR="00364CED" w:rsidRPr="00634EB2" w:rsidRDefault="00364CED" w:rsidP="00364CED">
            <w:pPr>
              <w:widowControl/>
              <w:autoSpaceDE/>
              <w:autoSpaceDN/>
              <w:adjustRightInd/>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Расчеты доверителей (комитентов) по брокерским операциям с ценными бумагами и другими финансовыми активами</w:t>
            </w:r>
          </w:p>
        </w:tc>
        <w:tc>
          <w:tcPr>
            <w:tcW w:w="1771" w:type="dxa"/>
            <w:tcBorders>
              <w:top w:val="nil"/>
              <w:left w:val="single" w:sz="4" w:space="0" w:color="auto"/>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4790</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-1796</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2994</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653</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-245</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408</w:t>
            </w:r>
          </w:p>
        </w:tc>
      </w:tr>
      <w:tr w:rsidR="00364CED" w:rsidRPr="00634EB2" w:rsidTr="00364CED">
        <w:trPr>
          <w:trHeight w:val="255"/>
        </w:trPr>
        <w:tc>
          <w:tcPr>
            <w:tcW w:w="971" w:type="dxa"/>
            <w:noWrap/>
            <w:hideMark/>
          </w:tcPr>
          <w:p w:rsidR="00364CED" w:rsidRPr="00634EB2" w:rsidRDefault="00364CED" w:rsidP="00364CED">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12</w:t>
            </w:r>
          </w:p>
        </w:tc>
        <w:tc>
          <w:tcPr>
            <w:tcW w:w="3135" w:type="dxa"/>
            <w:hideMark/>
          </w:tcPr>
          <w:p w:rsidR="00364CED" w:rsidRPr="00634EB2" w:rsidRDefault="00364CED" w:rsidP="00364CED">
            <w:pPr>
              <w:widowControl/>
              <w:autoSpaceDE/>
              <w:autoSpaceDN/>
              <w:adjustRightInd/>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Прочее</w:t>
            </w:r>
          </w:p>
        </w:tc>
        <w:tc>
          <w:tcPr>
            <w:tcW w:w="1771" w:type="dxa"/>
            <w:tcBorders>
              <w:top w:val="nil"/>
              <w:left w:val="single" w:sz="4" w:space="0" w:color="auto"/>
              <w:bottom w:val="single" w:sz="4" w:space="0" w:color="auto"/>
              <w:right w:val="single" w:sz="4" w:space="0" w:color="auto"/>
            </w:tcBorders>
            <w:shd w:val="clear" w:color="auto" w:fill="auto"/>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364CED" w:rsidRPr="00634EB2" w:rsidTr="00364CED">
        <w:trPr>
          <w:trHeight w:val="255"/>
        </w:trPr>
        <w:tc>
          <w:tcPr>
            <w:tcW w:w="971" w:type="dxa"/>
            <w:noWrap/>
            <w:hideMark/>
          </w:tcPr>
          <w:p w:rsidR="00364CED" w:rsidRPr="00634EB2" w:rsidRDefault="00364CED" w:rsidP="00364CED">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13</w:t>
            </w:r>
          </w:p>
        </w:tc>
        <w:tc>
          <w:tcPr>
            <w:tcW w:w="3135" w:type="dxa"/>
            <w:hideMark/>
          </w:tcPr>
          <w:p w:rsidR="00364CED" w:rsidRPr="00634EB2" w:rsidRDefault="00364CED" w:rsidP="00364CED">
            <w:pPr>
              <w:widowControl/>
              <w:autoSpaceDE/>
              <w:autoSpaceDN/>
              <w:adjustRightInd/>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Итого</w:t>
            </w:r>
          </w:p>
        </w:tc>
        <w:tc>
          <w:tcPr>
            <w:tcW w:w="1771" w:type="dxa"/>
            <w:tcBorders>
              <w:top w:val="nil"/>
              <w:left w:val="single" w:sz="4" w:space="0" w:color="auto"/>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4790</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-1796</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2994</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3122</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-245</w:t>
            </w:r>
          </w:p>
        </w:tc>
        <w:tc>
          <w:tcPr>
            <w:tcW w:w="1771" w:type="dxa"/>
            <w:tcBorders>
              <w:top w:val="nil"/>
              <w:left w:val="nil"/>
              <w:bottom w:val="single" w:sz="4" w:space="0" w:color="auto"/>
              <w:right w:val="single" w:sz="4" w:space="0" w:color="auto"/>
            </w:tcBorders>
            <w:shd w:val="clear" w:color="auto" w:fill="auto"/>
            <w:noWrap/>
            <w:vAlign w:val="center"/>
            <w:hideMark/>
          </w:tcPr>
          <w:p w:rsidR="00364CED" w:rsidRPr="00634EB2" w:rsidRDefault="00364CED" w:rsidP="00364CE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2877</w:t>
            </w:r>
          </w:p>
        </w:tc>
      </w:tr>
    </w:tbl>
    <w:p w:rsidR="00AA2A8C" w:rsidRPr="00634EB2" w:rsidRDefault="00AA2A8C" w:rsidP="00905D41">
      <w:pPr>
        <w:widowControl/>
        <w:jc w:val="center"/>
        <w:rPr>
          <w:rFonts w:ascii="Times New Roman" w:eastAsia="Calibri" w:hAnsi="Times New Roman" w:cs="Times New Roman"/>
          <w:sz w:val="24"/>
          <w:szCs w:val="24"/>
          <w:lang w:eastAsia="en-US"/>
        </w:rPr>
      </w:pPr>
    </w:p>
    <w:p w:rsidR="00AA2A8C" w:rsidRPr="00634EB2" w:rsidRDefault="00AA2A8C" w:rsidP="00AA2A8C">
      <w:pPr>
        <w:pStyle w:val="ConsPlusNormal"/>
        <w:rPr>
          <w:rFonts w:ascii="Times New Roman" w:hAnsi="Times New Roman" w:cs="Times New Roman"/>
          <w:b/>
          <w:color w:val="000000" w:themeColor="text1"/>
          <w:szCs w:val="24"/>
        </w:rPr>
      </w:pPr>
    </w:p>
    <w:p w:rsidR="00AA2A8C" w:rsidRPr="00634EB2" w:rsidRDefault="002F1B49" w:rsidP="002F1B49">
      <w:pPr>
        <w:pStyle w:val="ConsPlusNormal"/>
        <w:ind w:firstLine="708"/>
        <w:rPr>
          <w:rFonts w:ascii="Times New Roman" w:hAnsi="Times New Roman" w:cs="Times New Roman"/>
          <w:color w:val="000000" w:themeColor="text1"/>
          <w:szCs w:val="24"/>
        </w:rPr>
      </w:pPr>
      <w:r w:rsidRPr="00134018">
        <w:rPr>
          <w:rFonts w:ascii="Times New Roman" w:hAnsi="Times New Roman" w:cs="Times New Roman"/>
          <w:color w:val="000000" w:themeColor="text1"/>
          <w:szCs w:val="24"/>
        </w:rPr>
        <w:t>По состоянию на 3</w:t>
      </w:r>
      <w:r w:rsidR="000D6A20" w:rsidRPr="00134018">
        <w:rPr>
          <w:rFonts w:ascii="Times New Roman" w:hAnsi="Times New Roman" w:cs="Times New Roman"/>
          <w:color w:val="000000" w:themeColor="text1"/>
          <w:szCs w:val="24"/>
        </w:rPr>
        <w:t>0</w:t>
      </w:r>
      <w:r w:rsidRPr="00134018">
        <w:rPr>
          <w:rFonts w:ascii="Times New Roman" w:hAnsi="Times New Roman" w:cs="Times New Roman"/>
          <w:color w:val="000000" w:themeColor="text1"/>
          <w:szCs w:val="24"/>
        </w:rPr>
        <w:t xml:space="preserve"> </w:t>
      </w:r>
      <w:r w:rsidR="00134018" w:rsidRPr="00134018">
        <w:rPr>
          <w:rFonts w:ascii="Times New Roman" w:hAnsi="Times New Roman" w:cs="Times New Roman"/>
          <w:color w:val="000000" w:themeColor="text1"/>
          <w:szCs w:val="24"/>
        </w:rPr>
        <w:t>сентября</w:t>
      </w:r>
      <w:r w:rsidR="000D6A20" w:rsidRPr="00134018">
        <w:rPr>
          <w:rFonts w:ascii="Times New Roman" w:hAnsi="Times New Roman" w:cs="Times New Roman"/>
          <w:color w:val="000000" w:themeColor="text1"/>
          <w:szCs w:val="24"/>
        </w:rPr>
        <w:t xml:space="preserve"> </w:t>
      </w:r>
      <w:r w:rsidRPr="00134018">
        <w:rPr>
          <w:rFonts w:ascii="Times New Roman" w:hAnsi="Times New Roman" w:cs="Times New Roman"/>
          <w:color w:val="000000" w:themeColor="text1"/>
          <w:szCs w:val="24"/>
        </w:rPr>
        <w:t xml:space="preserve">2018 года у ООО «КОМПАНИЯ ТАКТ» были остатки средств на брокерском счете в одной некредитной организации в размере </w:t>
      </w:r>
      <w:r w:rsidR="00134018" w:rsidRPr="00134018">
        <w:rPr>
          <w:rFonts w:ascii="Times New Roman" w:hAnsi="Times New Roman" w:cs="Times New Roman"/>
          <w:color w:val="000000" w:themeColor="text1"/>
          <w:szCs w:val="24"/>
        </w:rPr>
        <w:t>4 790</w:t>
      </w:r>
      <w:r w:rsidR="000D6A20" w:rsidRPr="00134018">
        <w:rPr>
          <w:rFonts w:ascii="Times New Roman" w:hAnsi="Times New Roman" w:cs="Times New Roman"/>
          <w:color w:val="000000" w:themeColor="text1"/>
          <w:szCs w:val="24"/>
        </w:rPr>
        <w:t xml:space="preserve"> тыс. руб. </w:t>
      </w:r>
      <w:r w:rsidRPr="00134018">
        <w:rPr>
          <w:rFonts w:ascii="Times New Roman" w:hAnsi="Times New Roman" w:cs="Times New Roman"/>
          <w:color w:val="000000" w:themeColor="text1"/>
          <w:szCs w:val="24"/>
        </w:rPr>
        <w:t xml:space="preserve">(по состоянию на 31 декабря 2017 года – в одной некредитной организации в размере </w:t>
      </w:r>
      <w:r w:rsidR="006809F4" w:rsidRPr="00134018">
        <w:rPr>
          <w:rFonts w:ascii="Times New Roman" w:hAnsi="Times New Roman" w:cs="Times New Roman"/>
          <w:color w:val="000000"/>
          <w:szCs w:val="24"/>
        </w:rPr>
        <w:t>653 </w:t>
      </w:r>
      <w:r w:rsidR="000D6A20" w:rsidRPr="00134018">
        <w:rPr>
          <w:rFonts w:ascii="Times New Roman" w:hAnsi="Times New Roman" w:cs="Times New Roman"/>
          <w:color w:val="000000"/>
          <w:szCs w:val="24"/>
        </w:rPr>
        <w:t xml:space="preserve">тыс. </w:t>
      </w:r>
      <w:r w:rsidRPr="00134018">
        <w:rPr>
          <w:rFonts w:ascii="Times New Roman" w:hAnsi="Times New Roman" w:cs="Times New Roman"/>
          <w:color w:val="000000" w:themeColor="text1"/>
          <w:szCs w:val="24"/>
        </w:rPr>
        <w:t>руб.)</w:t>
      </w:r>
    </w:p>
    <w:p w:rsidR="000E7F03" w:rsidRPr="00634EB2" w:rsidRDefault="000E7F03" w:rsidP="00F16BAD">
      <w:pPr>
        <w:pStyle w:val="ConsPlusNormal"/>
        <w:ind w:firstLine="708"/>
        <w:rPr>
          <w:rFonts w:ascii="Times New Roman" w:hAnsi="Times New Roman" w:cs="Times New Roman"/>
          <w:b/>
          <w:color w:val="000000" w:themeColor="text1"/>
          <w:szCs w:val="24"/>
        </w:rPr>
      </w:pPr>
      <w:bookmarkStart w:id="2" w:name="P147"/>
      <w:bookmarkEnd w:id="2"/>
    </w:p>
    <w:p w:rsidR="00B8102B" w:rsidRPr="00634EB2" w:rsidRDefault="00B8102B" w:rsidP="001A3A3A">
      <w:pPr>
        <w:pStyle w:val="ConsPlusNormal"/>
        <w:rPr>
          <w:rFonts w:ascii="Times New Roman" w:hAnsi="Times New Roman" w:cs="Times New Roman"/>
          <w:b/>
          <w:bCs/>
          <w:color w:val="000000" w:themeColor="text1"/>
          <w:szCs w:val="24"/>
        </w:rPr>
      </w:pPr>
    </w:p>
    <w:p w:rsidR="00B8102B" w:rsidRPr="00634EB2" w:rsidRDefault="001A3A3A" w:rsidP="00B8102B">
      <w:pPr>
        <w:pStyle w:val="ConsPlusNormal"/>
        <w:jc w:val="center"/>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Примечание 11.</w:t>
      </w:r>
    </w:p>
    <w:p w:rsidR="00B8102B" w:rsidRPr="00634EB2" w:rsidRDefault="001A3A3A" w:rsidP="00B8102B">
      <w:pPr>
        <w:pStyle w:val="ConsPlusNormal"/>
        <w:jc w:val="center"/>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Финансовые активы, оцениваемые по амортизированной стоимости:</w:t>
      </w:r>
    </w:p>
    <w:p w:rsidR="001A3A3A" w:rsidRPr="00634EB2" w:rsidRDefault="001A3A3A" w:rsidP="00B8102B">
      <w:pPr>
        <w:pStyle w:val="ConsPlusNormal"/>
        <w:jc w:val="center"/>
        <w:rPr>
          <w:rFonts w:ascii="Times New Roman" w:hAnsi="Times New Roman" w:cs="Times New Roman"/>
          <w:color w:val="000000" w:themeColor="text1"/>
          <w:szCs w:val="24"/>
        </w:rPr>
      </w:pPr>
      <w:r w:rsidRPr="00634EB2">
        <w:rPr>
          <w:rFonts w:ascii="Times New Roman" w:hAnsi="Times New Roman" w:cs="Times New Roman"/>
          <w:b/>
          <w:bCs/>
          <w:color w:val="000000" w:themeColor="text1"/>
          <w:szCs w:val="24"/>
        </w:rPr>
        <w:t>займы выданные и прочие размещенные средства</w:t>
      </w:r>
    </w:p>
    <w:p w:rsidR="00B8102B" w:rsidRPr="00634EB2" w:rsidRDefault="00B8102B" w:rsidP="001A3A3A">
      <w:pPr>
        <w:pStyle w:val="ConsPlusNormal"/>
        <w:rPr>
          <w:rFonts w:ascii="Times New Roman" w:hAnsi="Times New Roman" w:cs="Times New Roman"/>
          <w:b/>
          <w:bCs/>
          <w:color w:val="000000" w:themeColor="text1"/>
          <w:szCs w:val="24"/>
        </w:rPr>
      </w:pPr>
    </w:p>
    <w:p w:rsidR="001A3A3A" w:rsidRPr="00634EB2" w:rsidRDefault="001A3A3A" w:rsidP="001A3A3A">
      <w:pPr>
        <w:pStyle w:val="ConsPlusNormal"/>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Займы выданные и прочие размещенные средства</w:t>
      </w:r>
    </w:p>
    <w:p w:rsidR="001A3A3A" w:rsidRPr="00634EB2" w:rsidRDefault="001A3A3A" w:rsidP="001A3A3A">
      <w:pPr>
        <w:pStyle w:val="ConsPlusNormal"/>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Таблица 11.1</w:t>
      </w:r>
    </w:p>
    <w:p w:rsidR="00A9657E" w:rsidRPr="00634EB2" w:rsidRDefault="00A9657E" w:rsidP="001A3A3A">
      <w:pPr>
        <w:pStyle w:val="ConsPlusNormal"/>
        <w:rPr>
          <w:rFonts w:ascii="Times New Roman" w:hAnsi="Times New Roman" w:cs="Times New Roman"/>
          <w:b/>
          <w:bCs/>
          <w:color w:val="000000" w:themeColor="text1"/>
          <w:szCs w:val="24"/>
        </w:rPr>
      </w:pPr>
    </w:p>
    <w:tbl>
      <w:tblPr>
        <w:tblStyle w:val="aa"/>
        <w:tblW w:w="0" w:type="auto"/>
        <w:tblLook w:val="04A0" w:firstRow="1" w:lastRow="0" w:firstColumn="1" w:lastColumn="0" w:noHBand="0" w:noVBand="1"/>
      </w:tblPr>
      <w:tblGrid>
        <w:gridCol w:w="988"/>
        <w:gridCol w:w="3474"/>
        <w:gridCol w:w="1712"/>
        <w:gridCol w:w="1731"/>
        <w:gridCol w:w="1712"/>
        <w:gridCol w:w="1712"/>
        <w:gridCol w:w="1731"/>
        <w:gridCol w:w="1672"/>
      </w:tblGrid>
      <w:tr w:rsidR="009C2DE6" w:rsidRPr="00634EB2" w:rsidTr="009D5E7B">
        <w:trPr>
          <w:trHeight w:val="170"/>
        </w:trPr>
        <w:tc>
          <w:tcPr>
            <w:tcW w:w="988" w:type="dxa"/>
            <w:vMerge w:val="restart"/>
            <w:noWrap/>
            <w:vAlign w:val="center"/>
            <w:hideMark/>
          </w:tcPr>
          <w:p w:rsidR="009C2DE6" w:rsidRPr="00634EB2" w:rsidRDefault="009C2DE6" w:rsidP="009C2DE6">
            <w:pPr>
              <w:adjustRightInd/>
              <w:ind w:hanging="60"/>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Номер строки</w:t>
            </w:r>
          </w:p>
        </w:tc>
        <w:tc>
          <w:tcPr>
            <w:tcW w:w="3474" w:type="dxa"/>
            <w:vMerge w:val="restart"/>
            <w:noWrap/>
            <w:vAlign w:val="center"/>
            <w:hideMark/>
          </w:tcPr>
          <w:p w:rsidR="009C2DE6" w:rsidRPr="00634EB2" w:rsidRDefault="009C2DE6" w:rsidP="009C2DE6">
            <w:pPr>
              <w:adjustRightInd/>
              <w:ind w:hanging="60"/>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Наименование показателя</w:t>
            </w:r>
          </w:p>
        </w:tc>
        <w:tc>
          <w:tcPr>
            <w:tcW w:w="5155" w:type="dxa"/>
            <w:gridSpan w:val="3"/>
            <w:vAlign w:val="center"/>
            <w:hideMark/>
          </w:tcPr>
          <w:p w:rsidR="009C2DE6" w:rsidRPr="00634EB2" w:rsidRDefault="00603F03" w:rsidP="009C2DE6">
            <w:pPr>
              <w:adjustRightInd/>
              <w:ind w:hanging="60"/>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30.09.2018</w:t>
            </w:r>
          </w:p>
        </w:tc>
        <w:tc>
          <w:tcPr>
            <w:tcW w:w="5115" w:type="dxa"/>
            <w:gridSpan w:val="3"/>
            <w:vAlign w:val="center"/>
            <w:hideMark/>
          </w:tcPr>
          <w:p w:rsidR="009C2DE6" w:rsidRPr="00634EB2" w:rsidRDefault="009C2DE6" w:rsidP="009C2DE6">
            <w:pPr>
              <w:adjustRightInd/>
              <w:ind w:hanging="60"/>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01.01.2018</w:t>
            </w:r>
          </w:p>
        </w:tc>
      </w:tr>
      <w:tr w:rsidR="009C2DE6" w:rsidRPr="00634EB2" w:rsidTr="009D5E7B">
        <w:trPr>
          <w:trHeight w:val="170"/>
        </w:trPr>
        <w:tc>
          <w:tcPr>
            <w:tcW w:w="988" w:type="dxa"/>
            <w:vMerge/>
            <w:noWrap/>
            <w:vAlign w:val="center"/>
            <w:hideMark/>
          </w:tcPr>
          <w:p w:rsidR="009C2DE6" w:rsidRPr="00634EB2" w:rsidRDefault="009C2DE6" w:rsidP="009C2DE6">
            <w:pPr>
              <w:adjustRightInd/>
              <w:ind w:hanging="60"/>
              <w:jc w:val="center"/>
              <w:rPr>
                <w:rFonts w:ascii="Times New Roman" w:hAnsi="Times New Roman" w:cs="Times New Roman"/>
                <w:b/>
                <w:color w:val="000000" w:themeColor="text1"/>
                <w:sz w:val="24"/>
                <w:szCs w:val="24"/>
              </w:rPr>
            </w:pPr>
          </w:p>
        </w:tc>
        <w:tc>
          <w:tcPr>
            <w:tcW w:w="3474" w:type="dxa"/>
            <w:vMerge/>
            <w:noWrap/>
            <w:vAlign w:val="center"/>
            <w:hideMark/>
          </w:tcPr>
          <w:p w:rsidR="009C2DE6" w:rsidRPr="00634EB2" w:rsidRDefault="009C2DE6" w:rsidP="009C2DE6">
            <w:pPr>
              <w:adjustRightInd/>
              <w:ind w:hanging="60"/>
              <w:jc w:val="center"/>
              <w:rPr>
                <w:rFonts w:ascii="Times New Roman" w:hAnsi="Times New Roman" w:cs="Times New Roman"/>
                <w:b/>
                <w:color w:val="000000" w:themeColor="text1"/>
                <w:sz w:val="24"/>
                <w:szCs w:val="24"/>
              </w:rPr>
            </w:pPr>
          </w:p>
        </w:tc>
        <w:tc>
          <w:tcPr>
            <w:tcW w:w="1712" w:type="dxa"/>
            <w:vAlign w:val="center"/>
            <w:hideMark/>
          </w:tcPr>
          <w:p w:rsidR="009C2DE6" w:rsidRPr="00634EB2" w:rsidRDefault="009C2DE6" w:rsidP="009D5E7B">
            <w:pPr>
              <w:adjustRightInd/>
              <w:ind w:hanging="60"/>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Полная балансовая стоимость</w:t>
            </w:r>
          </w:p>
        </w:tc>
        <w:tc>
          <w:tcPr>
            <w:tcW w:w="1731" w:type="dxa"/>
            <w:vAlign w:val="center"/>
            <w:hideMark/>
          </w:tcPr>
          <w:p w:rsidR="009C2DE6" w:rsidRPr="00634EB2" w:rsidRDefault="009C2DE6" w:rsidP="009D5E7B">
            <w:pPr>
              <w:adjustRightInd/>
              <w:ind w:hanging="60"/>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Резерв под обесценение</w:t>
            </w:r>
          </w:p>
        </w:tc>
        <w:tc>
          <w:tcPr>
            <w:tcW w:w="1712" w:type="dxa"/>
            <w:vAlign w:val="center"/>
            <w:hideMark/>
          </w:tcPr>
          <w:p w:rsidR="009C2DE6" w:rsidRPr="00634EB2" w:rsidRDefault="009C2DE6" w:rsidP="009D5E7B">
            <w:pPr>
              <w:adjustRightInd/>
              <w:ind w:hanging="60"/>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Балансовая стоимость</w:t>
            </w:r>
          </w:p>
        </w:tc>
        <w:tc>
          <w:tcPr>
            <w:tcW w:w="1712" w:type="dxa"/>
            <w:vAlign w:val="center"/>
            <w:hideMark/>
          </w:tcPr>
          <w:p w:rsidR="009C2DE6" w:rsidRPr="00634EB2" w:rsidRDefault="009C2DE6" w:rsidP="009D5E7B">
            <w:pPr>
              <w:adjustRightInd/>
              <w:ind w:hanging="60"/>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Полная балансовая стоимость</w:t>
            </w:r>
          </w:p>
        </w:tc>
        <w:tc>
          <w:tcPr>
            <w:tcW w:w="1731" w:type="dxa"/>
            <w:vAlign w:val="center"/>
            <w:hideMark/>
          </w:tcPr>
          <w:p w:rsidR="009C2DE6" w:rsidRPr="00634EB2" w:rsidRDefault="009C2DE6" w:rsidP="009D5E7B">
            <w:pPr>
              <w:adjustRightInd/>
              <w:ind w:hanging="60"/>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Резерв под обесценение</w:t>
            </w:r>
          </w:p>
        </w:tc>
        <w:tc>
          <w:tcPr>
            <w:tcW w:w="1672" w:type="dxa"/>
            <w:vAlign w:val="center"/>
            <w:hideMark/>
          </w:tcPr>
          <w:p w:rsidR="009C2DE6" w:rsidRPr="00634EB2" w:rsidRDefault="009C2DE6" w:rsidP="009D5E7B">
            <w:pPr>
              <w:adjustRightInd/>
              <w:ind w:hanging="60"/>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Балансовая стоимость</w:t>
            </w:r>
          </w:p>
        </w:tc>
      </w:tr>
      <w:tr w:rsidR="008B40FD" w:rsidRPr="00634EB2" w:rsidTr="009D5E7B">
        <w:trPr>
          <w:trHeight w:val="170"/>
        </w:trPr>
        <w:tc>
          <w:tcPr>
            <w:tcW w:w="988" w:type="dxa"/>
            <w:noWrap/>
            <w:hideMark/>
          </w:tcPr>
          <w:p w:rsidR="001A3A3A" w:rsidRPr="00634EB2" w:rsidRDefault="001A3A3A" w:rsidP="00311698">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w:t>
            </w:r>
          </w:p>
        </w:tc>
        <w:tc>
          <w:tcPr>
            <w:tcW w:w="3474" w:type="dxa"/>
            <w:noWrap/>
            <w:hideMark/>
          </w:tcPr>
          <w:p w:rsidR="001A3A3A" w:rsidRPr="00634EB2" w:rsidRDefault="001A3A3A" w:rsidP="00311698">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w:t>
            </w:r>
          </w:p>
        </w:tc>
        <w:tc>
          <w:tcPr>
            <w:tcW w:w="1712" w:type="dxa"/>
            <w:hideMark/>
          </w:tcPr>
          <w:p w:rsidR="001A3A3A" w:rsidRPr="00634EB2" w:rsidRDefault="001A3A3A" w:rsidP="00311698">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3</w:t>
            </w:r>
          </w:p>
        </w:tc>
        <w:tc>
          <w:tcPr>
            <w:tcW w:w="1731" w:type="dxa"/>
            <w:hideMark/>
          </w:tcPr>
          <w:p w:rsidR="001A3A3A" w:rsidRPr="00634EB2" w:rsidRDefault="001A3A3A" w:rsidP="00311698">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4</w:t>
            </w:r>
          </w:p>
        </w:tc>
        <w:tc>
          <w:tcPr>
            <w:tcW w:w="1712" w:type="dxa"/>
            <w:hideMark/>
          </w:tcPr>
          <w:p w:rsidR="001A3A3A" w:rsidRPr="00634EB2" w:rsidRDefault="001A3A3A" w:rsidP="00311698">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5</w:t>
            </w:r>
          </w:p>
        </w:tc>
        <w:tc>
          <w:tcPr>
            <w:tcW w:w="1712" w:type="dxa"/>
            <w:hideMark/>
          </w:tcPr>
          <w:p w:rsidR="001A3A3A" w:rsidRPr="00634EB2" w:rsidRDefault="001A3A3A" w:rsidP="00311698">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6</w:t>
            </w:r>
          </w:p>
        </w:tc>
        <w:tc>
          <w:tcPr>
            <w:tcW w:w="1731" w:type="dxa"/>
            <w:hideMark/>
          </w:tcPr>
          <w:p w:rsidR="001A3A3A" w:rsidRPr="00634EB2" w:rsidRDefault="001A3A3A" w:rsidP="00311698">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7</w:t>
            </w:r>
          </w:p>
        </w:tc>
        <w:tc>
          <w:tcPr>
            <w:tcW w:w="1672" w:type="dxa"/>
            <w:hideMark/>
          </w:tcPr>
          <w:p w:rsidR="001A3A3A" w:rsidRPr="00634EB2" w:rsidRDefault="001A3A3A" w:rsidP="00311698">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8</w:t>
            </w:r>
          </w:p>
        </w:tc>
      </w:tr>
      <w:tr w:rsidR="00F340CA" w:rsidRPr="00634EB2" w:rsidTr="009D5E7B">
        <w:trPr>
          <w:trHeight w:val="170"/>
        </w:trPr>
        <w:tc>
          <w:tcPr>
            <w:tcW w:w="988" w:type="dxa"/>
            <w:noWrap/>
            <w:hideMark/>
          </w:tcPr>
          <w:p w:rsidR="00F340CA" w:rsidRPr="00634EB2" w:rsidRDefault="00F340CA" w:rsidP="00F340CA">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w:t>
            </w:r>
          </w:p>
        </w:tc>
        <w:tc>
          <w:tcPr>
            <w:tcW w:w="3474" w:type="dxa"/>
            <w:hideMark/>
          </w:tcPr>
          <w:p w:rsidR="00F340CA" w:rsidRPr="00634EB2" w:rsidRDefault="00F340CA" w:rsidP="00F340CA">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Требования по возврату выданного обеспечения</w:t>
            </w:r>
          </w:p>
        </w:tc>
        <w:tc>
          <w:tcPr>
            <w:tcW w:w="1712" w:type="dxa"/>
            <w:noWrap/>
            <w:vAlign w:val="center"/>
            <w:hideMark/>
          </w:tcPr>
          <w:p w:rsidR="00F340CA" w:rsidRPr="00634EB2" w:rsidRDefault="00F340CA" w:rsidP="00F340CA">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31"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12"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12"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31"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672"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F340CA" w:rsidRPr="00634EB2" w:rsidTr="009D5E7B">
        <w:trPr>
          <w:trHeight w:val="170"/>
        </w:trPr>
        <w:tc>
          <w:tcPr>
            <w:tcW w:w="988" w:type="dxa"/>
            <w:noWrap/>
            <w:hideMark/>
          </w:tcPr>
          <w:p w:rsidR="00F340CA" w:rsidRPr="00634EB2" w:rsidRDefault="00F340CA" w:rsidP="00F340CA">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w:t>
            </w:r>
          </w:p>
        </w:tc>
        <w:tc>
          <w:tcPr>
            <w:tcW w:w="3474" w:type="dxa"/>
            <w:hideMark/>
          </w:tcPr>
          <w:p w:rsidR="00F340CA" w:rsidRPr="00634EB2" w:rsidRDefault="00F340CA" w:rsidP="00F340CA">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Долговые ценные бумаги некредитных организаций, оцениваемые по амортизированной стоимости</w:t>
            </w:r>
          </w:p>
        </w:tc>
        <w:tc>
          <w:tcPr>
            <w:tcW w:w="1712"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25050</w:t>
            </w:r>
          </w:p>
        </w:tc>
        <w:tc>
          <w:tcPr>
            <w:tcW w:w="1731"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12"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25050</w:t>
            </w:r>
          </w:p>
        </w:tc>
        <w:tc>
          <w:tcPr>
            <w:tcW w:w="1712"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10217</w:t>
            </w:r>
          </w:p>
        </w:tc>
        <w:tc>
          <w:tcPr>
            <w:tcW w:w="1731"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-3</w:t>
            </w:r>
          </w:p>
        </w:tc>
        <w:tc>
          <w:tcPr>
            <w:tcW w:w="1672"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10213</w:t>
            </w:r>
          </w:p>
        </w:tc>
      </w:tr>
      <w:tr w:rsidR="00F340CA" w:rsidRPr="00634EB2" w:rsidTr="009D5E7B">
        <w:trPr>
          <w:trHeight w:val="170"/>
        </w:trPr>
        <w:tc>
          <w:tcPr>
            <w:tcW w:w="988" w:type="dxa"/>
            <w:noWrap/>
            <w:hideMark/>
          </w:tcPr>
          <w:p w:rsidR="00F340CA" w:rsidRPr="00634EB2" w:rsidRDefault="00F340CA" w:rsidP="00F340CA">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3</w:t>
            </w:r>
          </w:p>
        </w:tc>
        <w:tc>
          <w:tcPr>
            <w:tcW w:w="3474" w:type="dxa"/>
            <w:hideMark/>
          </w:tcPr>
          <w:p w:rsidR="00F340CA" w:rsidRPr="00634EB2" w:rsidRDefault="00F340CA" w:rsidP="00F340CA">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Средства в некредитных клиринговых организациях</w:t>
            </w:r>
          </w:p>
        </w:tc>
        <w:tc>
          <w:tcPr>
            <w:tcW w:w="1712"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31"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12"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12"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31"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672"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F340CA" w:rsidRPr="00634EB2" w:rsidTr="009D5E7B">
        <w:trPr>
          <w:trHeight w:val="170"/>
        </w:trPr>
        <w:tc>
          <w:tcPr>
            <w:tcW w:w="988" w:type="dxa"/>
            <w:noWrap/>
            <w:hideMark/>
          </w:tcPr>
          <w:p w:rsidR="00F340CA" w:rsidRPr="00634EB2" w:rsidRDefault="00F340CA" w:rsidP="00F340CA">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4</w:t>
            </w:r>
          </w:p>
        </w:tc>
        <w:tc>
          <w:tcPr>
            <w:tcW w:w="3474" w:type="dxa"/>
            <w:hideMark/>
          </w:tcPr>
          <w:p w:rsidR="00F340CA" w:rsidRPr="00634EB2" w:rsidRDefault="00F340CA" w:rsidP="00F340CA">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Маржинальные займы, предоставленные физическим лицам, оцениваемые по амортизированной стоимости</w:t>
            </w:r>
          </w:p>
        </w:tc>
        <w:tc>
          <w:tcPr>
            <w:tcW w:w="1712"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31"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12"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12"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31"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672"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F340CA" w:rsidRPr="00634EB2" w:rsidTr="009D5E7B">
        <w:trPr>
          <w:trHeight w:val="170"/>
        </w:trPr>
        <w:tc>
          <w:tcPr>
            <w:tcW w:w="988" w:type="dxa"/>
            <w:noWrap/>
            <w:hideMark/>
          </w:tcPr>
          <w:p w:rsidR="00F340CA" w:rsidRPr="00634EB2" w:rsidRDefault="00F340CA" w:rsidP="00F340CA">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5</w:t>
            </w:r>
          </w:p>
        </w:tc>
        <w:tc>
          <w:tcPr>
            <w:tcW w:w="3474" w:type="dxa"/>
            <w:hideMark/>
          </w:tcPr>
          <w:p w:rsidR="00F340CA" w:rsidRPr="00634EB2" w:rsidRDefault="00F340CA" w:rsidP="00F340CA">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Маржинальные займы, предоставленные юридическим лицам и индивидуальным предпринимателям, оцениваемые по амортизированной стоимости</w:t>
            </w:r>
          </w:p>
        </w:tc>
        <w:tc>
          <w:tcPr>
            <w:tcW w:w="1712"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31"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12"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12"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31"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672"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F340CA" w:rsidRPr="00634EB2" w:rsidTr="009D5E7B">
        <w:trPr>
          <w:trHeight w:val="170"/>
        </w:trPr>
        <w:tc>
          <w:tcPr>
            <w:tcW w:w="988" w:type="dxa"/>
            <w:noWrap/>
            <w:hideMark/>
          </w:tcPr>
          <w:p w:rsidR="00F340CA" w:rsidRPr="00634EB2" w:rsidRDefault="00F340CA" w:rsidP="00F340CA">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6</w:t>
            </w:r>
          </w:p>
        </w:tc>
        <w:tc>
          <w:tcPr>
            <w:tcW w:w="3474" w:type="dxa"/>
            <w:hideMark/>
          </w:tcPr>
          <w:p w:rsidR="00F340CA" w:rsidRPr="00634EB2" w:rsidRDefault="00F340CA" w:rsidP="00F340CA">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Прочие выданные займы и размещенные средства, оцениваемые по амортизированной стоимости</w:t>
            </w:r>
          </w:p>
        </w:tc>
        <w:tc>
          <w:tcPr>
            <w:tcW w:w="1712"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31"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12"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12"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5279</w:t>
            </w:r>
          </w:p>
        </w:tc>
        <w:tc>
          <w:tcPr>
            <w:tcW w:w="1731"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-1320</w:t>
            </w:r>
          </w:p>
        </w:tc>
        <w:tc>
          <w:tcPr>
            <w:tcW w:w="1672"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3959</w:t>
            </w:r>
          </w:p>
        </w:tc>
      </w:tr>
      <w:tr w:rsidR="00F340CA" w:rsidRPr="00634EB2" w:rsidTr="009D5E7B">
        <w:trPr>
          <w:trHeight w:val="170"/>
        </w:trPr>
        <w:tc>
          <w:tcPr>
            <w:tcW w:w="988" w:type="dxa"/>
            <w:noWrap/>
            <w:hideMark/>
          </w:tcPr>
          <w:p w:rsidR="00F340CA" w:rsidRPr="00634EB2" w:rsidRDefault="00F340CA" w:rsidP="00F340CA">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lastRenderedPageBreak/>
              <w:t>7</w:t>
            </w:r>
          </w:p>
        </w:tc>
        <w:tc>
          <w:tcPr>
            <w:tcW w:w="3474" w:type="dxa"/>
            <w:hideMark/>
          </w:tcPr>
          <w:p w:rsidR="00F340CA" w:rsidRPr="00634EB2" w:rsidRDefault="00F340CA" w:rsidP="00F340CA">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Сделки обратного репо с некредитными организациями</w:t>
            </w:r>
          </w:p>
        </w:tc>
        <w:tc>
          <w:tcPr>
            <w:tcW w:w="1712"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31"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12"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12"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31"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672"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F340CA" w:rsidRPr="00634EB2" w:rsidTr="009D5E7B">
        <w:trPr>
          <w:trHeight w:val="170"/>
        </w:trPr>
        <w:tc>
          <w:tcPr>
            <w:tcW w:w="988" w:type="dxa"/>
            <w:noWrap/>
            <w:hideMark/>
          </w:tcPr>
          <w:p w:rsidR="00F340CA" w:rsidRPr="00634EB2" w:rsidRDefault="00F340CA" w:rsidP="00F340CA">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8</w:t>
            </w:r>
          </w:p>
        </w:tc>
        <w:tc>
          <w:tcPr>
            <w:tcW w:w="3474" w:type="dxa"/>
            <w:hideMark/>
          </w:tcPr>
          <w:p w:rsidR="00F340CA" w:rsidRPr="00634EB2" w:rsidRDefault="00F340CA" w:rsidP="00F340CA">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Итого</w:t>
            </w:r>
          </w:p>
        </w:tc>
        <w:tc>
          <w:tcPr>
            <w:tcW w:w="1712"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25050</w:t>
            </w:r>
          </w:p>
        </w:tc>
        <w:tc>
          <w:tcPr>
            <w:tcW w:w="1731"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12"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25050</w:t>
            </w:r>
          </w:p>
        </w:tc>
        <w:tc>
          <w:tcPr>
            <w:tcW w:w="1712"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15496</w:t>
            </w:r>
          </w:p>
        </w:tc>
        <w:tc>
          <w:tcPr>
            <w:tcW w:w="1731"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-1323</w:t>
            </w:r>
          </w:p>
        </w:tc>
        <w:tc>
          <w:tcPr>
            <w:tcW w:w="1672" w:type="dxa"/>
            <w:noWrap/>
            <w:vAlign w:val="center"/>
            <w:hideMark/>
          </w:tcPr>
          <w:p w:rsidR="00F340CA" w:rsidRPr="00634EB2" w:rsidRDefault="00F340CA" w:rsidP="00F340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14173</w:t>
            </w:r>
          </w:p>
        </w:tc>
      </w:tr>
    </w:tbl>
    <w:p w:rsidR="00DF7A9F" w:rsidRPr="00634EB2" w:rsidRDefault="00DF7A9F" w:rsidP="00A66BC5">
      <w:pPr>
        <w:adjustRightInd/>
        <w:rPr>
          <w:rFonts w:ascii="Times New Roman" w:hAnsi="Times New Roman" w:cs="Times New Roman"/>
          <w:color w:val="000000" w:themeColor="text1"/>
          <w:sz w:val="24"/>
          <w:szCs w:val="24"/>
        </w:rPr>
      </w:pPr>
      <w:bookmarkStart w:id="3" w:name="P4"/>
      <w:bookmarkStart w:id="4" w:name="P101"/>
      <w:bookmarkEnd w:id="3"/>
      <w:bookmarkEnd w:id="4"/>
    </w:p>
    <w:p w:rsidR="00124CC0" w:rsidRPr="00634EB2" w:rsidRDefault="00124CC0" w:rsidP="003A5791">
      <w:pPr>
        <w:pStyle w:val="ConsPlusNormal"/>
        <w:jc w:val="center"/>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Примечание 12. Финансовые активы, оцениваемые по амортизированной стоимости: дебиторская задолженность</w:t>
      </w:r>
    </w:p>
    <w:p w:rsidR="00124CC0" w:rsidRPr="00634EB2" w:rsidRDefault="00124CC0" w:rsidP="003A5791">
      <w:pPr>
        <w:pStyle w:val="ConsPlusNormal"/>
        <w:jc w:val="center"/>
        <w:rPr>
          <w:rFonts w:ascii="Times New Roman" w:hAnsi="Times New Roman" w:cs="Times New Roman"/>
          <w:b/>
          <w:bCs/>
          <w:color w:val="000000" w:themeColor="text1"/>
          <w:szCs w:val="24"/>
        </w:rPr>
      </w:pPr>
    </w:p>
    <w:p w:rsidR="00124CC0" w:rsidRPr="00634EB2" w:rsidRDefault="00124CC0" w:rsidP="00687792">
      <w:pPr>
        <w:pStyle w:val="ConsPlusNormal"/>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 xml:space="preserve">Дебиторская задолженность </w:t>
      </w:r>
    </w:p>
    <w:p w:rsidR="00124CC0" w:rsidRPr="00634EB2" w:rsidRDefault="00124CC0" w:rsidP="00687792">
      <w:pPr>
        <w:pStyle w:val="ConsPlusNormal"/>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Таблица 12.1</w:t>
      </w:r>
    </w:p>
    <w:p w:rsidR="00124CC0" w:rsidRPr="00634EB2" w:rsidRDefault="00124CC0" w:rsidP="003B1552">
      <w:pPr>
        <w:adjustRightInd/>
        <w:ind w:hanging="60"/>
        <w:jc w:val="center"/>
        <w:rPr>
          <w:rFonts w:ascii="Times New Roman" w:hAnsi="Times New Roman" w:cs="Times New Roman"/>
          <w:color w:val="000000" w:themeColor="text1"/>
          <w:sz w:val="24"/>
          <w:szCs w:val="24"/>
        </w:rPr>
      </w:pPr>
    </w:p>
    <w:tbl>
      <w:tblPr>
        <w:tblStyle w:val="aa"/>
        <w:tblW w:w="0" w:type="auto"/>
        <w:tblLook w:val="04A0" w:firstRow="1" w:lastRow="0" w:firstColumn="1" w:lastColumn="0" w:noHBand="0" w:noVBand="1"/>
      </w:tblPr>
      <w:tblGrid>
        <w:gridCol w:w="977"/>
        <w:gridCol w:w="3573"/>
        <w:gridCol w:w="1697"/>
        <w:gridCol w:w="1697"/>
        <w:gridCol w:w="1697"/>
        <w:gridCol w:w="1697"/>
        <w:gridCol w:w="1697"/>
        <w:gridCol w:w="1697"/>
      </w:tblGrid>
      <w:tr w:rsidR="009C2DE6" w:rsidRPr="00634EB2" w:rsidTr="0080240B">
        <w:trPr>
          <w:trHeight w:val="210"/>
        </w:trPr>
        <w:tc>
          <w:tcPr>
            <w:tcW w:w="977" w:type="dxa"/>
            <w:vMerge w:val="restart"/>
            <w:vAlign w:val="center"/>
            <w:hideMark/>
          </w:tcPr>
          <w:p w:rsidR="009C2DE6" w:rsidRPr="00634EB2" w:rsidRDefault="009C2DE6" w:rsidP="0080240B">
            <w:pPr>
              <w:adjustRightInd/>
              <w:ind w:hanging="60"/>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Номер строки</w:t>
            </w:r>
          </w:p>
        </w:tc>
        <w:tc>
          <w:tcPr>
            <w:tcW w:w="3573" w:type="dxa"/>
            <w:vMerge w:val="restart"/>
            <w:vAlign w:val="center"/>
            <w:hideMark/>
          </w:tcPr>
          <w:p w:rsidR="009C2DE6" w:rsidRPr="00634EB2" w:rsidRDefault="009C2DE6" w:rsidP="0080240B">
            <w:pPr>
              <w:adjustRightInd/>
              <w:ind w:hanging="60"/>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Наименование показателя</w:t>
            </w:r>
          </w:p>
        </w:tc>
        <w:tc>
          <w:tcPr>
            <w:tcW w:w="5091" w:type="dxa"/>
            <w:gridSpan w:val="3"/>
            <w:vAlign w:val="center"/>
            <w:hideMark/>
          </w:tcPr>
          <w:p w:rsidR="009C2DE6" w:rsidRPr="00634EB2" w:rsidRDefault="00603F03" w:rsidP="0080240B">
            <w:pPr>
              <w:widowControl/>
              <w:autoSpaceDE/>
              <w:autoSpaceDN/>
              <w:adjustRightInd/>
              <w:jc w:val="center"/>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30.09.2018</w:t>
            </w:r>
          </w:p>
        </w:tc>
        <w:tc>
          <w:tcPr>
            <w:tcW w:w="5091" w:type="dxa"/>
            <w:gridSpan w:val="3"/>
            <w:vAlign w:val="center"/>
            <w:hideMark/>
          </w:tcPr>
          <w:p w:rsidR="009C2DE6" w:rsidRPr="00634EB2" w:rsidRDefault="009C2DE6" w:rsidP="0080240B">
            <w:pPr>
              <w:jc w:val="center"/>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01.01.2018</w:t>
            </w:r>
          </w:p>
        </w:tc>
      </w:tr>
      <w:tr w:rsidR="009C2DE6" w:rsidRPr="00634EB2" w:rsidTr="0080240B">
        <w:trPr>
          <w:trHeight w:val="420"/>
        </w:trPr>
        <w:tc>
          <w:tcPr>
            <w:tcW w:w="977" w:type="dxa"/>
            <w:vMerge/>
            <w:noWrap/>
            <w:vAlign w:val="center"/>
            <w:hideMark/>
          </w:tcPr>
          <w:p w:rsidR="009C2DE6" w:rsidRPr="00634EB2" w:rsidRDefault="009C2DE6" w:rsidP="0080240B">
            <w:pPr>
              <w:adjustRightInd/>
              <w:ind w:hanging="60"/>
              <w:jc w:val="center"/>
              <w:rPr>
                <w:rFonts w:ascii="Times New Roman" w:hAnsi="Times New Roman" w:cs="Times New Roman"/>
                <w:color w:val="000000" w:themeColor="text1"/>
                <w:sz w:val="24"/>
                <w:szCs w:val="24"/>
              </w:rPr>
            </w:pPr>
          </w:p>
        </w:tc>
        <w:tc>
          <w:tcPr>
            <w:tcW w:w="3573" w:type="dxa"/>
            <w:vMerge/>
            <w:noWrap/>
            <w:vAlign w:val="center"/>
            <w:hideMark/>
          </w:tcPr>
          <w:p w:rsidR="009C2DE6" w:rsidRPr="00634EB2" w:rsidRDefault="009C2DE6" w:rsidP="0080240B">
            <w:pPr>
              <w:adjustRightInd/>
              <w:ind w:hanging="60"/>
              <w:jc w:val="center"/>
              <w:rPr>
                <w:rFonts w:ascii="Times New Roman" w:hAnsi="Times New Roman" w:cs="Times New Roman"/>
                <w:color w:val="000000" w:themeColor="text1"/>
                <w:sz w:val="24"/>
                <w:szCs w:val="24"/>
              </w:rPr>
            </w:pPr>
          </w:p>
        </w:tc>
        <w:tc>
          <w:tcPr>
            <w:tcW w:w="1697" w:type="dxa"/>
            <w:vAlign w:val="center"/>
            <w:hideMark/>
          </w:tcPr>
          <w:p w:rsidR="009C2DE6" w:rsidRPr="00634EB2" w:rsidRDefault="009C2DE6" w:rsidP="0080240B">
            <w:pPr>
              <w:jc w:val="center"/>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Полная балансовая стоимость</w:t>
            </w:r>
          </w:p>
        </w:tc>
        <w:tc>
          <w:tcPr>
            <w:tcW w:w="1697" w:type="dxa"/>
            <w:vAlign w:val="center"/>
            <w:hideMark/>
          </w:tcPr>
          <w:p w:rsidR="009C2DE6" w:rsidRPr="00634EB2" w:rsidRDefault="009C2DE6" w:rsidP="0080240B">
            <w:pPr>
              <w:jc w:val="center"/>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Резерв под обесценение</w:t>
            </w:r>
          </w:p>
        </w:tc>
        <w:tc>
          <w:tcPr>
            <w:tcW w:w="1697" w:type="dxa"/>
            <w:vAlign w:val="center"/>
            <w:hideMark/>
          </w:tcPr>
          <w:p w:rsidR="009C2DE6" w:rsidRPr="00634EB2" w:rsidRDefault="009C2DE6" w:rsidP="0080240B">
            <w:pPr>
              <w:jc w:val="center"/>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Балансовая стоимость</w:t>
            </w:r>
          </w:p>
        </w:tc>
        <w:tc>
          <w:tcPr>
            <w:tcW w:w="1697" w:type="dxa"/>
            <w:vAlign w:val="center"/>
            <w:hideMark/>
          </w:tcPr>
          <w:p w:rsidR="009C2DE6" w:rsidRPr="00634EB2" w:rsidRDefault="009C2DE6" w:rsidP="0080240B">
            <w:pPr>
              <w:jc w:val="center"/>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Полная балансовая стоимость</w:t>
            </w:r>
          </w:p>
        </w:tc>
        <w:tc>
          <w:tcPr>
            <w:tcW w:w="1697" w:type="dxa"/>
            <w:vAlign w:val="center"/>
            <w:hideMark/>
          </w:tcPr>
          <w:p w:rsidR="009C2DE6" w:rsidRPr="00634EB2" w:rsidRDefault="009C2DE6" w:rsidP="0080240B">
            <w:pPr>
              <w:jc w:val="center"/>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Резерв под обесценение</w:t>
            </w:r>
          </w:p>
        </w:tc>
        <w:tc>
          <w:tcPr>
            <w:tcW w:w="1697" w:type="dxa"/>
            <w:vAlign w:val="center"/>
            <w:hideMark/>
          </w:tcPr>
          <w:p w:rsidR="009C2DE6" w:rsidRPr="00634EB2" w:rsidRDefault="009C2DE6" w:rsidP="0080240B">
            <w:pPr>
              <w:jc w:val="center"/>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Балансовая стоимость</w:t>
            </w:r>
          </w:p>
        </w:tc>
      </w:tr>
      <w:tr w:rsidR="00791344" w:rsidRPr="00634EB2" w:rsidTr="0080240B">
        <w:trPr>
          <w:trHeight w:val="255"/>
        </w:trPr>
        <w:tc>
          <w:tcPr>
            <w:tcW w:w="977" w:type="dxa"/>
            <w:vAlign w:val="center"/>
            <w:hideMark/>
          </w:tcPr>
          <w:p w:rsidR="00791344" w:rsidRPr="00634EB2" w:rsidRDefault="00791344" w:rsidP="0080240B">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w:t>
            </w:r>
          </w:p>
        </w:tc>
        <w:tc>
          <w:tcPr>
            <w:tcW w:w="3573" w:type="dxa"/>
            <w:vAlign w:val="center"/>
            <w:hideMark/>
          </w:tcPr>
          <w:p w:rsidR="00791344" w:rsidRPr="00634EB2" w:rsidRDefault="00791344" w:rsidP="0080240B">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w:t>
            </w:r>
          </w:p>
        </w:tc>
        <w:tc>
          <w:tcPr>
            <w:tcW w:w="1697" w:type="dxa"/>
            <w:vAlign w:val="center"/>
            <w:hideMark/>
          </w:tcPr>
          <w:p w:rsidR="00791344" w:rsidRPr="00634EB2" w:rsidRDefault="00791344" w:rsidP="0080240B">
            <w:pPr>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3</w:t>
            </w:r>
          </w:p>
        </w:tc>
        <w:tc>
          <w:tcPr>
            <w:tcW w:w="1697" w:type="dxa"/>
            <w:vAlign w:val="center"/>
            <w:hideMark/>
          </w:tcPr>
          <w:p w:rsidR="00791344" w:rsidRPr="00634EB2" w:rsidRDefault="00791344" w:rsidP="0080240B">
            <w:pPr>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4</w:t>
            </w:r>
          </w:p>
        </w:tc>
        <w:tc>
          <w:tcPr>
            <w:tcW w:w="1697" w:type="dxa"/>
            <w:vAlign w:val="center"/>
            <w:hideMark/>
          </w:tcPr>
          <w:p w:rsidR="00791344" w:rsidRPr="00634EB2" w:rsidRDefault="00791344" w:rsidP="0080240B">
            <w:pPr>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5</w:t>
            </w:r>
          </w:p>
        </w:tc>
        <w:tc>
          <w:tcPr>
            <w:tcW w:w="1697" w:type="dxa"/>
            <w:vAlign w:val="center"/>
            <w:hideMark/>
          </w:tcPr>
          <w:p w:rsidR="00791344" w:rsidRPr="00634EB2" w:rsidRDefault="00791344" w:rsidP="0080240B">
            <w:pPr>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6</w:t>
            </w:r>
          </w:p>
        </w:tc>
        <w:tc>
          <w:tcPr>
            <w:tcW w:w="1697" w:type="dxa"/>
            <w:vAlign w:val="center"/>
            <w:hideMark/>
          </w:tcPr>
          <w:p w:rsidR="00791344" w:rsidRPr="00634EB2" w:rsidRDefault="00791344" w:rsidP="0080240B">
            <w:pPr>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7</w:t>
            </w:r>
          </w:p>
        </w:tc>
        <w:tc>
          <w:tcPr>
            <w:tcW w:w="1697" w:type="dxa"/>
            <w:vAlign w:val="center"/>
            <w:hideMark/>
          </w:tcPr>
          <w:p w:rsidR="00791344" w:rsidRPr="00634EB2" w:rsidRDefault="00791344" w:rsidP="0080240B">
            <w:pPr>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8</w:t>
            </w:r>
          </w:p>
        </w:tc>
      </w:tr>
      <w:tr w:rsidR="00405ADC" w:rsidRPr="00634EB2" w:rsidTr="0080240B">
        <w:trPr>
          <w:trHeight w:val="510"/>
        </w:trPr>
        <w:tc>
          <w:tcPr>
            <w:tcW w:w="977" w:type="dxa"/>
            <w:vAlign w:val="center"/>
            <w:hideMark/>
          </w:tcPr>
          <w:p w:rsidR="00405ADC" w:rsidRPr="00634EB2" w:rsidRDefault="00405ADC" w:rsidP="00405ADC">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w:t>
            </w:r>
          </w:p>
        </w:tc>
        <w:tc>
          <w:tcPr>
            <w:tcW w:w="3573" w:type="dxa"/>
            <w:vAlign w:val="center"/>
            <w:hideMark/>
          </w:tcPr>
          <w:p w:rsidR="00405ADC" w:rsidRPr="00634EB2" w:rsidRDefault="00405ADC" w:rsidP="00405ADC">
            <w:pPr>
              <w:adjustRightInd/>
              <w:ind w:firstLine="47"/>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Расчеты по начисленным доходам по акциям, долям, паям</w:t>
            </w:r>
          </w:p>
        </w:tc>
        <w:tc>
          <w:tcPr>
            <w:tcW w:w="1697" w:type="dxa"/>
            <w:noWrap/>
            <w:vAlign w:val="center"/>
            <w:hideMark/>
          </w:tcPr>
          <w:p w:rsidR="00405ADC" w:rsidRPr="00634EB2" w:rsidRDefault="00405ADC" w:rsidP="00405ADC">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697"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697"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697"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697"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697"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405ADC" w:rsidRPr="00634EB2" w:rsidTr="0080240B">
        <w:trPr>
          <w:trHeight w:val="255"/>
        </w:trPr>
        <w:tc>
          <w:tcPr>
            <w:tcW w:w="977" w:type="dxa"/>
            <w:vAlign w:val="center"/>
            <w:hideMark/>
          </w:tcPr>
          <w:p w:rsidR="00405ADC" w:rsidRPr="00634EB2" w:rsidRDefault="00405ADC" w:rsidP="00405ADC">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w:t>
            </w:r>
          </w:p>
        </w:tc>
        <w:tc>
          <w:tcPr>
            <w:tcW w:w="3573" w:type="dxa"/>
            <w:vAlign w:val="center"/>
            <w:hideMark/>
          </w:tcPr>
          <w:p w:rsidR="00405ADC" w:rsidRPr="00634EB2" w:rsidRDefault="00405ADC" w:rsidP="00405ADC">
            <w:pPr>
              <w:adjustRightInd/>
              <w:ind w:firstLine="47"/>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Дебиторская задолженность клиентов</w:t>
            </w:r>
          </w:p>
        </w:tc>
        <w:tc>
          <w:tcPr>
            <w:tcW w:w="1697"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215</w:t>
            </w:r>
          </w:p>
        </w:tc>
        <w:tc>
          <w:tcPr>
            <w:tcW w:w="1697"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-8</w:t>
            </w:r>
          </w:p>
        </w:tc>
        <w:tc>
          <w:tcPr>
            <w:tcW w:w="1697"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207</w:t>
            </w:r>
          </w:p>
        </w:tc>
        <w:tc>
          <w:tcPr>
            <w:tcW w:w="1697"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335</w:t>
            </w:r>
          </w:p>
        </w:tc>
        <w:tc>
          <w:tcPr>
            <w:tcW w:w="1697"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-40</w:t>
            </w:r>
          </w:p>
        </w:tc>
        <w:tc>
          <w:tcPr>
            <w:tcW w:w="1697"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295</w:t>
            </w:r>
          </w:p>
        </w:tc>
      </w:tr>
      <w:tr w:rsidR="00405ADC" w:rsidRPr="00634EB2" w:rsidTr="0080240B">
        <w:trPr>
          <w:trHeight w:val="255"/>
        </w:trPr>
        <w:tc>
          <w:tcPr>
            <w:tcW w:w="977" w:type="dxa"/>
            <w:vAlign w:val="center"/>
            <w:hideMark/>
          </w:tcPr>
          <w:p w:rsidR="00405ADC" w:rsidRPr="00634EB2" w:rsidRDefault="00405ADC" w:rsidP="00405ADC">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3</w:t>
            </w:r>
          </w:p>
        </w:tc>
        <w:tc>
          <w:tcPr>
            <w:tcW w:w="3573" w:type="dxa"/>
            <w:vAlign w:val="center"/>
            <w:hideMark/>
          </w:tcPr>
          <w:p w:rsidR="00405ADC" w:rsidRPr="00634EB2" w:rsidRDefault="00405ADC" w:rsidP="00405ADC">
            <w:pPr>
              <w:adjustRightInd/>
              <w:ind w:firstLine="47"/>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Расчеты с валютными и фондовыми биржами</w:t>
            </w:r>
          </w:p>
        </w:tc>
        <w:tc>
          <w:tcPr>
            <w:tcW w:w="1697"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697"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697"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697"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697"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697"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405ADC" w:rsidRPr="00634EB2" w:rsidTr="0080240B">
        <w:trPr>
          <w:trHeight w:val="765"/>
        </w:trPr>
        <w:tc>
          <w:tcPr>
            <w:tcW w:w="977" w:type="dxa"/>
            <w:vAlign w:val="center"/>
            <w:hideMark/>
          </w:tcPr>
          <w:p w:rsidR="00405ADC" w:rsidRPr="00634EB2" w:rsidRDefault="00405ADC" w:rsidP="00405ADC">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4</w:t>
            </w:r>
          </w:p>
        </w:tc>
        <w:tc>
          <w:tcPr>
            <w:tcW w:w="3573" w:type="dxa"/>
            <w:vAlign w:val="center"/>
            <w:hideMark/>
          </w:tcPr>
          <w:p w:rsidR="00405ADC" w:rsidRPr="00634EB2" w:rsidRDefault="00405ADC" w:rsidP="00405ADC">
            <w:pPr>
              <w:adjustRightInd/>
              <w:ind w:firstLine="47"/>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Расчеты по конверсионным операциям, производным финансовым инструментам, операциям с ценными бумагами</w:t>
            </w:r>
          </w:p>
        </w:tc>
        <w:tc>
          <w:tcPr>
            <w:tcW w:w="1697"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697"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697"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697"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697"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697"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405ADC" w:rsidRPr="00634EB2" w:rsidTr="0080240B">
        <w:trPr>
          <w:trHeight w:val="255"/>
        </w:trPr>
        <w:tc>
          <w:tcPr>
            <w:tcW w:w="977" w:type="dxa"/>
            <w:vAlign w:val="center"/>
            <w:hideMark/>
          </w:tcPr>
          <w:p w:rsidR="00405ADC" w:rsidRPr="00634EB2" w:rsidRDefault="00405ADC" w:rsidP="00405ADC">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5</w:t>
            </w:r>
          </w:p>
        </w:tc>
        <w:tc>
          <w:tcPr>
            <w:tcW w:w="3573" w:type="dxa"/>
            <w:vAlign w:val="center"/>
            <w:hideMark/>
          </w:tcPr>
          <w:p w:rsidR="00405ADC" w:rsidRPr="00634EB2" w:rsidRDefault="00405ADC" w:rsidP="00405ADC">
            <w:pPr>
              <w:adjustRightInd/>
              <w:ind w:firstLine="47"/>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Расчеты по финансовой аренде</w:t>
            </w:r>
          </w:p>
        </w:tc>
        <w:tc>
          <w:tcPr>
            <w:tcW w:w="1697"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697"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697"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697"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697"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697"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405ADC" w:rsidRPr="00634EB2" w:rsidTr="0080240B">
        <w:trPr>
          <w:trHeight w:val="255"/>
        </w:trPr>
        <w:tc>
          <w:tcPr>
            <w:tcW w:w="977" w:type="dxa"/>
            <w:vAlign w:val="center"/>
            <w:hideMark/>
          </w:tcPr>
          <w:p w:rsidR="00405ADC" w:rsidRPr="00634EB2" w:rsidRDefault="00405ADC" w:rsidP="00405ADC">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6</w:t>
            </w:r>
          </w:p>
        </w:tc>
        <w:tc>
          <w:tcPr>
            <w:tcW w:w="3573" w:type="dxa"/>
            <w:vAlign w:val="center"/>
            <w:hideMark/>
          </w:tcPr>
          <w:p w:rsidR="00405ADC" w:rsidRPr="00634EB2" w:rsidRDefault="00405ADC" w:rsidP="00405ADC">
            <w:pPr>
              <w:adjustRightInd/>
              <w:ind w:firstLine="47"/>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Прочая дебиторская задолженность</w:t>
            </w:r>
          </w:p>
        </w:tc>
        <w:tc>
          <w:tcPr>
            <w:tcW w:w="1697"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697" w:type="dxa"/>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697"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697"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697" w:type="dxa"/>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697"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791344" w:rsidRPr="00634EB2" w:rsidTr="0080240B">
        <w:trPr>
          <w:trHeight w:val="255"/>
        </w:trPr>
        <w:tc>
          <w:tcPr>
            <w:tcW w:w="977" w:type="dxa"/>
            <w:vAlign w:val="center"/>
            <w:hideMark/>
          </w:tcPr>
          <w:p w:rsidR="00791344" w:rsidRPr="00634EB2" w:rsidRDefault="00791344" w:rsidP="0080240B">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7</w:t>
            </w:r>
          </w:p>
        </w:tc>
        <w:tc>
          <w:tcPr>
            <w:tcW w:w="3573" w:type="dxa"/>
            <w:vAlign w:val="center"/>
            <w:hideMark/>
          </w:tcPr>
          <w:p w:rsidR="00791344" w:rsidRPr="00634EB2" w:rsidRDefault="00791344" w:rsidP="00B07566">
            <w:pPr>
              <w:adjustRightInd/>
              <w:ind w:hanging="60"/>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Итого</w:t>
            </w:r>
          </w:p>
        </w:tc>
        <w:tc>
          <w:tcPr>
            <w:tcW w:w="1697" w:type="dxa"/>
            <w:noWrap/>
            <w:vAlign w:val="center"/>
            <w:hideMark/>
          </w:tcPr>
          <w:p w:rsidR="00791344" w:rsidRPr="00634EB2" w:rsidRDefault="00577955" w:rsidP="00577955">
            <w:pPr>
              <w:jc w:val="right"/>
              <w:rPr>
                <w:rFonts w:ascii="Times New Roman" w:hAnsi="Times New Roman" w:cs="Times New Roman"/>
                <w:color w:val="000000"/>
                <w:sz w:val="24"/>
                <w:szCs w:val="24"/>
              </w:rPr>
            </w:pPr>
            <w:r>
              <w:rPr>
                <w:rFonts w:ascii="Times New Roman" w:hAnsi="Times New Roman" w:cs="Times New Roman"/>
                <w:color w:val="000000"/>
                <w:sz w:val="24"/>
                <w:szCs w:val="24"/>
              </w:rPr>
              <w:t>215</w:t>
            </w:r>
          </w:p>
        </w:tc>
        <w:tc>
          <w:tcPr>
            <w:tcW w:w="1697" w:type="dxa"/>
            <w:noWrap/>
            <w:vAlign w:val="center"/>
            <w:hideMark/>
          </w:tcPr>
          <w:p w:rsidR="00791344" w:rsidRPr="00634EB2" w:rsidRDefault="00791344" w:rsidP="00577955">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-8</w:t>
            </w:r>
          </w:p>
        </w:tc>
        <w:tc>
          <w:tcPr>
            <w:tcW w:w="1697" w:type="dxa"/>
            <w:noWrap/>
            <w:vAlign w:val="center"/>
            <w:hideMark/>
          </w:tcPr>
          <w:p w:rsidR="00791344" w:rsidRPr="00634EB2" w:rsidRDefault="00577955" w:rsidP="00577955">
            <w:pPr>
              <w:jc w:val="right"/>
              <w:rPr>
                <w:rFonts w:ascii="Times New Roman" w:hAnsi="Times New Roman" w:cs="Times New Roman"/>
                <w:color w:val="000000"/>
                <w:sz w:val="24"/>
                <w:szCs w:val="24"/>
              </w:rPr>
            </w:pPr>
            <w:r>
              <w:rPr>
                <w:rFonts w:ascii="Times New Roman" w:hAnsi="Times New Roman" w:cs="Times New Roman"/>
                <w:color w:val="000000"/>
                <w:sz w:val="24"/>
                <w:szCs w:val="24"/>
              </w:rPr>
              <w:t>207</w:t>
            </w:r>
          </w:p>
        </w:tc>
        <w:tc>
          <w:tcPr>
            <w:tcW w:w="1697" w:type="dxa"/>
            <w:noWrap/>
            <w:vAlign w:val="center"/>
            <w:hideMark/>
          </w:tcPr>
          <w:p w:rsidR="00791344" w:rsidRPr="00634EB2" w:rsidRDefault="00791344" w:rsidP="00B07566">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335</w:t>
            </w:r>
          </w:p>
        </w:tc>
        <w:tc>
          <w:tcPr>
            <w:tcW w:w="1697" w:type="dxa"/>
            <w:noWrap/>
            <w:vAlign w:val="center"/>
            <w:hideMark/>
          </w:tcPr>
          <w:p w:rsidR="00791344" w:rsidRPr="00634EB2" w:rsidRDefault="00791344" w:rsidP="00B07566">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-40</w:t>
            </w:r>
          </w:p>
        </w:tc>
        <w:tc>
          <w:tcPr>
            <w:tcW w:w="1697" w:type="dxa"/>
            <w:noWrap/>
            <w:vAlign w:val="center"/>
            <w:hideMark/>
          </w:tcPr>
          <w:p w:rsidR="00791344" w:rsidRPr="00634EB2" w:rsidRDefault="00791344" w:rsidP="00B07566">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295</w:t>
            </w:r>
          </w:p>
        </w:tc>
      </w:tr>
    </w:tbl>
    <w:p w:rsidR="007F55D0" w:rsidRPr="00634EB2" w:rsidRDefault="007F55D0" w:rsidP="009C2DE6">
      <w:pPr>
        <w:pStyle w:val="ConsPlusNormal"/>
        <w:jc w:val="both"/>
        <w:rPr>
          <w:rFonts w:ascii="Times New Roman" w:hAnsi="Times New Roman" w:cs="Times New Roman"/>
          <w:color w:val="000000" w:themeColor="text1"/>
          <w:szCs w:val="24"/>
        </w:rPr>
      </w:pPr>
    </w:p>
    <w:p w:rsidR="00CA2D89" w:rsidRPr="00634EB2" w:rsidRDefault="00CA2D89" w:rsidP="001A3A3A">
      <w:pPr>
        <w:pStyle w:val="ConsPlusNormal"/>
        <w:rPr>
          <w:rFonts w:ascii="Times New Roman" w:hAnsi="Times New Roman" w:cs="Times New Roman"/>
          <w:color w:val="000000" w:themeColor="text1"/>
          <w:szCs w:val="24"/>
        </w:rPr>
      </w:pPr>
    </w:p>
    <w:p w:rsidR="00A66BC5" w:rsidRPr="00634EB2" w:rsidRDefault="00A66BC5">
      <w:pPr>
        <w:widowControl/>
        <w:autoSpaceDE/>
        <w:autoSpaceDN/>
        <w:adjustRightInd/>
        <w:rPr>
          <w:rFonts w:ascii="Times New Roman" w:hAnsi="Times New Roman" w:cs="Times New Roman"/>
          <w:b/>
          <w:bCs/>
          <w:color w:val="000000" w:themeColor="text1"/>
          <w:sz w:val="24"/>
          <w:szCs w:val="24"/>
        </w:rPr>
      </w:pPr>
      <w:r w:rsidRPr="00634EB2">
        <w:rPr>
          <w:rFonts w:ascii="Times New Roman" w:hAnsi="Times New Roman" w:cs="Times New Roman"/>
          <w:b/>
          <w:bCs/>
          <w:color w:val="000000" w:themeColor="text1"/>
          <w:sz w:val="24"/>
          <w:szCs w:val="24"/>
        </w:rPr>
        <w:br w:type="page"/>
      </w:r>
    </w:p>
    <w:p w:rsidR="00CA2D89" w:rsidRPr="00634EB2" w:rsidRDefault="00CA2D89" w:rsidP="00687792">
      <w:pPr>
        <w:pStyle w:val="ConsPlusNormal"/>
        <w:jc w:val="center"/>
        <w:rPr>
          <w:rFonts w:ascii="Times New Roman" w:hAnsi="Times New Roman" w:cs="Times New Roman"/>
          <w:color w:val="000000" w:themeColor="text1"/>
          <w:szCs w:val="24"/>
        </w:rPr>
      </w:pPr>
      <w:r w:rsidRPr="00634EB2">
        <w:rPr>
          <w:rFonts w:ascii="Times New Roman" w:hAnsi="Times New Roman" w:cs="Times New Roman"/>
          <w:b/>
          <w:bCs/>
          <w:color w:val="000000" w:themeColor="text1"/>
          <w:szCs w:val="24"/>
        </w:rPr>
        <w:lastRenderedPageBreak/>
        <w:t>Примечание 18. Нематериальные активы</w:t>
      </w:r>
    </w:p>
    <w:p w:rsidR="00687792" w:rsidRPr="00634EB2" w:rsidRDefault="00687792" w:rsidP="00687792">
      <w:pPr>
        <w:pStyle w:val="ConsPlusNormal"/>
        <w:rPr>
          <w:rFonts w:ascii="Times New Roman" w:hAnsi="Times New Roman" w:cs="Times New Roman"/>
          <w:b/>
          <w:bCs/>
          <w:color w:val="000000" w:themeColor="text1"/>
          <w:szCs w:val="24"/>
        </w:rPr>
      </w:pPr>
    </w:p>
    <w:p w:rsidR="00CA2D89" w:rsidRPr="00634EB2" w:rsidRDefault="00CA2D89" w:rsidP="00687792">
      <w:pPr>
        <w:pStyle w:val="ConsPlusNormal"/>
        <w:rPr>
          <w:rFonts w:ascii="Times New Roman" w:hAnsi="Times New Roman" w:cs="Times New Roman"/>
          <w:color w:val="000000" w:themeColor="text1"/>
          <w:szCs w:val="24"/>
        </w:rPr>
      </w:pPr>
      <w:r w:rsidRPr="00634EB2">
        <w:rPr>
          <w:rFonts w:ascii="Times New Roman" w:hAnsi="Times New Roman" w:cs="Times New Roman"/>
          <w:b/>
          <w:bCs/>
          <w:color w:val="000000" w:themeColor="text1"/>
          <w:szCs w:val="24"/>
        </w:rPr>
        <w:t>Нематериальные активы</w:t>
      </w:r>
    </w:p>
    <w:p w:rsidR="00CA2D89" w:rsidRPr="00634EB2" w:rsidRDefault="00CA2D89" w:rsidP="00A66BC5">
      <w:pPr>
        <w:pStyle w:val="ConsPlusNormal"/>
        <w:spacing w:after="240"/>
        <w:rPr>
          <w:rFonts w:ascii="Times New Roman" w:hAnsi="Times New Roman" w:cs="Times New Roman"/>
          <w:color w:val="000000" w:themeColor="text1"/>
          <w:szCs w:val="24"/>
        </w:rPr>
      </w:pPr>
      <w:r w:rsidRPr="00634EB2">
        <w:rPr>
          <w:rFonts w:ascii="Times New Roman" w:hAnsi="Times New Roman" w:cs="Times New Roman"/>
          <w:b/>
          <w:bCs/>
          <w:color w:val="000000" w:themeColor="text1"/>
          <w:szCs w:val="24"/>
        </w:rPr>
        <w:t>Таблица 18.1</w:t>
      </w:r>
    </w:p>
    <w:tbl>
      <w:tblPr>
        <w:tblStyle w:val="aa"/>
        <w:tblW w:w="0" w:type="auto"/>
        <w:tblLook w:val="04A0" w:firstRow="1" w:lastRow="0" w:firstColumn="1" w:lastColumn="0" w:noHBand="0" w:noVBand="1"/>
      </w:tblPr>
      <w:tblGrid>
        <w:gridCol w:w="988"/>
        <w:gridCol w:w="3543"/>
        <w:gridCol w:w="2580"/>
        <w:gridCol w:w="1826"/>
        <w:gridCol w:w="1842"/>
        <w:gridCol w:w="1773"/>
        <w:gridCol w:w="1911"/>
      </w:tblGrid>
      <w:tr w:rsidR="00894DBD" w:rsidRPr="00634EB2" w:rsidTr="00B07566">
        <w:trPr>
          <w:trHeight w:val="420"/>
        </w:trPr>
        <w:tc>
          <w:tcPr>
            <w:tcW w:w="988" w:type="dxa"/>
            <w:hideMark/>
          </w:tcPr>
          <w:p w:rsidR="00894DBD" w:rsidRPr="00634EB2" w:rsidRDefault="00894DBD" w:rsidP="00894DBD">
            <w:pPr>
              <w:adjustRightInd/>
              <w:ind w:hanging="60"/>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Номер строки</w:t>
            </w:r>
          </w:p>
        </w:tc>
        <w:tc>
          <w:tcPr>
            <w:tcW w:w="3543" w:type="dxa"/>
            <w:vAlign w:val="center"/>
            <w:hideMark/>
          </w:tcPr>
          <w:p w:rsidR="00894DBD" w:rsidRPr="00634EB2" w:rsidRDefault="00894DBD" w:rsidP="00894DBD">
            <w:pPr>
              <w:widowControl/>
              <w:autoSpaceDE/>
              <w:autoSpaceDN/>
              <w:adjustRightInd/>
              <w:jc w:val="center"/>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Наименование показателя</w:t>
            </w:r>
          </w:p>
        </w:tc>
        <w:tc>
          <w:tcPr>
            <w:tcW w:w="2580" w:type="dxa"/>
            <w:vAlign w:val="center"/>
            <w:hideMark/>
          </w:tcPr>
          <w:p w:rsidR="00894DBD" w:rsidRPr="00634EB2" w:rsidRDefault="00894DBD" w:rsidP="00894DBD">
            <w:pPr>
              <w:jc w:val="center"/>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Программное обеспечение</w:t>
            </w:r>
          </w:p>
        </w:tc>
        <w:tc>
          <w:tcPr>
            <w:tcW w:w="1826" w:type="dxa"/>
            <w:vAlign w:val="center"/>
            <w:hideMark/>
          </w:tcPr>
          <w:p w:rsidR="00894DBD" w:rsidRPr="00634EB2" w:rsidRDefault="00894DBD" w:rsidP="00894DBD">
            <w:pPr>
              <w:jc w:val="center"/>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Лицензии и франшизы</w:t>
            </w:r>
          </w:p>
        </w:tc>
        <w:tc>
          <w:tcPr>
            <w:tcW w:w="1842" w:type="dxa"/>
            <w:vAlign w:val="center"/>
            <w:hideMark/>
          </w:tcPr>
          <w:p w:rsidR="00894DBD" w:rsidRPr="00634EB2" w:rsidRDefault="00894DBD" w:rsidP="00894DBD">
            <w:pPr>
              <w:jc w:val="center"/>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Клиентская база</w:t>
            </w:r>
          </w:p>
        </w:tc>
        <w:tc>
          <w:tcPr>
            <w:tcW w:w="1773" w:type="dxa"/>
            <w:vAlign w:val="center"/>
            <w:hideMark/>
          </w:tcPr>
          <w:p w:rsidR="00894DBD" w:rsidRPr="00634EB2" w:rsidRDefault="00894DBD" w:rsidP="00894DBD">
            <w:pPr>
              <w:jc w:val="center"/>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Прочее</w:t>
            </w:r>
          </w:p>
        </w:tc>
        <w:tc>
          <w:tcPr>
            <w:tcW w:w="1911" w:type="dxa"/>
            <w:vAlign w:val="center"/>
            <w:hideMark/>
          </w:tcPr>
          <w:p w:rsidR="00894DBD" w:rsidRPr="00634EB2" w:rsidRDefault="00894DBD" w:rsidP="00894DBD">
            <w:pPr>
              <w:jc w:val="center"/>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Итого</w:t>
            </w:r>
          </w:p>
        </w:tc>
      </w:tr>
      <w:tr w:rsidR="00894DBD" w:rsidRPr="00634EB2" w:rsidTr="00B07566">
        <w:trPr>
          <w:trHeight w:val="255"/>
        </w:trPr>
        <w:tc>
          <w:tcPr>
            <w:tcW w:w="988" w:type="dxa"/>
            <w:hideMark/>
          </w:tcPr>
          <w:p w:rsidR="00894DBD" w:rsidRPr="00634EB2" w:rsidRDefault="00894DBD" w:rsidP="00894DBD">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w:t>
            </w:r>
          </w:p>
        </w:tc>
        <w:tc>
          <w:tcPr>
            <w:tcW w:w="3543" w:type="dxa"/>
            <w:vAlign w:val="center"/>
            <w:hideMark/>
          </w:tcPr>
          <w:p w:rsidR="00894DBD" w:rsidRPr="00634EB2" w:rsidRDefault="00894DBD" w:rsidP="00894DBD">
            <w:pPr>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2</w:t>
            </w:r>
          </w:p>
        </w:tc>
        <w:tc>
          <w:tcPr>
            <w:tcW w:w="2580" w:type="dxa"/>
            <w:vAlign w:val="center"/>
            <w:hideMark/>
          </w:tcPr>
          <w:p w:rsidR="00894DBD" w:rsidRPr="00634EB2" w:rsidRDefault="00894DBD" w:rsidP="00894DBD">
            <w:pPr>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3</w:t>
            </w:r>
          </w:p>
        </w:tc>
        <w:tc>
          <w:tcPr>
            <w:tcW w:w="1826" w:type="dxa"/>
            <w:vAlign w:val="center"/>
            <w:hideMark/>
          </w:tcPr>
          <w:p w:rsidR="00894DBD" w:rsidRPr="00634EB2" w:rsidRDefault="00894DBD" w:rsidP="00894DBD">
            <w:pPr>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4</w:t>
            </w:r>
          </w:p>
        </w:tc>
        <w:tc>
          <w:tcPr>
            <w:tcW w:w="1842" w:type="dxa"/>
            <w:vAlign w:val="center"/>
            <w:hideMark/>
          </w:tcPr>
          <w:p w:rsidR="00894DBD" w:rsidRPr="00634EB2" w:rsidRDefault="00894DBD" w:rsidP="00894DBD">
            <w:pPr>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5</w:t>
            </w:r>
          </w:p>
        </w:tc>
        <w:tc>
          <w:tcPr>
            <w:tcW w:w="1773" w:type="dxa"/>
            <w:vAlign w:val="center"/>
            <w:hideMark/>
          </w:tcPr>
          <w:p w:rsidR="00894DBD" w:rsidRPr="00634EB2" w:rsidRDefault="00894DBD" w:rsidP="00894DBD">
            <w:pPr>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6</w:t>
            </w:r>
          </w:p>
        </w:tc>
        <w:tc>
          <w:tcPr>
            <w:tcW w:w="1911" w:type="dxa"/>
            <w:vAlign w:val="center"/>
            <w:hideMark/>
          </w:tcPr>
          <w:p w:rsidR="00894DBD" w:rsidRPr="00634EB2" w:rsidRDefault="00894DBD" w:rsidP="00894DBD">
            <w:pPr>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7</w:t>
            </w:r>
          </w:p>
        </w:tc>
      </w:tr>
      <w:tr w:rsidR="00405ADC" w:rsidRPr="00634EB2" w:rsidTr="00B07566">
        <w:trPr>
          <w:trHeight w:val="255"/>
        </w:trPr>
        <w:tc>
          <w:tcPr>
            <w:tcW w:w="988" w:type="dxa"/>
            <w:hideMark/>
          </w:tcPr>
          <w:p w:rsidR="00405ADC" w:rsidRPr="00634EB2" w:rsidRDefault="00405ADC" w:rsidP="00405ADC">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w:t>
            </w:r>
          </w:p>
        </w:tc>
        <w:tc>
          <w:tcPr>
            <w:tcW w:w="3543" w:type="dxa"/>
            <w:vAlign w:val="center"/>
            <w:hideMark/>
          </w:tcPr>
          <w:p w:rsidR="00405ADC" w:rsidRPr="00634EB2" w:rsidRDefault="00405ADC" w:rsidP="00405ADC">
            <w:pPr>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Стоимость (или оценка) на 01.01.2017 года</w:t>
            </w:r>
          </w:p>
        </w:tc>
        <w:tc>
          <w:tcPr>
            <w:tcW w:w="2580" w:type="dxa"/>
            <w:noWrap/>
            <w:vAlign w:val="center"/>
            <w:hideMark/>
          </w:tcPr>
          <w:p w:rsidR="00405ADC" w:rsidRPr="00634EB2" w:rsidRDefault="00405ADC" w:rsidP="00405ADC">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107</w:t>
            </w:r>
          </w:p>
        </w:tc>
        <w:tc>
          <w:tcPr>
            <w:tcW w:w="1826"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842"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3"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911"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107</w:t>
            </w:r>
          </w:p>
        </w:tc>
      </w:tr>
      <w:tr w:rsidR="00405ADC" w:rsidRPr="00634EB2" w:rsidTr="00B07566">
        <w:trPr>
          <w:trHeight w:val="255"/>
        </w:trPr>
        <w:tc>
          <w:tcPr>
            <w:tcW w:w="988" w:type="dxa"/>
            <w:hideMark/>
          </w:tcPr>
          <w:p w:rsidR="00405ADC" w:rsidRPr="00634EB2" w:rsidRDefault="00405ADC" w:rsidP="00405ADC">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w:t>
            </w:r>
          </w:p>
        </w:tc>
        <w:tc>
          <w:tcPr>
            <w:tcW w:w="3543" w:type="dxa"/>
            <w:vAlign w:val="center"/>
            <w:hideMark/>
          </w:tcPr>
          <w:p w:rsidR="00405ADC" w:rsidRPr="00634EB2" w:rsidRDefault="00405ADC" w:rsidP="00405ADC">
            <w:pPr>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Накопленная амортизация</w:t>
            </w:r>
          </w:p>
        </w:tc>
        <w:tc>
          <w:tcPr>
            <w:tcW w:w="2580"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-18</w:t>
            </w:r>
          </w:p>
        </w:tc>
        <w:tc>
          <w:tcPr>
            <w:tcW w:w="1826"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842"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3"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911"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-18</w:t>
            </w:r>
          </w:p>
        </w:tc>
      </w:tr>
      <w:tr w:rsidR="00405ADC" w:rsidRPr="00634EB2" w:rsidTr="00B07566">
        <w:trPr>
          <w:trHeight w:val="255"/>
        </w:trPr>
        <w:tc>
          <w:tcPr>
            <w:tcW w:w="988" w:type="dxa"/>
            <w:hideMark/>
          </w:tcPr>
          <w:p w:rsidR="00405ADC" w:rsidRPr="00634EB2" w:rsidRDefault="00405ADC" w:rsidP="00405ADC">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3</w:t>
            </w:r>
          </w:p>
        </w:tc>
        <w:tc>
          <w:tcPr>
            <w:tcW w:w="3543" w:type="dxa"/>
            <w:vAlign w:val="center"/>
            <w:hideMark/>
          </w:tcPr>
          <w:p w:rsidR="00405ADC" w:rsidRPr="00634EB2" w:rsidRDefault="00405ADC" w:rsidP="00405ADC">
            <w:pPr>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Балансовая стоимость на 01.01.2017  года</w:t>
            </w:r>
          </w:p>
        </w:tc>
        <w:tc>
          <w:tcPr>
            <w:tcW w:w="2580"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90</w:t>
            </w:r>
          </w:p>
        </w:tc>
        <w:tc>
          <w:tcPr>
            <w:tcW w:w="1826"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842"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3"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911"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90</w:t>
            </w:r>
          </w:p>
        </w:tc>
      </w:tr>
      <w:tr w:rsidR="00405ADC" w:rsidRPr="00634EB2" w:rsidTr="00B07566">
        <w:trPr>
          <w:trHeight w:val="255"/>
        </w:trPr>
        <w:tc>
          <w:tcPr>
            <w:tcW w:w="988" w:type="dxa"/>
            <w:hideMark/>
          </w:tcPr>
          <w:p w:rsidR="00405ADC" w:rsidRPr="00634EB2" w:rsidRDefault="00405ADC" w:rsidP="00405ADC">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4</w:t>
            </w:r>
          </w:p>
        </w:tc>
        <w:tc>
          <w:tcPr>
            <w:tcW w:w="3543" w:type="dxa"/>
            <w:vAlign w:val="center"/>
            <w:hideMark/>
          </w:tcPr>
          <w:p w:rsidR="00405ADC" w:rsidRPr="00634EB2" w:rsidRDefault="00405ADC" w:rsidP="00405ADC">
            <w:pPr>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Поступления</w:t>
            </w:r>
          </w:p>
        </w:tc>
        <w:tc>
          <w:tcPr>
            <w:tcW w:w="2580"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600</w:t>
            </w:r>
          </w:p>
        </w:tc>
        <w:tc>
          <w:tcPr>
            <w:tcW w:w="1826"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842"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3"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911"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600</w:t>
            </w:r>
          </w:p>
        </w:tc>
      </w:tr>
      <w:tr w:rsidR="00405ADC" w:rsidRPr="00634EB2" w:rsidTr="00B07566">
        <w:trPr>
          <w:trHeight w:val="255"/>
        </w:trPr>
        <w:tc>
          <w:tcPr>
            <w:tcW w:w="988" w:type="dxa"/>
            <w:hideMark/>
          </w:tcPr>
          <w:p w:rsidR="00405ADC" w:rsidRPr="00634EB2" w:rsidRDefault="00405ADC" w:rsidP="00405ADC">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5</w:t>
            </w:r>
          </w:p>
        </w:tc>
        <w:tc>
          <w:tcPr>
            <w:tcW w:w="3543" w:type="dxa"/>
            <w:vAlign w:val="center"/>
            <w:hideMark/>
          </w:tcPr>
          <w:p w:rsidR="00405ADC" w:rsidRPr="00634EB2" w:rsidRDefault="00405ADC" w:rsidP="00405ADC">
            <w:pPr>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Затраты на создание</w:t>
            </w:r>
          </w:p>
        </w:tc>
        <w:tc>
          <w:tcPr>
            <w:tcW w:w="2580"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826"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842"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3"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911"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405ADC" w:rsidRPr="00634EB2" w:rsidTr="00405ADC">
        <w:trPr>
          <w:trHeight w:val="765"/>
        </w:trPr>
        <w:tc>
          <w:tcPr>
            <w:tcW w:w="988" w:type="dxa"/>
            <w:hideMark/>
          </w:tcPr>
          <w:p w:rsidR="00405ADC" w:rsidRPr="00634EB2" w:rsidRDefault="00405ADC" w:rsidP="00405ADC">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6</w:t>
            </w:r>
          </w:p>
        </w:tc>
        <w:tc>
          <w:tcPr>
            <w:tcW w:w="3543" w:type="dxa"/>
            <w:vAlign w:val="center"/>
            <w:hideMark/>
          </w:tcPr>
          <w:p w:rsidR="00405ADC" w:rsidRPr="00634EB2" w:rsidRDefault="00405ADC" w:rsidP="00405ADC">
            <w:pPr>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Перевод в долгосрочные активы (выбывающие группы), классифицируемые как «предназначенные для продажи»</w:t>
            </w:r>
          </w:p>
        </w:tc>
        <w:tc>
          <w:tcPr>
            <w:tcW w:w="2580" w:type="dxa"/>
            <w:noWrap/>
            <w:vAlign w:val="bottom"/>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826" w:type="dxa"/>
            <w:noWrap/>
            <w:vAlign w:val="bottom"/>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842" w:type="dxa"/>
            <w:noWrap/>
            <w:vAlign w:val="bottom"/>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3" w:type="dxa"/>
            <w:noWrap/>
            <w:vAlign w:val="bottom"/>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911"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405ADC" w:rsidRPr="00634EB2" w:rsidTr="00B07566">
        <w:trPr>
          <w:trHeight w:val="255"/>
        </w:trPr>
        <w:tc>
          <w:tcPr>
            <w:tcW w:w="988" w:type="dxa"/>
            <w:hideMark/>
          </w:tcPr>
          <w:p w:rsidR="00405ADC" w:rsidRPr="00634EB2" w:rsidRDefault="00405ADC" w:rsidP="00405ADC">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7</w:t>
            </w:r>
          </w:p>
        </w:tc>
        <w:tc>
          <w:tcPr>
            <w:tcW w:w="3543" w:type="dxa"/>
            <w:vAlign w:val="center"/>
            <w:hideMark/>
          </w:tcPr>
          <w:p w:rsidR="00405ADC" w:rsidRPr="00634EB2" w:rsidRDefault="00405ADC" w:rsidP="00405ADC">
            <w:pPr>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Выбытия</w:t>
            </w:r>
          </w:p>
        </w:tc>
        <w:tc>
          <w:tcPr>
            <w:tcW w:w="2580"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826"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842"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3"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911"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405ADC" w:rsidRPr="00634EB2" w:rsidTr="00B07566">
        <w:trPr>
          <w:trHeight w:val="255"/>
        </w:trPr>
        <w:tc>
          <w:tcPr>
            <w:tcW w:w="988" w:type="dxa"/>
            <w:hideMark/>
          </w:tcPr>
          <w:p w:rsidR="00405ADC" w:rsidRPr="00634EB2" w:rsidRDefault="00405ADC" w:rsidP="00405ADC">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8</w:t>
            </w:r>
          </w:p>
        </w:tc>
        <w:tc>
          <w:tcPr>
            <w:tcW w:w="3543" w:type="dxa"/>
            <w:vAlign w:val="center"/>
            <w:hideMark/>
          </w:tcPr>
          <w:p w:rsidR="00405ADC" w:rsidRPr="00634EB2" w:rsidRDefault="00405ADC" w:rsidP="00405ADC">
            <w:pPr>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Амортизационные отчисления</w:t>
            </w:r>
          </w:p>
        </w:tc>
        <w:tc>
          <w:tcPr>
            <w:tcW w:w="2580"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-46</w:t>
            </w:r>
          </w:p>
        </w:tc>
        <w:tc>
          <w:tcPr>
            <w:tcW w:w="1826"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842"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3"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911"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-46</w:t>
            </w:r>
          </w:p>
        </w:tc>
      </w:tr>
      <w:tr w:rsidR="00405ADC" w:rsidRPr="00634EB2" w:rsidTr="00B07566">
        <w:trPr>
          <w:trHeight w:val="510"/>
        </w:trPr>
        <w:tc>
          <w:tcPr>
            <w:tcW w:w="988" w:type="dxa"/>
            <w:hideMark/>
          </w:tcPr>
          <w:p w:rsidR="00405ADC" w:rsidRPr="00634EB2" w:rsidRDefault="00405ADC" w:rsidP="00405ADC">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9</w:t>
            </w:r>
          </w:p>
        </w:tc>
        <w:tc>
          <w:tcPr>
            <w:tcW w:w="3543" w:type="dxa"/>
            <w:vAlign w:val="center"/>
            <w:hideMark/>
          </w:tcPr>
          <w:p w:rsidR="00405ADC" w:rsidRPr="00634EB2" w:rsidRDefault="00405ADC" w:rsidP="00405ADC">
            <w:pPr>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Отражение величины обесценения в отчете о финансовых результатах</w:t>
            </w:r>
          </w:p>
        </w:tc>
        <w:tc>
          <w:tcPr>
            <w:tcW w:w="2580"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826"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842"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3"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911"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405ADC" w:rsidRPr="00634EB2" w:rsidTr="00B07566">
        <w:trPr>
          <w:trHeight w:val="510"/>
        </w:trPr>
        <w:tc>
          <w:tcPr>
            <w:tcW w:w="988" w:type="dxa"/>
            <w:hideMark/>
          </w:tcPr>
          <w:p w:rsidR="00405ADC" w:rsidRPr="00634EB2" w:rsidRDefault="00405ADC" w:rsidP="00405ADC">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10</w:t>
            </w:r>
          </w:p>
        </w:tc>
        <w:tc>
          <w:tcPr>
            <w:tcW w:w="3543" w:type="dxa"/>
            <w:vAlign w:val="center"/>
            <w:hideMark/>
          </w:tcPr>
          <w:p w:rsidR="00405ADC" w:rsidRPr="00634EB2" w:rsidRDefault="00405ADC" w:rsidP="00405ADC">
            <w:pPr>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Восстановление обесценения в отчете о финансовых результатах</w:t>
            </w:r>
          </w:p>
        </w:tc>
        <w:tc>
          <w:tcPr>
            <w:tcW w:w="2580"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826"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842"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3"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911"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405ADC" w:rsidRPr="00634EB2" w:rsidTr="00B07566">
        <w:trPr>
          <w:trHeight w:val="255"/>
        </w:trPr>
        <w:tc>
          <w:tcPr>
            <w:tcW w:w="988" w:type="dxa"/>
            <w:hideMark/>
          </w:tcPr>
          <w:p w:rsidR="00405ADC" w:rsidRPr="00634EB2" w:rsidRDefault="00405ADC" w:rsidP="00405ADC">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11</w:t>
            </w:r>
          </w:p>
        </w:tc>
        <w:tc>
          <w:tcPr>
            <w:tcW w:w="3543" w:type="dxa"/>
            <w:vAlign w:val="center"/>
            <w:hideMark/>
          </w:tcPr>
          <w:p w:rsidR="00405ADC" w:rsidRPr="00634EB2" w:rsidRDefault="00405ADC" w:rsidP="00405ADC">
            <w:pPr>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Переоценка</w:t>
            </w:r>
          </w:p>
        </w:tc>
        <w:tc>
          <w:tcPr>
            <w:tcW w:w="2580"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826"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842"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3"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911"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405ADC" w:rsidRPr="00634EB2" w:rsidTr="00B07566">
        <w:trPr>
          <w:trHeight w:val="255"/>
        </w:trPr>
        <w:tc>
          <w:tcPr>
            <w:tcW w:w="988" w:type="dxa"/>
            <w:hideMark/>
          </w:tcPr>
          <w:p w:rsidR="00405ADC" w:rsidRPr="00634EB2" w:rsidRDefault="00405ADC" w:rsidP="00405ADC">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12</w:t>
            </w:r>
          </w:p>
        </w:tc>
        <w:tc>
          <w:tcPr>
            <w:tcW w:w="3543" w:type="dxa"/>
            <w:vAlign w:val="center"/>
            <w:hideMark/>
          </w:tcPr>
          <w:p w:rsidR="00405ADC" w:rsidRPr="00634EB2" w:rsidRDefault="00405ADC" w:rsidP="00405ADC">
            <w:pPr>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Прочее</w:t>
            </w:r>
          </w:p>
        </w:tc>
        <w:tc>
          <w:tcPr>
            <w:tcW w:w="2580"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826"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842"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3"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911"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405ADC" w:rsidRPr="00634EB2" w:rsidTr="00B07566">
        <w:trPr>
          <w:trHeight w:val="255"/>
        </w:trPr>
        <w:tc>
          <w:tcPr>
            <w:tcW w:w="988" w:type="dxa"/>
            <w:hideMark/>
          </w:tcPr>
          <w:p w:rsidR="00405ADC" w:rsidRPr="00634EB2" w:rsidRDefault="00405ADC" w:rsidP="00405ADC">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13</w:t>
            </w:r>
          </w:p>
        </w:tc>
        <w:tc>
          <w:tcPr>
            <w:tcW w:w="3543" w:type="dxa"/>
            <w:vAlign w:val="center"/>
            <w:hideMark/>
          </w:tcPr>
          <w:p w:rsidR="00405ADC" w:rsidRPr="00634EB2" w:rsidRDefault="00405ADC" w:rsidP="00F03A10">
            <w:pPr>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Балансовая стоимость на 30.0</w:t>
            </w:r>
            <w:r w:rsidR="00F03A10">
              <w:rPr>
                <w:rFonts w:ascii="Times New Roman" w:hAnsi="Times New Roman" w:cs="Times New Roman"/>
                <w:color w:val="000000"/>
                <w:sz w:val="24"/>
                <w:szCs w:val="24"/>
              </w:rPr>
              <w:t>9</w:t>
            </w:r>
            <w:r w:rsidRPr="00634EB2">
              <w:rPr>
                <w:rFonts w:ascii="Times New Roman" w:hAnsi="Times New Roman" w:cs="Times New Roman"/>
                <w:color w:val="000000"/>
                <w:sz w:val="24"/>
                <w:szCs w:val="24"/>
              </w:rPr>
              <w:t>.17</w:t>
            </w:r>
          </w:p>
        </w:tc>
        <w:tc>
          <w:tcPr>
            <w:tcW w:w="2580"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644</w:t>
            </w:r>
          </w:p>
        </w:tc>
        <w:tc>
          <w:tcPr>
            <w:tcW w:w="1826"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842"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3"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911"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644</w:t>
            </w:r>
          </w:p>
        </w:tc>
      </w:tr>
      <w:tr w:rsidR="00405ADC" w:rsidRPr="00634EB2" w:rsidTr="00B07566">
        <w:trPr>
          <w:trHeight w:val="255"/>
        </w:trPr>
        <w:tc>
          <w:tcPr>
            <w:tcW w:w="988" w:type="dxa"/>
            <w:hideMark/>
          </w:tcPr>
          <w:p w:rsidR="00405ADC" w:rsidRPr="00634EB2" w:rsidRDefault="00405ADC" w:rsidP="00405ADC">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14</w:t>
            </w:r>
          </w:p>
        </w:tc>
        <w:tc>
          <w:tcPr>
            <w:tcW w:w="3543" w:type="dxa"/>
            <w:vAlign w:val="center"/>
            <w:hideMark/>
          </w:tcPr>
          <w:p w:rsidR="00405ADC" w:rsidRPr="00634EB2" w:rsidRDefault="00405ADC" w:rsidP="00405ADC">
            <w:pPr>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Стоимость на 30.09.2017</w:t>
            </w:r>
          </w:p>
        </w:tc>
        <w:tc>
          <w:tcPr>
            <w:tcW w:w="2580"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2207</w:t>
            </w:r>
          </w:p>
        </w:tc>
        <w:tc>
          <w:tcPr>
            <w:tcW w:w="1826"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842"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3"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911"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2207</w:t>
            </w:r>
          </w:p>
        </w:tc>
      </w:tr>
      <w:tr w:rsidR="00405ADC" w:rsidRPr="00634EB2" w:rsidTr="00B07566">
        <w:trPr>
          <w:trHeight w:val="255"/>
        </w:trPr>
        <w:tc>
          <w:tcPr>
            <w:tcW w:w="988" w:type="dxa"/>
            <w:hideMark/>
          </w:tcPr>
          <w:p w:rsidR="00405ADC" w:rsidRPr="00634EB2" w:rsidRDefault="00405ADC" w:rsidP="00405ADC">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15</w:t>
            </w:r>
          </w:p>
        </w:tc>
        <w:tc>
          <w:tcPr>
            <w:tcW w:w="3543" w:type="dxa"/>
            <w:vAlign w:val="center"/>
            <w:hideMark/>
          </w:tcPr>
          <w:p w:rsidR="00405ADC" w:rsidRPr="00634EB2" w:rsidRDefault="00405ADC" w:rsidP="00405ADC">
            <w:pPr>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Накопленная амортизация</w:t>
            </w:r>
          </w:p>
        </w:tc>
        <w:tc>
          <w:tcPr>
            <w:tcW w:w="2580"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-139</w:t>
            </w:r>
          </w:p>
        </w:tc>
        <w:tc>
          <w:tcPr>
            <w:tcW w:w="1826"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842"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3"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911"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-139</w:t>
            </w:r>
          </w:p>
        </w:tc>
      </w:tr>
      <w:tr w:rsidR="00405ADC" w:rsidRPr="00634EB2" w:rsidTr="00B07566">
        <w:trPr>
          <w:trHeight w:val="255"/>
        </w:trPr>
        <w:tc>
          <w:tcPr>
            <w:tcW w:w="988" w:type="dxa"/>
            <w:hideMark/>
          </w:tcPr>
          <w:p w:rsidR="00405ADC" w:rsidRPr="00634EB2" w:rsidRDefault="00405ADC" w:rsidP="00405ADC">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16</w:t>
            </w:r>
          </w:p>
        </w:tc>
        <w:tc>
          <w:tcPr>
            <w:tcW w:w="3543" w:type="dxa"/>
            <w:vAlign w:val="center"/>
            <w:hideMark/>
          </w:tcPr>
          <w:p w:rsidR="00405ADC" w:rsidRPr="00634EB2" w:rsidRDefault="00405ADC" w:rsidP="00405ADC">
            <w:pPr>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Балансовая стоимость на 01.01.2018 года</w:t>
            </w:r>
          </w:p>
        </w:tc>
        <w:tc>
          <w:tcPr>
            <w:tcW w:w="2580"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2068</w:t>
            </w:r>
          </w:p>
        </w:tc>
        <w:tc>
          <w:tcPr>
            <w:tcW w:w="1826"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842"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3"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911"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2068</w:t>
            </w:r>
          </w:p>
        </w:tc>
      </w:tr>
      <w:tr w:rsidR="00405ADC" w:rsidRPr="00634EB2" w:rsidTr="00B07566">
        <w:trPr>
          <w:trHeight w:val="255"/>
        </w:trPr>
        <w:tc>
          <w:tcPr>
            <w:tcW w:w="988" w:type="dxa"/>
            <w:hideMark/>
          </w:tcPr>
          <w:p w:rsidR="00405ADC" w:rsidRPr="00634EB2" w:rsidRDefault="00405ADC" w:rsidP="00405ADC">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lastRenderedPageBreak/>
              <w:t>17</w:t>
            </w:r>
          </w:p>
        </w:tc>
        <w:tc>
          <w:tcPr>
            <w:tcW w:w="3543" w:type="dxa"/>
            <w:vAlign w:val="center"/>
            <w:hideMark/>
          </w:tcPr>
          <w:p w:rsidR="00405ADC" w:rsidRPr="00634EB2" w:rsidRDefault="00405ADC" w:rsidP="00405ADC">
            <w:pPr>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Поступления</w:t>
            </w:r>
          </w:p>
        </w:tc>
        <w:tc>
          <w:tcPr>
            <w:tcW w:w="2580"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275</w:t>
            </w:r>
          </w:p>
        </w:tc>
        <w:tc>
          <w:tcPr>
            <w:tcW w:w="1826"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842"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3"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911"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275</w:t>
            </w:r>
          </w:p>
        </w:tc>
      </w:tr>
      <w:tr w:rsidR="00405ADC" w:rsidRPr="00634EB2" w:rsidTr="00B07566">
        <w:trPr>
          <w:trHeight w:val="255"/>
        </w:trPr>
        <w:tc>
          <w:tcPr>
            <w:tcW w:w="988" w:type="dxa"/>
            <w:hideMark/>
          </w:tcPr>
          <w:p w:rsidR="00405ADC" w:rsidRPr="00634EB2" w:rsidRDefault="00405ADC" w:rsidP="00405ADC">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18</w:t>
            </w:r>
          </w:p>
        </w:tc>
        <w:tc>
          <w:tcPr>
            <w:tcW w:w="3543" w:type="dxa"/>
            <w:vAlign w:val="center"/>
            <w:hideMark/>
          </w:tcPr>
          <w:p w:rsidR="00405ADC" w:rsidRPr="00634EB2" w:rsidRDefault="00405ADC" w:rsidP="00405ADC">
            <w:pPr>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Затраты на создание</w:t>
            </w:r>
          </w:p>
        </w:tc>
        <w:tc>
          <w:tcPr>
            <w:tcW w:w="2580"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826"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842"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3"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911"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405ADC" w:rsidRPr="00634EB2" w:rsidTr="00B07566">
        <w:trPr>
          <w:trHeight w:val="765"/>
        </w:trPr>
        <w:tc>
          <w:tcPr>
            <w:tcW w:w="988" w:type="dxa"/>
            <w:hideMark/>
          </w:tcPr>
          <w:p w:rsidR="00405ADC" w:rsidRPr="00634EB2" w:rsidRDefault="00405ADC" w:rsidP="00405ADC">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19</w:t>
            </w:r>
          </w:p>
        </w:tc>
        <w:tc>
          <w:tcPr>
            <w:tcW w:w="3543" w:type="dxa"/>
            <w:vAlign w:val="center"/>
            <w:hideMark/>
          </w:tcPr>
          <w:p w:rsidR="00405ADC" w:rsidRPr="00634EB2" w:rsidRDefault="00405ADC" w:rsidP="00405ADC">
            <w:pPr>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Перевод в долгосрочные активы (выбывающие группы), классифицируемые как предназначенные для продажи</w:t>
            </w:r>
          </w:p>
        </w:tc>
        <w:tc>
          <w:tcPr>
            <w:tcW w:w="2580" w:type="dxa"/>
            <w:noWrap/>
            <w:vAlign w:val="bottom"/>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826" w:type="dxa"/>
            <w:noWrap/>
            <w:vAlign w:val="bottom"/>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842" w:type="dxa"/>
            <w:noWrap/>
            <w:vAlign w:val="bottom"/>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3" w:type="dxa"/>
            <w:noWrap/>
            <w:vAlign w:val="bottom"/>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911"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405ADC" w:rsidRPr="00634EB2" w:rsidTr="00B07566">
        <w:trPr>
          <w:trHeight w:val="255"/>
        </w:trPr>
        <w:tc>
          <w:tcPr>
            <w:tcW w:w="988" w:type="dxa"/>
            <w:hideMark/>
          </w:tcPr>
          <w:p w:rsidR="00405ADC" w:rsidRPr="00634EB2" w:rsidRDefault="00405ADC" w:rsidP="00405ADC">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20</w:t>
            </w:r>
          </w:p>
        </w:tc>
        <w:tc>
          <w:tcPr>
            <w:tcW w:w="3543" w:type="dxa"/>
            <w:vAlign w:val="center"/>
            <w:hideMark/>
          </w:tcPr>
          <w:p w:rsidR="00405ADC" w:rsidRPr="00634EB2" w:rsidRDefault="00405ADC" w:rsidP="00405ADC">
            <w:pPr>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Выбытия</w:t>
            </w:r>
          </w:p>
        </w:tc>
        <w:tc>
          <w:tcPr>
            <w:tcW w:w="2580"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826"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842"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3"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911"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405ADC" w:rsidRPr="00634EB2" w:rsidTr="00B07566">
        <w:trPr>
          <w:trHeight w:val="255"/>
        </w:trPr>
        <w:tc>
          <w:tcPr>
            <w:tcW w:w="988" w:type="dxa"/>
            <w:hideMark/>
          </w:tcPr>
          <w:p w:rsidR="00405ADC" w:rsidRPr="00634EB2" w:rsidRDefault="00405ADC" w:rsidP="00405ADC">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21</w:t>
            </w:r>
          </w:p>
        </w:tc>
        <w:tc>
          <w:tcPr>
            <w:tcW w:w="3543" w:type="dxa"/>
            <w:vAlign w:val="center"/>
            <w:hideMark/>
          </w:tcPr>
          <w:p w:rsidR="00405ADC" w:rsidRPr="00634EB2" w:rsidRDefault="00405ADC" w:rsidP="00405ADC">
            <w:pPr>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Амортизационные отчисления</w:t>
            </w:r>
          </w:p>
        </w:tc>
        <w:tc>
          <w:tcPr>
            <w:tcW w:w="2580"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-333</w:t>
            </w:r>
          </w:p>
        </w:tc>
        <w:tc>
          <w:tcPr>
            <w:tcW w:w="1826"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842"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3"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911"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-333</w:t>
            </w:r>
          </w:p>
        </w:tc>
      </w:tr>
      <w:tr w:rsidR="00405ADC" w:rsidRPr="00634EB2" w:rsidTr="00B07566">
        <w:trPr>
          <w:trHeight w:val="510"/>
        </w:trPr>
        <w:tc>
          <w:tcPr>
            <w:tcW w:w="988" w:type="dxa"/>
            <w:hideMark/>
          </w:tcPr>
          <w:p w:rsidR="00405ADC" w:rsidRPr="00634EB2" w:rsidRDefault="00405ADC" w:rsidP="00405ADC">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22</w:t>
            </w:r>
          </w:p>
        </w:tc>
        <w:tc>
          <w:tcPr>
            <w:tcW w:w="3543" w:type="dxa"/>
            <w:vAlign w:val="center"/>
            <w:hideMark/>
          </w:tcPr>
          <w:p w:rsidR="00405ADC" w:rsidRPr="00634EB2" w:rsidRDefault="00405ADC" w:rsidP="00405ADC">
            <w:pPr>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Отражение величины обесценения в отчете о финансовых результатах</w:t>
            </w:r>
          </w:p>
        </w:tc>
        <w:tc>
          <w:tcPr>
            <w:tcW w:w="2580"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826"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842"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3"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911"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405ADC" w:rsidRPr="00634EB2" w:rsidTr="00B07566">
        <w:trPr>
          <w:trHeight w:val="510"/>
        </w:trPr>
        <w:tc>
          <w:tcPr>
            <w:tcW w:w="988" w:type="dxa"/>
            <w:hideMark/>
          </w:tcPr>
          <w:p w:rsidR="00405ADC" w:rsidRPr="00634EB2" w:rsidRDefault="00405ADC" w:rsidP="00405ADC">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23</w:t>
            </w:r>
          </w:p>
        </w:tc>
        <w:tc>
          <w:tcPr>
            <w:tcW w:w="3543" w:type="dxa"/>
            <w:vAlign w:val="center"/>
            <w:hideMark/>
          </w:tcPr>
          <w:p w:rsidR="00405ADC" w:rsidRPr="00634EB2" w:rsidRDefault="00405ADC" w:rsidP="00405ADC">
            <w:pPr>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Восстановление обесценения в отчете о финансовых результатах</w:t>
            </w:r>
          </w:p>
        </w:tc>
        <w:tc>
          <w:tcPr>
            <w:tcW w:w="2580"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826"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842"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3"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911"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405ADC" w:rsidRPr="00634EB2" w:rsidTr="00B07566">
        <w:trPr>
          <w:trHeight w:val="255"/>
        </w:trPr>
        <w:tc>
          <w:tcPr>
            <w:tcW w:w="988" w:type="dxa"/>
            <w:hideMark/>
          </w:tcPr>
          <w:p w:rsidR="00405ADC" w:rsidRPr="00634EB2" w:rsidRDefault="00405ADC" w:rsidP="00405ADC">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24</w:t>
            </w:r>
          </w:p>
        </w:tc>
        <w:tc>
          <w:tcPr>
            <w:tcW w:w="3543" w:type="dxa"/>
            <w:vAlign w:val="center"/>
            <w:hideMark/>
          </w:tcPr>
          <w:p w:rsidR="00405ADC" w:rsidRPr="00634EB2" w:rsidRDefault="00405ADC" w:rsidP="00405ADC">
            <w:pPr>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Переоценка</w:t>
            </w:r>
          </w:p>
        </w:tc>
        <w:tc>
          <w:tcPr>
            <w:tcW w:w="2580"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826"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842"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3"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911"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405ADC" w:rsidRPr="00634EB2" w:rsidTr="00B07566">
        <w:trPr>
          <w:trHeight w:val="255"/>
        </w:trPr>
        <w:tc>
          <w:tcPr>
            <w:tcW w:w="988" w:type="dxa"/>
            <w:hideMark/>
          </w:tcPr>
          <w:p w:rsidR="00405ADC" w:rsidRPr="00634EB2" w:rsidRDefault="00405ADC" w:rsidP="00405ADC">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25</w:t>
            </w:r>
          </w:p>
        </w:tc>
        <w:tc>
          <w:tcPr>
            <w:tcW w:w="3543" w:type="dxa"/>
            <w:vAlign w:val="center"/>
            <w:hideMark/>
          </w:tcPr>
          <w:p w:rsidR="00405ADC" w:rsidRPr="00634EB2" w:rsidRDefault="00405ADC" w:rsidP="00405ADC">
            <w:pPr>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Прочее</w:t>
            </w:r>
          </w:p>
        </w:tc>
        <w:tc>
          <w:tcPr>
            <w:tcW w:w="2580"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826"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842"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3"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911"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405ADC" w:rsidRPr="00634EB2" w:rsidTr="00B07566">
        <w:trPr>
          <w:trHeight w:val="255"/>
        </w:trPr>
        <w:tc>
          <w:tcPr>
            <w:tcW w:w="988" w:type="dxa"/>
            <w:hideMark/>
          </w:tcPr>
          <w:p w:rsidR="00405ADC" w:rsidRPr="00634EB2" w:rsidRDefault="00405ADC" w:rsidP="00405ADC">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26</w:t>
            </w:r>
          </w:p>
        </w:tc>
        <w:tc>
          <w:tcPr>
            <w:tcW w:w="3543" w:type="dxa"/>
            <w:vAlign w:val="center"/>
            <w:hideMark/>
          </w:tcPr>
          <w:p w:rsidR="00405ADC" w:rsidRPr="00634EB2" w:rsidRDefault="00405ADC" w:rsidP="00405ADC">
            <w:pPr>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Балансовая стоимость на 30.09.2018</w:t>
            </w:r>
          </w:p>
        </w:tc>
        <w:tc>
          <w:tcPr>
            <w:tcW w:w="2580"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2010</w:t>
            </w:r>
          </w:p>
        </w:tc>
        <w:tc>
          <w:tcPr>
            <w:tcW w:w="1826"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842"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3"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911"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2010</w:t>
            </w:r>
          </w:p>
        </w:tc>
      </w:tr>
      <w:tr w:rsidR="00405ADC" w:rsidRPr="00634EB2" w:rsidTr="00B07566">
        <w:trPr>
          <w:trHeight w:val="255"/>
        </w:trPr>
        <w:tc>
          <w:tcPr>
            <w:tcW w:w="988" w:type="dxa"/>
            <w:hideMark/>
          </w:tcPr>
          <w:p w:rsidR="00405ADC" w:rsidRPr="00634EB2" w:rsidRDefault="00405ADC" w:rsidP="00405ADC">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27</w:t>
            </w:r>
          </w:p>
        </w:tc>
        <w:tc>
          <w:tcPr>
            <w:tcW w:w="3543" w:type="dxa"/>
            <w:vAlign w:val="center"/>
            <w:hideMark/>
          </w:tcPr>
          <w:p w:rsidR="00405ADC" w:rsidRPr="00634EB2" w:rsidRDefault="00405ADC" w:rsidP="00405ADC">
            <w:pPr>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Стоимость (или оценка) на 30.09.2018</w:t>
            </w:r>
          </w:p>
        </w:tc>
        <w:tc>
          <w:tcPr>
            <w:tcW w:w="2580"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2482</w:t>
            </w:r>
          </w:p>
        </w:tc>
        <w:tc>
          <w:tcPr>
            <w:tcW w:w="1826"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842"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3"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911"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2482</w:t>
            </w:r>
          </w:p>
        </w:tc>
      </w:tr>
      <w:tr w:rsidR="00405ADC" w:rsidRPr="00634EB2" w:rsidTr="00B07566">
        <w:trPr>
          <w:trHeight w:val="255"/>
        </w:trPr>
        <w:tc>
          <w:tcPr>
            <w:tcW w:w="988" w:type="dxa"/>
            <w:hideMark/>
          </w:tcPr>
          <w:p w:rsidR="00405ADC" w:rsidRPr="00634EB2" w:rsidRDefault="00405ADC" w:rsidP="00405ADC">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28</w:t>
            </w:r>
          </w:p>
        </w:tc>
        <w:tc>
          <w:tcPr>
            <w:tcW w:w="3543" w:type="dxa"/>
            <w:vAlign w:val="center"/>
            <w:hideMark/>
          </w:tcPr>
          <w:p w:rsidR="00405ADC" w:rsidRPr="00634EB2" w:rsidRDefault="00405ADC" w:rsidP="00405ADC">
            <w:pPr>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Накопленная амортизация</w:t>
            </w:r>
          </w:p>
        </w:tc>
        <w:tc>
          <w:tcPr>
            <w:tcW w:w="2580"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-472</w:t>
            </w:r>
          </w:p>
        </w:tc>
        <w:tc>
          <w:tcPr>
            <w:tcW w:w="1826"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842"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3"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911"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-472</w:t>
            </w:r>
          </w:p>
        </w:tc>
      </w:tr>
      <w:tr w:rsidR="00405ADC" w:rsidRPr="00634EB2" w:rsidTr="00B07566">
        <w:trPr>
          <w:trHeight w:val="255"/>
        </w:trPr>
        <w:tc>
          <w:tcPr>
            <w:tcW w:w="988" w:type="dxa"/>
            <w:hideMark/>
          </w:tcPr>
          <w:p w:rsidR="00405ADC" w:rsidRPr="00634EB2" w:rsidRDefault="00405ADC" w:rsidP="00405ADC">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29</w:t>
            </w:r>
          </w:p>
        </w:tc>
        <w:tc>
          <w:tcPr>
            <w:tcW w:w="3543" w:type="dxa"/>
            <w:vAlign w:val="center"/>
            <w:hideMark/>
          </w:tcPr>
          <w:p w:rsidR="00405ADC" w:rsidRPr="00634EB2" w:rsidRDefault="00405ADC" w:rsidP="00405ADC">
            <w:pPr>
              <w:jc w:val="both"/>
              <w:rPr>
                <w:rFonts w:ascii="Times New Roman" w:hAnsi="Times New Roman" w:cs="Times New Roman"/>
                <w:color w:val="000000"/>
                <w:sz w:val="24"/>
                <w:szCs w:val="24"/>
              </w:rPr>
            </w:pPr>
            <w:r w:rsidRPr="00634EB2">
              <w:rPr>
                <w:rFonts w:ascii="Times New Roman" w:hAnsi="Times New Roman" w:cs="Times New Roman"/>
                <w:color w:val="000000"/>
                <w:sz w:val="24"/>
                <w:szCs w:val="24"/>
              </w:rPr>
              <w:t>Балансовая стоимость на 30.09.2018</w:t>
            </w:r>
          </w:p>
        </w:tc>
        <w:tc>
          <w:tcPr>
            <w:tcW w:w="2580"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2010</w:t>
            </w:r>
          </w:p>
        </w:tc>
        <w:tc>
          <w:tcPr>
            <w:tcW w:w="1826"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842"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773"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911" w:type="dxa"/>
            <w:noWrap/>
            <w:vAlign w:val="center"/>
            <w:hideMark/>
          </w:tcPr>
          <w:p w:rsidR="00405ADC" w:rsidRPr="00634EB2" w:rsidRDefault="00405ADC" w:rsidP="00405AD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2010</w:t>
            </w:r>
          </w:p>
        </w:tc>
      </w:tr>
    </w:tbl>
    <w:p w:rsidR="00CA2D89" w:rsidRPr="00634EB2" w:rsidRDefault="00CA2D89" w:rsidP="001A3A3A">
      <w:pPr>
        <w:pStyle w:val="ConsPlusNormal"/>
        <w:rPr>
          <w:rFonts w:ascii="Times New Roman" w:hAnsi="Times New Roman" w:cs="Times New Roman"/>
          <w:color w:val="000000" w:themeColor="text1"/>
          <w:szCs w:val="24"/>
        </w:rPr>
      </w:pPr>
    </w:p>
    <w:p w:rsidR="00A66BC5" w:rsidRPr="00634EB2" w:rsidRDefault="00A66BC5">
      <w:pPr>
        <w:widowControl/>
        <w:autoSpaceDE/>
        <w:autoSpaceDN/>
        <w:adjustRightInd/>
        <w:rPr>
          <w:rFonts w:ascii="Times New Roman" w:hAnsi="Times New Roman" w:cs="Times New Roman"/>
          <w:b/>
          <w:bCs/>
          <w:color w:val="000000" w:themeColor="text1"/>
          <w:sz w:val="24"/>
          <w:szCs w:val="24"/>
        </w:rPr>
      </w:pPr>
      <w:r w:rsidRPr="00634EB2">
        <w:rPr>
          <w:rFonts w:ascii="Times New Roman" w:hAnsi="Times New Roman" w:cs="Times New Roman"/>
          <w:b/>
          <w:bCs/>
          <w:color w:val="000000" w:themeColor="text1"/>
          <w:sz w:val="24"/>
          <w:szCs w:val="24"/>
        </w:rPr>
        <w:br w:type="page"/>
      </w:r>
    </w:p>
    <w:p w:rsidR="00CA2D89" w:rsidRPr="00634EB2" w:rsidRDefault="00A8766B" w:rsidP="00A8766B">
      <w:pPr>
        <w:pStyle w:val="ConsPlusNormal"/>
        <w:jc w:val="center"/>
        <w:rPr>
          <w:rFonts w:ascii="Times New Roman" w:hAnsi="Times New Roman" w:cs="Times New Roman"/>
          <w:color w:val="000000" w:themeColor="text1"/>
          <w:szCs w:val="24"/>
        </w:rPr>
      </w:pPr>
      <w:r w:rsidRPr="00634EB2">
        <w:rPr>
          <w:rFonts w:ascii="Times New Roman" w:hAnsi="Times New Roman" w:cs="Times New Roman"/>
          <w:b/>
          <w:bCs/>
          <w:color w:val="000000" w:themeColor="text1"/>
          <w:szCs w:val="24"/>
        </w:rPr>
        <w:lastRenderedPageBreak/>
        <w:t>Примечание 20. Прочие активы</w:t>
      </w:r>
    </w:p>
    <w:p w:rsidR="00A8766B" w:rsidRPr="00634EB2" w:rsidRDefault="00A8766B" w:rsidP="001A3A3A">
      <w:pPr>
        <w:pStyle w:val="ConsPlusNormal"/>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 xml:space="preserve">Прочие активы </w:t>
      </w:r>
    </w:p>
    <w:p w:rsidR="00CA2D89" w:rsidRPr="00634EB2" w:rsidRDefault="00A8766B" w:rsidP="001A3A3A">
      <w:pPr>
        <w:pStyle w:val="ConsPlusNormal"/>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Таблица 20.1</w:t>
      </w:r>
    </w:p>
    <w:p w:rsidR="00A8766B" w:rsidRPr="00634EB2" w:rsidRDefault="00A8766B" w:rsidP="001A3A3A">
      <w:pPr>
        <w:pStyle w:val="ConsPlusNormal"/>
        <w:rPr>
          <w:rFonts w:ascii="Times New Roman" w:hAnsi="Times New Roman" w:cs="Times New Roman"/>
          <w:color w:val="000000" w:themeColor="text1"/>
          <w:szCs w:val="24"/>
        </w:rPr>
      </w:pPr>
    </w:p>
    <w:tbl>
      <w:tblPr>
        <w:tblStyle w:val="aa"/>
        <w:tblW w:w="0" w:type="auto"/>
        <w:tblInd w:w="-5" w:type="dxa"/>
        <w:tblLook w:val="04A0" w:firstRow="1" w:lastRow="0" w:firstColumn="1" w:lastColumn="0" w:noHBand="0" w:noVBand="1"/>
      </w:tblPr>
      <w:tblGrid>
        <w:gridCol w:w="993"/>
        <w:gridCol w:w="6662"/>
        <w:gridCol w:w="3544"/>
        <w:gridCol w:w="3260"/>
      </w:tblGrid>
      <w:tr w:rsidR="00BE05F8" w:rsidRPr="00634EB2" w:rsidTr="00B07566">
        <w:trPr>
          <w:trHeight w:val="20"/>
        </w:trPr>
        <w:tc>
          <w:tcPr>
            <w:tcW w:w="993" w:type="dxa"/>
            <w:hideMark/>
          </w:tcPr>
          <w:p w:rsidR="00BE05F8" w:rsidRPr="00634EB2" w:rsidRDefault="00BE05F8" w:rsidP="00BE05F8">
            <w:pPr>
              <w:adjustRightInd/>
              <w:ind w:hanging="60"/>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Номер строки</w:t>
            </w:r>
          </w:p>
        </w:tc>
        <w:tc>
          <w:tcPr>
            <w:tcW w:w="6662" w:type="dxa"/>
            <w:vAlign w:val="center"/>
            <w:hideMark/>
          </w:tcPr>
          <w:p w:rsidR="00BE05F8" w:rsidRPr="00634EB2" w:rsidRDefault="00BE05F8" w:rsidP="009C2DE6">
            <w:pPr>
              <w:adjustRightInd/>
              <w:ind w:hanging="60"/>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Наименование показателя</w:t>
            </w:r>
          </w:p>
        </w:tc>
        <w:tc>
          <w:tcPr>
            <w:tcW w:w="3544" w:type="dxa"/>
            <w:vAlign w:val="center"/>
            <w:hideMark/>
          </w:tcPr>
          <w:p w:rsidR="00BE05F8" w:rsidRPr="00634EB2" w:rsidRDefault="00603F03" w:rsidP="009C2DE6">
            <w:pPr>
              <w:widowControl/>
              <w:autoSpaceDE/>
              <w:autoSpaceDN/>
              <w:adjustRightInd/>
              <w:jc w:val="center"/>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30.09.2018</w:t>
            </w:r>
          </w:p>
        </w:tc>
        <w:tc>
          <w:tcPr>
            <w:tcW w:w="3260" w:type="dxa"/>
            <w:vAlign w:val="center"/>
            <w:hideMark/>
          </w:tcPr>
          <w:p w:rsidR="00BE05F8" w:rsidRPr="00634EB2" w:rsidRDefault="00BE05F8" w:rsidP="009C2DE6">
            <w:pPr>
              <w:jc w:val="center"/>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t>01.01.2018</w:t>
            </w:r>
          </w:p>
        </w:tc>
      </w:tr>
      <w:tr w:rsidR="00BE05F8" w:rsidRPr="00634EB2" w:rsidTr="00B07566">
        <w:trPr>
          <w:trHeight w:val="20"/>
        </w:trPr>
        <w:tc>
          <w:tcPr>
            <w:tcW w:w="993" w:type="dxa"/>
            <w:hideMark/>
          </w:tcPr>
          <w:p w:rsidR="00BE05F8" w:rsidRPr="00634EB2" w:rsidRDefault="00BE05F8" w:rsidP="00BE05F8">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w:t>
            </w:r>
          </w:p>
        </w:tc>
        <w:tc>
          <w:tcPr>
            <w:tcW w:w="6662" w:type="dxa"/>
            <w:hideMark/>
          </w:tcPr>
          <w:p w:rsidR="00BE05F8" w:rsidRPr="00634EB2" w:rsidRDefault="00BE05F8" w:rsidP="00BE05F8">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w:t>
            </w:r>
          </w:p>
        </w:tc>
        <w:tc>
          <w:tcPr>
            <w:tcW w:w="3544" w:type="dxa"/>
            <w:hideMark/>
          </w:tcPr>
          <w:p w:rsidR="00BE05F8" w:rsidRPr="00634EB2" w:rsidRDefault="00BE05F8" w:rsidP="00BE05F8">
            <w:pPr>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3</w:t>
            </w:r>
          </w:p>
        </w:tc>
        <w:tc>
          <w:tcPr>
            <w:tcW w:w="3260" w:type="dxa"/>
            <w:hideMark/>
          </w:tcPr>
          <w:p w:rsidR="00BE05F8" w:rsidRPr="00634EB2" w:rsidRDefault="00BE05F8" w:rsidP="00BE05F8">
            <w:pPr>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4</w:t>
            </w:r>
          </w:p>
        </w:tc>
      </w:tr>
      <w:tr w:rsidR="006C3D84" w:rsidRPr="00634EB2" w:rsidTr="00B07566">
        <w:trPr>
          <w:trHeight w:val="20"/>
        </w:trPr>
        <w:tc>
          <w:tcPr>
            <w:tcW w:w="993" w:type="dxa"/>
            <w:vAlign w:val="center"/>
            <w:hideMark/>
          </w:tcPr>
          <w:p w:rsidR="006C3D84" w:rsidRPr="00634EB2" w:rsidRDefault="006C3D84" w:rsidP="006C3D84">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w:t>
            </w:r>
          </w:p>
        </w:tc>
        <w:tc>
          <w:tcPr>
            <w:tcW w:w="6662" w:type="dxa"/>
            <w:vAlign w:val="center"/>
            <w:hideMark/>
          </w:tcPr>
          <w:p w:rsidR="006C3D84" w:rsidRPr="00634EB2" w:rsidRDefault="006C3D84" w:rsidP="006C3D84">
            <w:pPr>
              <w:adjustRightInd/>
              <w:ind w:firstLine="17"/>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Затраты на заключение договора</w:t>
            </w:r>
          </w:p>
        </w:tc>
        <w:tc>
          <w:tcPr>
            <w:tcW w:w="3544" w:type="dxa"/>
            <w:noWrap/>
            <w:vAlign w:val="center"/>
            <w:hideMark/>
          </w:tcPr>
          <w:p w:rsidR="006C3D84" w:rsidRPr="00634EB2" w:rsidRDefault="006C3D84" w:rsidP="006C3D84">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260"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6C3D84" w:rsidRPr="00634EB2" w:rsidTr="00B07566">
        <w:trPr>
          <w:trHeight w:val="20"/>
        </w:trPr>
        <w:tc>
          <w:tcPr>
            <w:tcW w:w="993" w:type="dxa"/>
            <w:vAlign w:val="center"/>
            <w:hideMark/>
          </w:tcPr>
          <w:p w:rsidR="006C3D84" w:rsidRPr="00634EB2" w:rsidRDefault="006C3D84" w:rsidP="006C3D84">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w:t>
            </w:r>
          </w:p>
        </w:tc>
        <w:tc>
          <w:tcPr>
            <w:tcW w:w="6662" w:type="dxa"/>
            <w:vAlign w:val="center"/>
            <w:hideMark/>
          </w:tcPr>
          <w:p w:rsidR="006C3D84" w:rsidRPr="00634EB2" w:rsidRDefault="006C3D84" w:rsidP="006C3D84">
            <w:pPr>
              <w:adjustRightInd/>
              <w:ind w:firstLine="17"/>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Вложения в драгоценные металлы, монеты</w:t>
            </w:r>
          </w:p>
        </w:tc>
        <w:tc>
          <w:tcPr>
            <w:tcW w:w="3544"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260"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6C3D84" w:rsidRPr="00634EB2" w:rsidTr="00B07566">
        <w:trPr>
          <w:trHeight w:val="20"/>
        </w:trPr>
        <w:tc>
          <w:tcPr>
            <w:tcW w:w="993" w:type="dxa"/>
            <w:vAlign w:val="center"/>
            <w:hideMark/>
          </w:tcPr>
          <w:p w:rsidR="006C3D84" w:rsidRPr="00634EB2" w:rsidRDefault="006C3D84" w:rsidP="006C3D84">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3</w:t>
            </w:r>
          </w:p>
        </w:tc>
        <w:tc>
          <w:tcPr>
            <w:tcW w:w="6662" w:type="dxa"/>
            <w:vAlign w:val="center"/>
            <w:hideMark/>
          </w:tcPr>
          <w:p w:rsidR="006C3D84" w:rsidRPr="00634EB2" w:rsidRDefault="006C3D84" w:rsidP="006C3D84">
            <w:pPr>
              <w:adjustRightInd/>
              <w:ind w:firstLine="17"/>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Вложения в природные камни</w:t>
            </w:r>
          </w:p>
        </w:tc>
        <w:tc>
          <w:tcPr>
            <w:tcW w:w="3544"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260"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6C3D84" w:rsidRPr="00634EB2" w:rsidTr="00B07566">
        <w:trPr>
          <w:trHeight w:val="20"/>
        </w:trPr>
        <w:tc>
          <w:tcPr>
            <w:tcW w:w="993" w:type="dxa"/>
            <w:vAlign w:val="center"/>
            <w:hideMark/>
          </w:tcPr>
          <w:p w:rsidR="006C3D84" w:rsidRPr="00634EB2" w:rsidRDefault="006C3D84" w:rsidP="006C3D84">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4</w:t>
            </w:r>
          </w:p>
        </w:tc>
        <w:tc>
          <w:tcPr>
            <w:tcW w:w="6662" w:type="dxa"/>
            <w:vAlign w:val="center"/>
            <w:hideMark/>
          </w:tcPr>
          <w:p w:rsidR="006C3D84" w:rsidRPr="00634EB2" w:rsidRDefault="006C3D84" w:rsidP="006C3D84">
            <w:pPr>
              <w:adjustRightInd/>
              <w:ind w:firstLine="17"/>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Расчеты по налогам и сборам, кроме налога на прибыль</w:t>
            </w:r>
          </w:p>
        </w:tc>
        <w:tc>
          <w:tcPr>
            <w:tcW w:w="3544"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w:t>
            </w:r>
          </w:p>
        </w:tc>
        <w:tc>
          <w:tcPr>
            <w:tcW w:w="3260"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w:t>
            </w:r>
          </w:p>
        </w:tc>
      </w:tr>
      <w:tr w:rsidR="006C3D84" w:rsidRPr="00634EB2" w:rsidTr="00B07566">
        <w:trPr>
          <w:trHeight w:val="20"/>
        </w:trPr>
        <w:tc>
          <w:tcPr>
            <w:tcW w:w="993" w:type="dxa"/>
            <w:vAlign w:val="center"/>
            <w:hideMark/>
          </w:tcPr>
          <w:p w:rsidR="006C3D84" w:rsidRPr="00634EB2" w:rsidRDefault="006C3D84" w:rsidP="006C3D84">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5</w:t>
            </w:r>
          </w:p>
        </w:tc>
        <w:tc>
          <w:tcPr>
            <w:tcW w:w="6662" w:type="dxa"/>
            <w:vAlign w:val="center"/>
            <w:hideMark/>
          </w:tcPr>
          <w:p w:rsidR="006C3D84" w:rsidRPr="00634EB2" w:rsidRDefault="006C3D84" w:rsidP="006C3D84">
            <w:pPr>
              <w:adjustRightInd/>
              <w:ind w:firstLine="17"/>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Расчеты с персоналом</w:t>
            </w:r>
          </w:p>
        </w:tc>
        <w:tc>
          <w:tcPr>
            <w:tcW w:w="3544"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260"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6C3D84" w:rsidRPr="00634EB2" w:rsidTr="00B07566">
        <w:trPr>
          <w:trHeight w:val="20"/>
        </w:trPr>
        <w:tc>
          <w:tcPr>
            <w:tcW w:w="993" w:type="dxa"/>
            <w:vAlign w:val="center"/>
            <w:hideMark/>
          </w:tcPr>
          <w:p w:rsidR="006C3D84" w:rsidRPr="00634EB2" w:rsidRDefault="006C3D84" w:rsidP="006C3D84">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6</w:t>
            </w:r>
          </w:p>
        </w:tc>
        <w:tc>
          <w:tcPr>
            <w:tcW w:w="6662" w:type="dxa"/>
            <w:vAlign w:val="center"/>
            <w:hideMark/>
          </w:tcPr>
          <w:p w:rsidR="006C3D84" w:rsidRPr="00634EB2" w:rsidRDefault="006C3D84" w:rsidP="006C3D84">
            <w:pPr>
              <w:adjustRightInd/>
              <w:ind w:firstLine="17"/>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Расчеты по социальному страхованию</w:t>
            </w:r>
          </w:p>
        </w:tc>
        <w:tc>
          <w:tcPr>
            <w:tcW w:w="3544"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3</w:t>
            </w:r>
          </w:p>
        </w:tc>
        <w:tc>
          <w:tcPr>
            <w:tcW w:w="3260"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3</w:t>
            </w:r>
          </w:p>
        </w:tc>
      </w:tr>
      <w:tr w:rsidR="006C3D84" w:rsidRPr="00634EB2" w:rsidTr="00B07566">
        <w:trPr>
          <w:trHeight w:val="20"/>
        </w:trPr>
        <w:tc>
          <w:tcPr>
            <w:tcW w:w="993" w:type="dxa"/>
            <w:vAlign w:val="center"/>
            <w:hideMark/>
          </w:tcPr>
          <w:p w:rsidR="006C3D84" w:rsidRPr="00634EB2" w:rsidRDefault="006C3D84" w:rsidP="006C3D84">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7</w:t>
            </w:r>
          </w:p>
        </w:tc>
        <w:tc>
          <w:tcPr>
            <w:tcW w:w="6662" w:type="dxa"/>
            <w:vAlign w:val="center"/>
            <w:hideMark/>
          </w:tcPr>
          <w:p w:rsidR="006C3D84" w:rsidRPr="00634EB2" w:rsidRDefault="006C3D84" w:rsidP="006C3D84">
            <w:pPr>
              <w:adjustRightInd/>
              <w:ind w:firstLine="17"/>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Налог на добавленную стоимость, уплаченный</w:t>
            </w:r>
          </w:p>
        </w:tc>
        <w:tc>
          <w:tcPr>
            <w:tcW w:w="3544"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260"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6C3D84" w:rsidRPr="00634EB2" w:rsidTr="00B07566">
        <w:trPr>
          <w:trHeight w:val="20"/>
        </w:trPr>
        <w:tc>
          <w:tcPr>
            <w:tcW w:w="993" w:type="dxa"/>
            <w:vAlign w:val="center"/>
            <w:hideMark/>
          </w:tcPr>
          <w:p w:rsidR="006C3D84" w:rsidRPr="00634EB2" w:rsidRDefault="006C3D84" w:rsidP="006C3D84">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8</w:t>
            </w:r>
          </w:p>
        </w:tc>
        <w:tc>
          <w:tcPr>
            <w:tcW w:w="6662" w:type="dxa"/>
            <w:vAlign w:val="center"/>
            <w:hideMark/>
          </w:tcPr>
          <w:p w:rsidR="006C3D84" w:rsidRPr="00634EB2" w:rsidRDefault="006C3D84" w:rsidP="006C3D84">
            <w:pPr>
              <w:adjustRightInd/>
              <w:ind w:firstLine="17"/>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Расчеты с поставщиками и подрядчиками</w:t>
            </w:r>
          </w:p>
        </w:tc>
        <w:tc>
          <w:tcPr>
            <w:tcW w:w="3544"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673</w:t>
            </w:r>
          </w:p>
        </w:tc>
        <w:tc>
          <w:tcPr>
            <w:tcW w:w="3260"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90</w:t>
            </w:r>
          </w:p>
        </w:tc>
      </w:tr>
      <w:tr w:rsidR="006C3D84" w:rsidRPr="00634EB2" w:rsidTr="00B07566">
        <w:trPr>
          <w:trHeight w:val="20"/>
        </w:trPr>
        <w:tc>
          <w:tcPr>
            <w:tcW w:w="993" w:type="dxa"/>
            <w:vAlign w:val="center"/>
            <w:hideMark/>
          </w:tcPr>
          <w:p w:rsidR="006C3D84" w:rsidRPr="00634EB2" w:rsidRDefault="006C3D84" w:rsidP="006C3D84">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9</w:t>
            </w:r>
          </w:p>
        </w:tc>
        <w:tc>
          <w:tcPr>
            <w:tcW w:w="6662" w:type="dxa"/>
            <w:vAlign w:val="center"/>
            <w:hideMark/>
          </w:tcPr>
          <w:p w:rsidR="006C3D84" w:rsidRPr="00634EB2" w:rsidRDefault="006C3D84" w:rsidP="006C3D84">
            <w:pPr>
              <w:adjustRightInd/>
              <w:ind w:firstLine="17"/>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Запасы</w:t>
            </w:r>
          </w:p>
        </w:tc>
        <w:tc>
          <w:tcPr>
            <w:tcW w:w="3544"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w:t>
            </w:r>
          </w:p>
        </w:tc>
        <w:tc>
          <w:tcPr>
            <w:tcW w:w="3260"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w:t>
            </w:r>
          </w:p>
        </w:tc>
      </w:tr>
      <w:tr w:rsidR="006C3D84" w:rsidRPr="00634EB2" w:rsidTr="00B07566">
        <w:trPr>
          <w:trHeight w:val="20"/>
        </w:trPr>
        <w:tc>
          <w:tcPr>
            <w:tcW w:w="993" w:type="dxa"/>
            <w:vAlign w:val="center"/>
            <w:hideMark/>
          </w:tcPr>
          <w:p w:rsidR="006C3D84" w:rsidRPr="00634EB2" w:rsidRDefault="006C3D84" w:rsidP="006C3D84">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10</w:t>
            </w:r>
          </w:p>
        </w:tc>
        <w:tc>
          <w:tcPr>
            <w:tcW w:w="6662" w:type="dxa"/>
            <w:vAlign w:val="center"/>
            <w:hideMark/>
          </w:tcPr>
          <w:p w:rsidR="006C3D84" w:rsidRPr="00634EB2" w:rsidRDefault="006C3D84" w:rsidP="006C3D84">
            <w:pPr>
              <w:adjustRightInd/>
              <w:ind w:firstLine="17"/>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Расчеты с акционерами, участниками</w:t>
            </w:r>
          </w:p>
        </w:tc>
        <w:tc>
          <w:tcPr>
            <w:tcW w:w="3544"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260"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6C3D84" w:rsidRPr="00634EB2" w:rsidTr="00B07566">
        <w:trPr>
          <w:trHeight w:val="20"/>
        </w:trPr>
        <w:tc>
          <w:tcPr>
            <w:tcW w:w="993" w:type="dxa"/>
            <w:vAlign w:val="center"/>
            <w:hideMark/>
          </w:tcPr>
          <w:p w:rsidR="006C3D84" w:rsidRPr="00634EB2" w:rsidRDefault="006C3D84" w:rsidP="006C3D84">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11</w:t>
            </w:r>
          </w:p>
        </w:tc>
        <w:tc>
          <w:tcPr>
            <w:tcW w:w="6662" w:type="dxa"/>
            <w:vAlign w:val="center"/>
            <w:hideMark/>
          </w:tcPr>
          <w:p w:rsidR="006C3D84" w:rsidRPr="00634EB2" w:rsidRDefault="006C3D84" w:rsidP="006C3D84">
            <w:pPr>
              <w:adjustRightInd/>
              <w:ind w:firstLine="17"/>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Изменение справедливой стоимости объекта хеджирования (твердое договорное обязательство)</w:t>
            </w:r>
          </w:p>
        </w:tc>
        <w:tc>
          <w:tcPr>
            <w:tcW w:w="3544"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260"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6C3D84" w:rsidRPr="00634EB2" w:rsidTr="00B07566">
        <w:trPr>
          <w:trHeight w:val="20"/>
        </w:trPr>
        <w:tc>
          <w:tcPr>
            <w:tcW w:w="993" w:type="dxa"/>
            <w:vAlign w:val="center"/>
            <w:hideMark/>
          </w:tcPr>
          <w:p w:rsidR="006C3D84" w:rsidRPr="00634EB2" w:rsidRDefault="006C3D84" w:rsidP="006C3D84">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12</w:t>
            </w:r>
          </w:p>
        </w:tc>
        <w:tc>
          <w:tcPr>
            <w:tcW w:w="6662" w:type="dxa"/>
            <w:vAlign w:val="center"/>
            <w:hideMark/>
          </w:tcPr>
          <w:p w:rsidR="006C3D84" w:rsidRPr="00634EB2" w:rsidRDefault="006C3D84" w:rsidP="006C3D84">
            <w:pPr>
              <w:adjustRightInd/>
              <w:ind w:firstLine="17"/>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Расчеты с посредниками по обслуживанию выпусков ценных бумаг</w:t>
            </w:r>
          </w:p>
        </w:tc>
        <w:tc>
          <w:tcPr>
            <w:tcW w:w="3544"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260"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6C3D84" w:rsidRPr="00634EB2" w:rsidTr="00B07566">
        <w:trPr>
          <w:trHeight w:val="20"/>
        </w:trPr>
        <w:tc>
          <w:tcPr>
            <w:tcW w:w="993" w:type="dxa"/>
            <w:vAlign w:val="center"/>
            <w:hideMark/>
          </w:tcPr>
          <w:p w:rsidR="006C3D84" w:rsidRPr="00634EB2" w:rsidRDefault="006C3D84" w:rsidP="006C3D84">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13</w:t>
            </w:r>
          </w:p>
        </w:tc>
        <w:tc>
          <w:tcPr>
            <w:tcW w:w="6662" w:type="dxa"/>
            <w:vAlign w:val="center"/>
            <w:hideMark/>
          </w:tcPr>
          <w:p w:rsidR="006C3D84" w:rsidRPr="00634EB2" w:rsidRDefault="006C3D84" w:rsidP="006C3D84">
            <w:pPr>
              <w:adjustRightInd/>
              <w:ind w:firstLine="17"/>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Прочее</w:t>
            </w:r>
          </w:p>
        </w:tc>
        <w:tc>
          <w:tcPr>
            <w:tcW w:w="3544"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260"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6C3D84" w:rsidRPr="00634EB2" w:rsidTr="00B07566">
        <w:trPr>
          <w:trHeight w:val="20"/>
        </w:trPr>
        <w:tc>
          <w:tcPr>
            <w:tcW w:w="993" w:type="dxa"/>
            <w:vAlign w:val="center"/>
            <w:hideMark/>
          </w:tcPr>
          <w:p w:rsidR="006C3D84" w:rsidRPr="00634EB2" w:rsidRDefault="006C3D84" w:rsidP="006C3D84">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14</w:t>
            </w:r>
          </w:p>
        </w:tc>
        <w:tc>
          <w:tcPr>
            <w:tcW w:w="6662" w:type="dxa"/>
            <w:vAlign w:val="center"/>
            <w:hideMark/>
          </w:tcPr>
          <w:p w:rsidR="006C3D84" w:rsidRPr="00634EB2" w:rsidRDefault="006C3D84" w:rsidP="006C3D84">
            <w:pPr>
              <w:adjustRightInd/>
              <w:ind w:firstLine="17"/>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Резерв под обесценение</w:t>
            </w:r>
          </w:p>
        </w:tc>
        <w:tc>
          <w:tcPr>
            <w:tcW w:w="3544"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260"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6C3D84" w:rsidRPr="00634EB2" w:rsidTr="00B07566">
        <w:trPr>
          <w:trHeight w:val="20"/>
        </w:trPr>
        <w:tc>
          <w:tcPr>
            <w:tcW w:w="993" w:type="dxa"/>
            <w:vAlign w:val="center"/>
            <w:hideMark/>
          </w:tcPr>
          <w:p w:rsidR="006C3D84" w:rsidRPr="00634EB2" w:rsidRDefault="006C3D84" w:rsidP="006C3D84">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15</w:t>
            </w:r>
          </w:p>
        </w:tc>
        <w:tc>
          <w:tcPr>
            <w:tcW w:w="6662" w:type="dxa"/>
            <w:vAlign w:val="center"/>
            <w:hideMark/>
          </w:tcPr>
          <w:p w:rsidR="006C3D84" w:rsidRPr="00634EB2" w:rsidRDefault="006C3D84" w:rsidP="006C3D84">
            <w:pPr>
              <w:adjustRightInd/>
              <w:ind w:firstLine="17"/>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Итого</w:t>
            </w:r>
          </w:p>
        </w:tc>
        <w:tc>
          <w:tcPr>
            <w:tcW w:w="3544"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677</w:t>
            </w:r>
          </w:p>
        </w:tc>
        <w:tc>
          <w:tcPr>
            <w:tcW w:w="3260"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95</w:t>
            </w:r>
          </w:p>
        </w:tc>
      </w:tr>
    </w:tbl>
    <w:p w:rsidR="00CA2D89" w:rsidRPr="00634EB2" w:rsidRDefault="00CA2D89" w:rsidP="001A3A3A">
      <w:pPr>
        <w:pStyle w:val="ConsPlusNormal"/>
        <w:rPr>
          <w:rFonts w:ascii="Times New Roman" w:hAnsi="Times New Roman" w:cs="Times New Roman"/>
          <w:color w:val="000000" w:themeColor="text1"/>
          <w:szCs w:val="24"/>
        </w:rPr>
      </w:pPr>
    </w:p>
    <w:p w:rsidR="00DF7A9F" w:rsidRPr="00634EB2" w:rsidRDefault="00DF7A9F" w:rsidP="00DA5C19">
      <w:pPr>
        <w:pStyle w:val="ConsPlusNormal"/>
        <w:jc w:val="center"/>
        <w:rPr>
          <w:rFonts w:ascii="Times New Roman" w:hAnsi="Times New Roman" w:cs="Times New Roman"/>
          <w:b/>
          <w:bCs/>
          <w:color w:val="000000" w:themeColor="text1"/>
          <w:szCs w:val="24"/>
        </w:rPr>
      </w:pPr>
    </w:p>
    <w:p w:rsidR="00672FE4" w:rsidRPr="00634EB2" w:rsidRDefault="00672FE4" w:rsidP="00DA5C19">
      <w:pPr>
        <w:pStyle w:val="ConsPlusNormal"/>
        <w:jc w:val="center"/>
        <w:rPr>
          <w:rFonts w:ascii="Times New Roman" w:hAnsi="Times New Roman" w:cs="Times New Roman"/>
          <w:b/>
          <w:bCs/>
          <w:color w:val="000000" w:themeColor="text1"/>
          <w:szCs w:val="24"/>
        </w:rPr>
      </w:pPr>
    </w:p>
    <w:p w:rsidR="00A66BC5" w:rsidRPr="00634EB2" w:rsidRDefault="00A66BC5">
      <w:pPr>
        <w:widowControl/>
        <w:autoSpaceDE/>
        <w:autoSpaceDN/>
        <w:adjustRightInd/>
        <w:rPr>
          <w:rFonts w:ascii="Times New Roman" w:hAnsi="Times New Roman" w:cs="Times New Roman"/>
          <w:b/>
          <w:bCs/>
          <w:color w:val="000000" w:themeColor="text1"/>
          <w:sz w:val="24"/>
          <w:szCs w:val="24"/>
        </w:rPr>
      </w:pPr>
      <w:r w:rsidRPr="00634EB2">
        <w:rPr>
          <w:rFonts w:ascii="Times New Roman" w:hAnsi="Times New Roman" w:cs="Times New Roman"/>
          <w:b/>
          <w:bCs/>
          <w:color w:val="000000" w:themeColor="text1"/>
          <w:sz w:val="24"/>
          <w:szCs w:val="24"/>
        </w:rPr>
        <w:br w:type="page"/>
      </w:r>
    </w:p>
    <w:p w:rsidR="00672FE4" w:rsidRPr="00634EB2" w:rsidRDefault="00645C8C" w:rsidP="00645C8C">
      <w:pPr>
        <w:pStyle w:val="ConsPlusNormal"/>
        <w:jc w:val="center"/>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lastRenderedPageBreak/>
        <w:t>Примечание 26. Финансовые обязательства, оцениваемые по амортизированной стоимости:</w:t>
      </w:r>
    </w:p>
    <w:p w:rsidR="00A66BC5" w:rsidRPr="00634EB2" w:rsidRDefault="00A66BC5">
      <w:pPr>
        <w:widowControl/>
        <w:autoSpaceDE/>
        <w:autoSpaceDN/>
        <w:adjustRightInd/>
        <w:rPr>
          <w:rFonts w:ascii="Times New Roman" w:hAnsi="Times New Roman" w:cs="Times New Roman"/>
          <w:b/>
          <w:bCs/>
          <w:color w:val="000000" w:themeColor="text1"/>
          <w:sz w:val="24"/>
          <w:szCs w:val="24"/>
        </w:rPr>
      </w:pPr>
    </w:p>
    <w:p w:rsidR="00672FE4" w:rsidRPr="00634EB2" w:rsidRDefault="00645C8C" w:rsidP="00A66BC5">
      <w:pPr>
        <w:pStyle w:val="ConsPlusNormal"/>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Кредиторская задолженность</w:t>
      </w:r>
    </w:p>
    <w:p w:rsidR="00645C8C" w:rsidRPr="00634EB2" w:rsidRDefault="00645C8C" w:rsidP="00A66BC5">
      <w:pPr>
        <w:pStyle w:val="ConsPlusNormal"/>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Таблица 26.1</w:t>
      </w:r>
    </w:p>
    <w:p w:rsidR="00672FE4" w:rsidRPr="00634EB2" w:rsidRDefault="00672FE4" w:rsidP="00DA5C19">
      <w:pPr>
        <w:pStyle w:val="ConsPlusNormal"/>
        <w:jc w:val="center"/>
        <w:rPr>
          <w:rFonts w:ascii="Times New Roman" w:hAnsi="Times New Roman" w:cs="Times New Roman"/>
          <w:b/>
          <w:bCs/>
          <w:color w:val="000000" w:themeColor="text1"/>
          <w:szCs w:val="24"/>
        </w:rPr>
      </w:pPr>
    </w:p>
    <w:tbl>
      <w:tblPr>
        <w:tblStyle w:val="aa"/>
        <w:tblW w:w="0" w:type="auto"/>
        <w:tblLook w:val="04A0" w:firstRow="1" w:lastRow="0" w:firstColumn="1" w:lastColumn="0" w:noHBand="0" w:noVBand="1"/>
      </w:tblPr>
      <w:tblGrid>
        <w:gridCol w:w="988"/>
        <w:gridCol w:w="6662"/>
        <w:gridCol w:w="3544"/>
        <w:gridCol w:w="3260"/>
      </w:tblGrid>
      <w:tr w:rsidR="00672FE4" w:rsidRPr="00634EB2" w:rsidTr="00A66BC5">
        <w:trPr>
          <w:trHeight w:val="300"/>
        </w:trPr>
        <w:tc>
          <w:tcPr>
            <w:tcW w:w="988" w:type="dxa"/>
            <w:vAlign w:val="center"/>
            <w:hideMark/>
          </w:tcPr>
          <w:p w:rsidR="00672FE4" w:rsidRPr="00634EB2" w:rsidRDefault="00672FE4" w:rsidP="00A66BC5">
            <w:pPr>
              <w:pStyle w:val="ConsPlusNormal"/>
              <w:jc w:val="center"/>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Номер строки</w:t>
            </w:r>
          </w:p>
        </w:tc>
        <w:tc>
          <w:tcPr>
            <w:tcW w:w="6662" w:type="dxa"/>
            <w:vAlign w:val="center"/>
            <w:hideMark/>
          </w:tcPr>
          <w:p w:rsidR="00672FE4" w:rsidRPr="00634EB2" w:rsidRDefault="00672FE4" w:rsidP="00A66BC5">
            <w:pPr>
              <w:pStyle w:val="ConsPlusNormal"/>
              <w:jc w:val="center"/>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Наименование показателя</w:t>
            </w:r>
          </w:p>
        </w:tc>
        <w:tc>
          <w:tcPr>
            <w:tcW w:w="3544" w:type="dxa"/>
            <w:vAlign w:val="center"/>
            <w:hideMark/>
          </w:tcPr>
          <w:p w:rsidR="00672FE4" w:rsidRPr="00634EB2" w:rsidRDefault="00603F03" w:rsidP="00A66BC5">
            <w:pPr>
              <w:pStyle w:val="ConsPlusNormal"/>
              <w:jc w:val="center"/>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30.09.2018</w:t>
            </w:r>
          </w:p>
        </w:tc>
        <w:tc>
          <w:tcPr>
            <w:tcW w:w="3260" w:type="dxa"/>
            <w:vAlign w:val="center"/>
            <w:hideMark/>
          </w:tcPr>
          <w:p w:rsidR="00672FE4" w:rsidRPr="00634EB2" w:rsidRDefault="00672FE4" w:rsidP="00A66BC5">
            <w:pPr>
              <w:pStyle w:val="ConsPlusNormal"/>
              <w:jc w:val="center"/>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01.01.2018</w:t>
            </w:r>
          </w:p>
        </w:tc>
      </w:tr>
      <w:tr w:rsidR="00672FE4" w:rsidRPr="00634EB2" w:rsidTr="00A66BC5">
        <w:trPr>
          <w:trHeight w:val="300"/>
        </w:trPr>
        <w:tc>
          <w:tcPr>
            <w:tcW w:w="988" w:type="dxa"/>
            <w:vAlign w:val="center"/>
            <w:hideMark/>
          </w:tcPr>
          <w:p w:rsidR="00672FE4" w:rsidRPr="00634EB2" w:rsidRDefault="00672FE4" w:rsidP="00A66BC5">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1</w:t>
            </w:r>
          </w:p>
        </w:tc>
        <w:tc>
          <w:tcPr>
            <w:tcW w:w="6662" w:type="dxa"/>
            <w:vAlign w:val="center"/>
            <w:hideMark/>
          </w:tcPr>
          <w:p w:rsidR="00672FE4" w:rsidRPr="00634EB2" w:rsidRDefault="00672FE4" w:rsidP="00A66BC5">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2</w:t>
            </w:r>
          </w:p>
        </w:tc>
        <w:tc>
          <w:tcPr>
            <w:tcW w:w="3544" w:type="dxa"/>
            <w:vAlign w:val="center"/>
            <w:hideMark/>
          </w:tcPr>
          <w:p w:rsidR="00672FE4" w:rsidRPr="00634EB2" w:rsidRDefault="00672FE4" w:rsidP="00A66BC5">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3</w:t>
            </w:r>
          </w:p>
        </w:tc>
        <w:tc>
          <w:tcPr>
            <w:tcW w:w="3260" w:type="dxa"/>
            <w:vAlign w:val="center"/>
            <w:hideMark/>
          </w:tcPr>
          <w:p w:rsidR="00672FE4" w:rsidRPr="00634EB2" w:rsidRDefault="00672FE4" w:rsidP="00A66BC5">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4</w:t>
            </w:r>
          </w:p>
        </w:tc>
      </w:tr>
      <w:tr w:rsidR="006C3D84" w:rsidRPr="00634EB2" w:rsidTr="00A66BC5">
        <w:trPr>
          <w:trHeight w:val="20"/>
        </w:trPr>
        <w:tc>
          <w:tcPr>
            <w:tcW w:w="988" w:type="dxa"/>
            <w:vAlign w:val="center"/>
            <w:hideMark/>
          </w:tcPr>
          <w:p w:rsidR="006C3D84" w:rsidRPr="00634EB2" w:rsidRDefault="006C3D84" w:rsidP="006C3D84">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1</w:t>
            </w:r>
          </w:p>
        </w:tc>
        <w:tc>
          <w:tcPr>
            <w:tcW w:w="6662" w:type="dxa"/>
            <w:vAlign w:val="center"/>
            <w:hideMark/>
          </w:tcPr>
          <w:p w:rsidR="006C3D84" w:rsidRPr="00634EB2" w:rsidRDefault="006C3D84" w:rsidP="006C3D84">
            <w:pPr>
              <w:pStyle w:val="ConsPlusNormal"/>
              <w:jc w:val="both"/>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Кредиторская задолженность по информационно- технологическим услугам</w:t>
            </w:r>
          </w:p>
        </w:tc>
        <w:tc>
          <w:tcPr>
            <w:tcW w:w="3544" w:type="dxa"/>
            <w:noWrap/>
            <w:vAlign w:val="center"/>
            <w:hideMark/>
          </w:tcPr>
          <w:p w:rsidR="006C3D84" w:rsidRPr="00634EB2" w:rsidRDefault="006C3D84" w:rsidP="006C3D84">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260"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17</w:t>
            </w:r>
          </w:p>
        </w:tc>
      </w:tr>
      <w:tr w:rsidR="006C3D84" w:rsidRPr="00634EB2" w:rsidTr="00A66BC5">
        <w:trPr>
          <w:trHeight w:val="20"/>
        </w:trPr>
        <w:tc>
          <w:tcPr>
            <w:tcW w:w="988" w:type="dxa"/>
            <w:vAlign w:val="center"/>
            <w:hideMark/>
          </w:tcPr>
          <w:p w:rsidR="006C3D84" w:rsidRPr="00634EB2" w:rsidRDefault="006C3D84" w:rsidP="006C3D84">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2</w:t>
            </w:r>
          </w:p>
        </w:tc>
        <w:tc>
          <w:tcPr>
            <w:tcW w:w="6662" w:type="dxa"/>
            <w:vAlign w:val="center"/>
            <w:hideMark/>
          </w:tcPr>
          <w:p w:rsidR="006C3D84" w:rsidRPr="00634EB2" w:rsidRDefault="006C3D84" w:rsidP="006C3D84">
            <w:pPr>
              <w:pStyle w:val="ConsPlusNormal"/>
              <w:jc w:val="both"/>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Кредиторская задолженность по услугам по содержанию и аренде помещений</w:t>
            </w:r>
          </w:p>
        </w:tc>
        <w:tc>
          <w:tcPr>
            <w:tcW w:w="3544"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100</w:t>
            </w:r>
          </w:p>
        </w:tc>
        <w:tc>
          <w:tcPr>
            <w:tcW w:w="3260"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56</w:t>
            </w:r>
          </w:p>
        </w:tc>
      </w:tr>
      <w:tr w:rsidR="006C3D84" w:rsidRPr="00634EB2" w:rsidTr="00A66BC5">
        <w:trPr>
          <w:trHeight w:val="20"/>
        </w:trPr>
        <w:tc>
          <w:tcPr>
            <w:tcW w:w="988" w:type="dxa"/>
            <w:vAlign w:val="center"/>
            <w:hideMark/>
          </w:tcPr>
          <w:p w:rsidR="006C3D84" w:rsidRPr="00634EB2" w:rsidRDefault="006C3D84" w:rsidP="006C3D84">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3</w:t>
            </w:r>
          </w:p>
        </w:tc>
        <w:tc>
          <w:tcPr>
            <w:tcW w:w="6662" w:type="dxa"/>
            <w:vAlign w:val="center"/>
            <w:hideMark/>
          </w:tcPr>
          <w:p w:rsidR="006C3D84" w:rsidRPr="00634EB2" w:rsidRDefault="006C3D84" w:rsidP="006C3D84">
            <w:pPr>
              <w:pStyle w:val="ConsPlusNormal"/>
              <w:jc w:val="both"/>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Кредиторская задолженность перед депозитариями</w:t>
            </w:r>
          </w:p>
        </w:tc>
        <w:tc>
          <w:tcPr>
            <w:tcW w:w="3544"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39</w:t>
            </w:r>
          </w:p>
        </w:tc>
        <w:tc>
          <w:tcPr>
            <w:tcW w:w="3260"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52</w:t>
            </w:r>
          </w:p>
        </w:tc>
      </w:tr>
      <w:tr w:rsidR="006C3D84" w:rsidRPr="00634EB2" w:rsidTr="00A66BC5">
        <w:trPr>
          <w:trHeight w:val="20"/>
        </w:trPr>
        <w:tc>
          <w:tcPr>
            <w:tcW w:w="988" w:type="dxa"/>
            <w:vAlign w:val="center"/>
            <w:hideMark/>
          </w:tcPr>
          <w:p w:rsidR="006C3D84" w:rsidRPr="00634EB2" w:rsidRDefault="006C3D84" w:rsidP="006C3D84">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4</w:t>
            </w:r>
          </w:p>
        </w:tc>
        <w:tc>
          <w:tcPr>
            <w:tcW w:w="6662" w:type="dxa"/>
            <w:vAlign w:val="center"/>
            <w:hideMark/>
          </w:tcPr>
          <w:p w:rsidR="006C3D84" w:rsidRPr="00634EB2" w:rsidRDefault="006C3D84" w:rsidP="006C3D84">
            <w:pPr>
              <w:pStyle w:val="ConsPlusNormal"/>
              <w:jc w:val="both"/>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Кредиторская задолженность перед регистраторами</w:t>
            </w:r>
          </w:p>
        </w:tc>
        <w:tc>
          <w:tcPr>
            <w:tcW w:w="3544"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260"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6C3D84" w:rsidRPr="00634EB2" w:rsidTr="00A66BC5">
        <w:trPr>
          <w:trHeight w:val="20"/>
        </w:trPr>
        <w:tc>
          <w:tcPr>
            <w:tcW w:w="988" w:type="dxa"/>
            <w:vAlign w:val="center"/>
            <w:hideMark/>
          </w:tcPr>
          <w:p w:rsidR="006C3D84" w:rsidRPr="00634EB2" w:rsidRDefault="006C3D84" w:rsidP="006C3D84">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5</w:t>
            </w:r>
          </w:p>
        </w:tc>
        <w:tc>
          <w:tcPr>
            <w:tcW w:w="6662" w:type="dxa"/>
            <w:vAlign w:val="center"/>
            <w:hideMark/>
          </w:tcPr>
          <w:p w:rsidR="006C3D84" w:rsidRPr="00634EB2" w:rsidRDefault="006C3D84" w:rsidP="006C3D84">
            <w:pPr>
              <w:pStyle w:val="ConsPlusNormal"/>
              <w:jc w:val="both"/>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Кредиторская задолженность по торговым операциям, в том числе:</w:t>
            </w:r>
          </w:p>
        </w:tc>
        <w:tc>
          <w:tcPr>
            <w:tcW w:w="3544"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260"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6C3D84" w:rsidRPr="00634EB2" w:rsidTr="00A66BC5">
        <w:trPr>
          <w:trHeight w:val="20"/>
        </w:trPr>
        <w:tc>
          <w:tcPr>
            <w:tcW w:w="988" w:type="dxa"/>
            <w:vAlign w:val="center"/>
            <w:hideMark/>
          </w:tcPr>
          <w:p w:rsidR="006C3D84" w:rsidRPr="00634EB2" w:rsidRDefault="006C3D84" w:rsidP="006C3D84">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6</w:t>
            </w:r>
          </w:p>
        </w:tc>
        <w:tc>
          <w:tcPr>
            <w:tcW w:w="6662" w:type="dxa"/>
            <w:vAlign w:val="center"/>
            <w:hideMark/>
          </w:tcPr>
          <w:p w:rsidR="006C3D84" w:rsidRPr="00634EB2" w:rsidRDefault="006C3D84" w:rsidP="006C3D84">
            <w:pPr>
              <w:pStyle w:val="ConsPlusNormal"/>
              <w:jc w:val="both"/>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кредиторская задолженность перед брокерами и дилерами</w:t>
            </w:r>
          </w:p>
        </w:tc>
        <w:tc>
          <w:tcPr>
            <w:tcW w:w="3544"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260"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6C3D84" w:rsidRPr="00634EB2" w:rsidTr="00A66BC5">
        <w:trPr>
          <w:trHeight w:val="20"/>
        </w:trPr>
        <w:tc>
          <w:tcPr>
            <w:tcW w:w="988" w:type="dxa"/>
            <w:vAlign w:val="center"/>
            <w:hideMark/>
          </w:tcPr>
          <w:p w:rsidR="006C3D84" w:rsidRPr="00634EB2" w:rsidRDefault="006C3D84" w:rsidP="006C3D84">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7</w:t>
            </w:r>
          </w:p>
        </w:tc>
        <w:tc>
          <w:tcPr>
            <w:tcW w:w="6662" w:type="dxa"/>
            <w:vAlign w:val="center"/>
            <w:hideMark/>
          </w:tcPr>
          <w:p w:rsidR="006C3D84" w:rsidRPr="00634EB2" w:rsidRDefault="006C3D84" w:rsidP="006C3D84">
            <w:pPr>
              <w:pStyle w:val="ConsPlusNormal"/>
              <w:jc w:val="both"/>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кредиторская задолженность перед клиентами</w:t>
            </w:r>
          </w:p>
        </w:tc>
        <w:tc>
          <w:tcPr>
            <w:tcW w:w="3544"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260"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6C3D84" w:rsidRPr="00634EB2" w:rsidTr="00A66BC5">
        <w:trPr>
          <w:trHeight w:val="20"/>
        </w:trPr>
        <w:tc>
          <w:tcPr>
            <w:tcW w:w="988" w:type="dxa"/>
            <w:vAlign w:val="center"/>
            <w:hideMark/>
          </w:tcPr>
          <w:p w:rsidR="006C3D84" w:rsidRPr="00634EB2" w:rsidRDefault="006C3D84" w:rsidP="006C3D84">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8</w:t>
            </w:r>
          </w:p>
        </w:tc>
        <w:tc>
          <w:tcPr>
            <w:tcW w:w="6662" w:type="dxa"/>
            <w:vAlign w:val="center"/>
            <w:hideMark/>
          </w:tcPr>
          <w:p w:rsidR="006C3D84" w:rsidRPr="00634EB2" w:rsidRDefault="006C3D84" w:rsidP="006C3D84">
            <w:pPr>
              <w:pStyle w:val="ConsPlusNormal"/>
              <w:jc w:val="both"/>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Расчеты с посредниками по обслуживанию выпусков ценных бумаг</w:t>
            </w:r>
          </w:p>
        </w:tc>
        <w:tc>
          <w:tcPr>
            <w:tcW w:w="3544"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260"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6C3D84" w:rsidRPr="00634EB2" w:rsidTr="00A66BC5">
        <w:trPr>
          <w:trHeight w:val="20"/>
        </w:trPr>
        <w:tc>
          <w:tcPr>
            <w:tcW w:w="988" w:type="dxa"/>
            <w:vAlign w:val="center"/>
            <w:hideMark/>
          </w:tcPr>
          <w:p w:rsidR="006C3D84" w:rsidRPr="00634EB2" w:rsidRDefault="006C3D84" w:rsidP="006C3D84">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9</w:t>
            </w:r>
          </w:p>
        </w:tc>
        <w:tc>
          <w:tcPr>
            <w:tcW w:w="6662" w:type="dxa"/>
            <w:vAlign w:val="center"/>
            <w:hideMark/>
          </w:tcPr>
          <w:p w:rsidR="006C3D84" w:rsidRPr="00634EB2" w:rsidRDefault="006C3D84" w:rsidP="006C3D84">
            <w:pPr>
              <w:pStyle w:val="ConsPlusNormal"/>
              <w:jc w:val="both"/>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Расчеты по конверсионным операциям, производным  финансовым инструментам и ценным бумагам</w:t>
            </w:r>
          </w:p>
        </w:tc>
        <w:tc>
          <w:tcPr>
            <w:tcW w:w="3544"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260"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6C3D84" w:rsidRPr="00634EB2" w:rsidTr="00A66BC5">
        <w:trPr>
          <w:trHeight w:val="20"/>
        </w:trPr>
        <w:tc>
          <w:tcPr>
            <w:tcW w:w="988" w:type="dxa"/>
            <w:vAlign w:val="center"/>
            <w:hideMark/>
          </w:tcPr>
          <w:p w:rsidR="006C3D84" w:rsidRPr="00634EB2" w:rsidRDefault="006C3D84" w:rsidP="006C3D84">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10</w:t>
            </w:r>
          </w:p>
        </w:tc>
        <w:tc>
          <w:tcPr>
            <w:tcW w:w="6662" w:type="dxa"/>
            <w:vAlign w:val="center"/>
            <w:hideMark/>
          </w:tcPr>
          <w:p w:rsidR="006C3D84" w:rsidRPr="00634EB2" w:rsidRDefault="006C3D84" w:rsidP="006C3D84">
            <w:pPr>
              <w:pStyle w:val="ConsPlusNormal"/>
              <w:jc w:val="both"/>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Расчеты с организаторами торговли, в том числе:</w:t>
            </w:r>
          </w:p>
        </w:tc>
        <w:tc>
          <w:tcPr>
            <w:tcW w:w="3544"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260"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6C3D84" w:rsidRPr="00634EB2" w:rsidTr="00A66BC5">
        <w:trPr>
          <w:trHeight w:val="20"/>
        </w:trPr>
        <w:tc>
          <w:tcPr>
            <w:tcW w:w="988" w:type="dxa"/>
            <w:vAlign w:val="center"/>
            <w:hideMark/>
          </w:tcPr>
          <w:p w:rsidR="006C3D84" w:rsidRPr="00634EB2" w:rsidRDefault="006C3D84" w:rsidP="006C3D84">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11</w:t>
            </w:r>
          </w:p>
        </w:tc>
        <w:tc>
          <w:tcPr>
            <w:tcW w:w="6662" w:type="dxa"/>
            <w:vAlign w:val="center"/>
            <w:hideMark/>
          </w:tcPr>
          <w:p w:rsidR="006C3D84" w:rsidRPr="00634EB2" w:rsidRDefault="006C3D84" w:rsidP="006C3D84">
            <w:pPr>
              <w:pStyle w:val="ConsPlusNormal"/>
              <w:jc w:val="both"/>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на фондовом рынке</w:t>
            </w:r>
          </w:p>
        </w:tc>
        <w:tc>
          <w:tcPr>
            <w:tcW w:w="3544"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260"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6C3D84" w:rsidRPr="00634EB2" w:rsidTr="00A66BC5">
        <w:trPr>
          <w:trHeight w:val="20"/>
        </w:trPr>
        <w:tc>
          <w:tcPr>
            <w:tcW w:w="988" w:type="dxa"/>
            <w:vAlign w:val="center"/>
            <w:hideMark/>
          </w:tcPr>
          <w:p w:rsidR="006C3D84" w:rsidRPr="00634EB2" w:rsidRDefault="006C3D84" w:rsidP="006C3D84">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12</w:t>
            </w:r>
          </w:p>
        </w:tc>
        <w:tc>
          <w:tcPr>
            <w:tcW w:w="6662" w:type="dxa"/>
            <w:vAlign w:val="center"/>
            <w:hideMark/>
          </w:tcPr>
          <w:p w:rsidR="006C3D84" w:rsidRPr="00634EB2" w:rsidRDefault="006C3D84" w:rsidP="006C3D84">
            <w:pPr>
              <w:pStyle w:val="ConsPlusNormal"/>
              <w:jc w:val="both"/>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на валютном рынке</w:t>
            </w:r>
          </w:p>
        </w:tc>
        <w:tc>
          <w:tcPr>
            <w:tcW w:w="3544"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260"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6C3D84" w:rsidRPr="00634EB2" w:rsidTr="00A66BC5">
        <w:trPr>
          <w:trHeight w:val="20"/>
        </w:trPr>
        <w:tc>
          <w:tcPr>
            <w:tcW w:w="988" w:type="dxa"/>
            <w:vAlign w:val="center"/>
            <w:hideMark/>
          </w:tcPr>
          <w:p w:rsidR="006C3D84" w:rsidRPr="00634EB2" w:rsidRDefault="006C3D84" w:rsidP="006C3D84">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13</w:t>
            </w:r>
          </w:p>
        </w:tc>
        <w:tc>
          <w:tcPr>
            <w:tcW w:w="6662" w:type="dxa"/>
            <w:vAlign w:val="center"/>
            <w:hideMark/>
          </w:tcPr>
          <w:p w:rsidR="006C3D84" w:rsidRPr="00634EB2" w:rsidRDefault="006C3D84" w:rsidP="006C3D84">
            <w:pPr>
              <w:pStyle w:val="ConsPlusNormal"/>
              <w:jc w:val="both"/>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на срочном рынке</w:t>
            </w:r>
          </w:p>
        </w:tc>
        <w:tc>
          <w:tcPr>
            <w:tcW w:w="3544"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260"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6C3D84" w:rsidRPr="00634EB2" w:rsidTr="00A66BC5">
        <w:trPr>
          <w:trHeight w:val="20"/>
        </w:trPr>
        <w:tc>
          <w:tcPr>
            <w:tcW w:w="988" w:type="dxa"/>
            <w:vAlign w:val="center"/>
            <w:hideMark/>
          </w:tcPr>
          <w:p w:rsidR="006C3D84" w:rsidRPr="00634EB2" w:rsidRDefault="006C3D84" w:rsidP="006C3D84">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14</w:t>
            </w:r>
          </w:p>
        </w:tc>
        <w:tc>
          <w:tcPr>
            <w:tcW w:w="6662" w:type="dxa"/>
            <w:vAlign w:val="center"/>
            <w:hideMark/>
          </w:tcPr>
          <w:p w:rsidR="006C3D84" w:rsidRPr="00634EB2" w:rsidRDefault="006C3D84" w:rsidP="006C3D84">
            <w:pPr>
              <w:pStyle w:val="ConsPlusNormal"/>
              <w:jc w:val="both"/>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на товарном рынке</w:t>
            </w:r>
          </w:p>
        </w:tc>
        <w:tc>
          <w:tcPr>
            <w:tcW w:w="3544"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260"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6C3D84" w:rsidRPr="00634EB2" w:rsidTr="00A66BC5">
        <w:trPr>
          <w:trHeight w:val="20"/>
        </w:trPr>
        <w:tc>
          <w:tcPr>
            <w:tcW w:w="988" w:type="dxa"/>
            <w:vAlign w:val="center"/>
            <w:hideMark/>
          </w:tcPr>
          <w:p w:rsidR="006C3D84" w:rsidRPr="00634EB2" w:rsidRDefault="006C3D84" w:rsidP="006C3D84">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15</w:t>
            </w:r>
          </w:p>
        </w:tc>
        <w:tc>
          <w:tcPr>
            <w:tcW w:w="6662" w:type="dxa"/>
            <w:vAlign w:val="center"/>
            <w:hideMark/>
          </w:tcPr>
          <w:p w:rsidR="006C3D84" w:rsidRPr="00634EB2" w:rsidRDefault="006C3D84" w:rsidP="006C3D84">
            <w:pPr>
              <w:pStyle w:val="ConsPlusNormal"/>
              <w:jc w:val="both"/>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прочие</w:t>
            </w:r>
          </w:p>
        </w:tc>
        <w:tc>
          <w:tcPr>
            <w:tcW w:w="3544"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260"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6C3D84" w:rsidRPr="00634EB2" w:rsidTr="00A66BC5">
        <w:trPr>
          <w:trHeight w:val="20"/>
        </w:trPr>
        <w:tc>
          <w:tcPr>
            <w:tcW w:w="988" w:type="dxa"/>
            <w:vAlign w:val="center"/>
            <w:hideMark/>
          </w:tcPr>
          <w:p w:rsidR="006C3D84" w:rsidRPr="00634EB2" w:rsidRDefault="006C3D84" w:rsidP="006C3D84">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16</w:t>
            </w:r>
          </w:p>
        </w:tc>
        <w:tc>
          <w:tcPr>
            <w:tcW w:w="6662" w:type="dxa"/>
            <w:vAlign w:val="center"/>
            <w:hideMark/>
          </w:tcPr>
          <w:p w:rsidR="006C3D84" w:rsidRPr="00634EB2" w:rsidRDefault="006C3D84" w:rsidP="006C3D84">
            <w:pPr>
              <w:pStyle w:val="ConsPlusNormal"/>
              <w:jc w:val="both"/>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Расчеты с операторами товарных поставок</w:t>
            </w:r>
          </w:p>
        </w:tc>
        <w:tc>
          <w:tcPr>
            <w:tcW w:w="3544"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260"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6C3D84" w:rsidRPr="00634EB2" w:rsidTr="00A66BC5">
        <w:trPr>
          <w:trHeight w:val="20"/>
        </w:trPr>
        <w:tc>
          <w:tcPr>
            <w:tcW w:w="988" w:type="dxa"/>
            <w:vAlign w:val="center"/>
            <w:hideMark/>
          </w:tcPr>
          <w:p w:rsidR="006C3D84" w:rsidRPr="00634EB2" w:rsidRDefault="006C3D84" w:rsidP="006C3D84">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17</w:t>
            </w:r>
          </w:p>
        </w:tc>
        <w:tc>
          <w:tcPr>
            <w:tcW w:w="6662" w:type="dxa"/>
            <w:vAlign w:val="center"/>
            <w:hideMark/>
          </w:tcPr>
          <w:p w:rsidR="006C3D84" w:rsidRPr="00634EB2" w:rsidRDefault="006C3D84" w:rsidP="006C3D84">
            <w:pPr>
              <w:pStyle w:val="ConsPlusNormal"/>
              <w:jc w:val="both"/>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Расчеты с репозитарием</w:t>
            </w:r>
          </w:p>
        </w:tc>
        <w:tc>
          <w:tcPr>
            <w:tcW w:w="3544"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260"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6C3D84" w:rsidRPr="00634EB2" w:rsidTr="00A66BC5">
        <w:trPr>
          <w:trHeight w:val="20"/>
        </w:trPr>
        <w:tc>
          <w:tcPr>
            <w:tcW w:w="988" w:type="dxa"/>
            <w:vAlign w:val="center"/>
            <w:hideMark/>
          </w:tcPr>
          <w:p w:rsidR="006C3D84" w:rsidRPr="00634EB2" w:rsidRDefault="006C3D84" w:rsidP="006C3D84">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18</w:t>
            </w:r>
          </w:p>
        </w:tc>
        <w:tc>
          <w:tcPr>
            <w:tcW w:w="6662" w:type="dxa"/>
            <w:vAlign w:val="center"/>
            <w:hideMark/>
          </w:tcPr>
          <w:p w:rsidR="006C3D84" w:rsidRPr="00634EB2" w:rsidRDefault="006C3D84" w:rsidP="006C3D84">
            <w:pPr>
              <w:pStyle w:val="ConsPlusNormal"/>
              <w:jc w:val="both"/>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Расчеты с клиринговыми организациями</w:t>
            </w:r>
          </w:p>
        </w:tc>
        <w:tc>
          <w:tcPr>
            <w:tcW w:w="3544"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260"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6C3D84" w:rsidRPr="00634EB2" w:rsidTr="00A66BC5">
        <w:trPr>
          <w:trHeight w:val="20"/>
        </w:trPr>
        <w:tc>
          <w:tcPr>
            <w:tcW w:w="988" w:type="dxa"/>
            <w:vAlign w:val="center"/>
            <w:hideMark/>
          </w:tcPr>
          <w:p w:rsidR="006C3D84" w:rsidRPr="00634EB2" w:rsidRDefault="006C3D84" w:rsidP="006C3D84">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19</w:t>
            </w:r>
          </w:p>
        </w:tc>
        <w:tc>
          <w:tcPr>
            <w:tcW w:w="6662" w:type="dxa"/>
            <w:vAlign w:val="center"/>
            <w:hideMark/>
          </w:tcPr>
          <w:p w:rsidR="006C3D84" w:rsidRPr="00634EB2" w:rsidRDefault="006C3D84" w:rsidP="006C3D84">
            <w:pPr>
              <w:pStyle w:val="ConsPlusNormal"/>
              <w:jc w:val="both"/>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Прочая кредиторская задолженность</w:t>
            </w:r>
          </w:p>
        </w:tc>
        <w:tc>
          <w:tcPr>
            <w:tcW w:w="3544"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18</w:t>
            </w:r>
          </w:p>
        </w:tc>
        <w:tc>
          <w:tcPr>
            <w:tcW w:w="3260"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6</w:t>
            </w:r>
          </w:p>
        </w:tc>
      </w:tr>
      <w:tr w:rsidR="006C3D84" w:rsidRPr="00634EB2" w:rsidTr="00A66BC5">
        <w:trPr>
          <w:trHeight w:val="20"/>
        </w:trPr>
        <w:tc>
          <w:tcPr>
            <w:tcW w:w="988" w:type="dxa"/>
            <w:vAlign w:val="center"/>
            <w:hideMark/>
          </w:tcPr>
          <w:p w:rsidR="006C3D84" w:rsidRPr="00634EB2" w:rsidRDefault="006C3D84" w:rsidP="006C3D84">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20</w:t>
            </w:r>
          </w:p>
        </w:tc>
        <w:tc>
          <w:tcPr>
            <w:tcW w:w="6662" w:type="dxa"/>
            <w:vAlign w:val="center"/>
            <w:hideMark/>
          </w:tcPr>
          <w:p w:rsidR="006C3D84" w:rsidRPr="00634EB2" w:rsidRDefault="006C3D84" w:rsidP="006C3D84">
            <w:pPr>
              <w:pStyle w:val="ConsPlusNormal"/>
              <w:jc w:val="both"/>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Итого</w:t>
            </w:r>
          </w:p>
        </w:tc>
        <w:tc>
          <w:tcPr>
            <w:tcW w:w="3544"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157</w:t>
            </w:r>
          </w:p>
        </w:tc>
        <w:tc>
          <w:tcPr>
            <w:tcW w:w="3260" w:type="dxa"/>
            <w:noWrap/>
            <w:vAlign w:val="center"/>
            <w:hideMark/>
          </w:tcPr>
          <w:p w:rsidR="006C3D84" w:rsidRPr="00634EB2" w:rsidRDefault="006C3D84" w:rsidP="006C3D8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132</w:t>
            </w:r>
          </w:p>
        </w:tc>
      </w:tr>
    </w:tbl>
    <w:p w:rsidR="00672FE4" w:rsidRPr="00634EB2" w:rsidRDefault="00672FE4" w:rsidP="00DA5C19">
      <w:pPr>
        <w:pStyle w:val="ConsPlusNormal"/>
        <w:jc w:val="center"/>
        <w:rPr>
          <w:rFonts w:ascii="Times New Roman" w:hAnsi="Times New Roman" w:cs="Times New Roman"/>
          <w:b/>
          <w:bCs/>
          <w:color w:val="000000" w:themeColor="text1"/>
          <w:szCs w:val="24"/>
        </w:rPr>
      </w:pPr>
    </w:p>
    <w:p w:rsidR="00DA0CF7" w:rsidRPr="00634EB2" w:rsidRDefault="00DA0CF7">
      <w:pPr>
        <w:widowControl/>
        <w:autoSpaceDE/>
        <w:autoSpaceDN/>
        <w:adjustRightInd/>
        <w:rPr>
          <w:rFonts w:ascii="Times New Roman" w:hAnsi="Times New Roman" w:cs="Times New Roman"/>
          <w:b/>
          <w:bCs/>
          <w:color w:val="000000"/>
          <w:sz w:val="24"/>
          <w:szCs w:val="24"/>
        </w:rPr>
      </w:pPr>
      <w:r w:rsidRPr="00634EB2">
        <w:rPr>
          <w:rFonts w:ascii="Times New Roman" w:hAnsi="Times New Roman" w:cs="Times New Roman"/>
          <w:b/>
          <w:bCs/>
          <w:color w:val="000000"/>
          <w:sz w:val="24"/>
          <w:szCs w:val="24"/>
        </w:rPr>
        <w:br w:type="page"/>
      </w:r>
    </w:p>
    <w:p w:rsidR="00DA0CF7" w:rsidRPr="00634EB2" w:rsidRDefault="00DA0CF7" w:rsidP="00DA5C19">
      <w:pPr>
        <w:pStyle w:val="ConsPlusNormal"/>
        <w:jc w:val="center"/>
        <w:rPr>
          <w:rFonts w:ascii="Times New Roman" w:hAnsi="Times New Roman" w:cs="Times New Roman"/>
          <w:b/>
          <w:bCs/>
          <w:color w:val="000000"/>
          <w:szCs w:val="24"/>
        </w:rPr>
      </w:pPr>
      <w:r w:rsidRPr="00634EB2">
        <w:rPr>
          <w:rFonts w:ascii="Times New Roman" w:hAnsi="Times New Roman" w:cs="Times New Roman"/>
          <w:b/>
          <w:bCs/>
          <w:color w:val="000000"/>
          <w:szCs w:val="24"/>
        </w:rPr>
        <w:lastRenderedPageBreak/>
        <w:t>Примечание 29. Прочие обязательства</w:t>
      </w:r>
    </w:p>
    <w:p w:rsidR="00DA0CF7" w:rsidRPr="00634EB2" w:rsidRDefault="00DA0CF7" w:rsidP="00DA0CF7">
      <w:pPr>
        <w:pStyle w:val="ConsPlusNormal"/>
        <w:rPr>
          <w:rFonts w:ascii="Times New Roman" w:hAnsi="Times New Roman" w:cs="Times New Roman"/>
          <w:b/>
          <w:bCs/>
          <w:color w:val="000000"/>
          <w:szCs w:val="24"/>
        </w:rPr>
      </w:pPr>
      <w:r w:rsidRPr="00634EB2">
        <w:rPr>
          <w:rFonts w:ascii="Times New Roman" w:hAnsi="Times New Roman" w:cs="Times New Roman"/>
          <w:b/>
          <w:bCs/>
          <w:color w:val="000000"/>
          <w:szCs w:val="24"/>
        </w:rPr>
        <w:t xml:space="preserve">Прочие обязательства </w:t>
      </w:r>
    </w:p>
    <w:p w:rsidR="00DA0CF7" w:rsidRPr="00634EB2" w:rsidRDefault="00DA0CF7" w:rsidP="00DA0CF7">
      <w:pPr>
        <w:pStyle w:val="ConsPlusNormal"/>
        <w:rPr>
          <w:rFonts w:ascii="Times New Roman" w:hAnsi="Times New Roman" w:cs="Times New Roman"/>
          <w:b/>
          <w:bCs/>
          <w:color w:val="000000" w:themeColor="text1"/>
          <w:szCs w:val="24"/>
        </w:rPr>
      </w:pPr>
      <w:r w:rsidRPr="00634EB2">
        <w:rPr>
          <w:rFonts w:ascii="Times New Roman" w:hAnsi="Times New Roman" w:cs="Times New Roman"/>
          <w:b/>
          <w:color w:val="000000"/>
          <w:szCs w:val="24"/>
        </w:rPr>
        <w:t>Таблица 29.1</w:t>
      </w:r>
    </w:p>
    <w:tbl>
      <w:tblPr>
        <w:tblW w:w="14459" w:type="dxa"/>
        <w:tblInd w:w="-5" w:type="dxa"/>
        <w:tblLook w:val="04A0" w:firstRow="1" w:lastRow="0" w:firstColumn="1" w:lastColumn="0" w:noHBand="0" w:noVBand="1"/>
      </w:tblPr>
      <w:tblGrid>
        <w:gridCol w:w="993"/>
        <w:gridCol w:w="6804"/>
        <w:gridCol w:w="3402"/>
        <w:gridCol w:w="3260"/>
      </w:tblGrid>
      <w:tr w:rsidR="00364776" w:rsidRPr="00634EB2" w:rsidTr="00364776">
        <w:trPr>
          <w:trHeight w:val="552"/>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4776" w:rsidRPr="00634EB2" w:rsidRDefault="00364776" w:rsidP="00364776">
            <w:pPr>
              <w:widowControl/>
              <w:autoSpaceDE/>
              <w:autoSpaceDN/>
              <w:adjustRightInd/>
              <w:jc w:val="center"/>
              <w:rPr>
                <w:rFonts w:ascii="Times New Roman" w:hAnsi="Times New Roman" w:cs="Times New Roman"/>
                <w:b/>
                <w:color w:val="000000"/>
                <w:sz w:val="24"/>
                <w:szCs w:val="24"/>
              </w:rPr>
            </w:pPr>
            <w:r w:rsidRPr="00634EB2">
              <w:rPr>
                <w:rFonts w:ascii="Times New Roman" w:hAnsi="Times New Roman" w:cs="Times New Roman"/>
                <w:b/>
                <w:color w:val="000000"/>
                <w:sz w:val="24"/>
                <w:szCs w:val="24"/>
              </w:rPr>
              <w:t>Номер строки</w:t>
            </w:r>
          </w:p>
        </w:tc>
        <w:tc>
          <w:tcPr>
            <w:tcW w:w="6804" w:type="dxa"/>
            <w:tcBorders>
              <w:top w:val="single" w:sz="4" w:space="0" w:color="000000"/>
              <w:left w:val="nil"/>
              <w:bottom w:val="single" w:sz="4" w:space="0" w:color="000000"/>
              <w:right w:val="nil"/>
            </w:tcBorders>
            <w:shd w:val="clear" w:color="auto" w:fill="auto"/>
            <w:vAlign w:val="center"/>
            <w:hideMark/>
          </w:tcPr>
          <w:p w:rsidR="00364776" w:rsidRPr="00634EB2" w:rsidRDefault="00364776" w:rsidP="00364776">
            <w:pPr>
              <w:widowControl/>
              <w:autoSpaceDE/>
              <w:autoSpaceDN/>
              <w:adjustRightInd/>
              <w:jc w:val="center"/>
              <w:rPr>
                <w:rFonts w:ascii="Times New Roman" w:hAnsi="Times New Roman" w:cs="Times New Roman"/>
                <w:b/>
                <w:color w:val="000000"/>
                <w:sz w:val="24"/>
                <w:szCs w:val="24"/>
              </w:rPr>
            </w:pPr>
            <w:r w:rsidRPr="00634EB2">
              <w:rPr>
                <w:rFonts w:ascii="Times New Roman" w:hAnsi="Times New Roman" w:cs="Times New Roman"/>
                <w:b/>
                <w:color w:val="000000"/>
                <w:sz w:val="24"/>
                <w:szCs w:val="24"/>
              </w:rPr>
              <w:t>Наименование показателя</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4776" w:rsidRPr="00364776" w:rsidRDefault="00364776" w:rsidP="00364776">
            <w:pPr>
              <w:jc w:val="center"/>
              <w:rPr>
                <w:rFonts w:ascii="Times New Roman" w:hAnsi="Times New Roman" w:cs="Times New Roman"/>
                <w:b/>
                <w:sz w:val="24"/>
                <w:szCs w:val="24"/>
              </w:rPr>
            </w:pPr>
            <w:r w:rsidRPr="00364776">
              <w:rPr>
                <w:rFonts w:ascii="Times New Roman" w:hAnsi="Times New Roman" w:cs="Times New Roman"/>
                <w:b/>
                <w:sz w:val="24"/>
                <w:szCs w:val="24"/>
              </w:rPr>
              <w:t>3 квартал 2018 г.</w:t>
            </w:r>
          </w:p>
        </w:tc>
        <w:tc>
          <w:tcPr>
            <w:tcW w:w="3260" w:type="dxa"/>
            <w:tcBorders>
              <w:top w:val="single" w:sz="4" w:space="0" w:color="000000"/>
              <w:left w:val="nil"/>
              <w:bottom w:val="single" w:sz="4" w:space="0" w:color="000000"/>
              <w:right w:val="single" w:sz="4" w:space="0" w:color="000000"/>
            </w:tcBorders>
            <w:shd w:val="clear" w:color="auto" w:fill="auto"/>
            <w:vAlign w:val="center"/>
            <w:hideMark/>
          </w:tcPr>
          <w:p w:rsidR="00364776" w:rsidRPr="00364776" w:rsidRDefault="00364776" w:rsidP="00364776">
            <w:pPr>
              <w:jc w:val="center"/>
              <w:rPr>
                <w:rFonts w:ascii="Times New Roman" w:hAnsi="Times New Roman" w:cs="Times New Roman"/>
                <w:b/>
                <w:sz w:val="24"/>
                <w:szCs w:val="24"/>
              </w:rPr>
            </w:pPr>
            <w:r w:rsidRPr="00364776">
              <w:rPr>
                <w:rFonts w:ascii="Times New Roman" w:hAnsi="Times New Roman" w:cs="Times New Roman"/>
                <w:b/>
                <w:sz w:val="24"/>
                <w:szCs w:val="24"/>
              </w:rPr>
              <w:t>3 квартал 2017 г.</w:t>
            </w:r>
          </w:p>
        </w:tc>
      </w:tr>
      <w:tr w:rsidR="00DA0CF7" w:rsidRPr="00634EB2" w:rsidTr="00DA0CF7">
        <w:trPr>
          <w:trHeight w:val="285"/>
        </w:trPr>
        <w:tc>
          <w:tcPr>
            <w:tcW w:w="993" w:type="dxa"/>
            <w:tcBorders>
              <w:top w:val="nil"/>
              <w:left w:val="single" w:sz="4" w:space="0" w:color="000000"/>
              <w:bottom w:val="single" w:sz="4" w:space="0" w:color="000000"/>
              <w:right w:val="single" w:sz="4" w:space="0" w:color="000000"/>
            </w:tcBorders>
            <w:shd w:val="clear" w:color="auto" w:fill="auto"/>
            <w:hideMark/>
          </w:tcPr>
          <w:p w:rsidR="00DA0CF7" w:rsidRPr="00634EB2" w:rsidRDefault="00DA0CF7" w:rsidP="00DA0CF7">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1</w:t>
            </w:r>
          </w:p>
        </w:tc>
        <w:tc>
          <w:tcPr>
            <w:tcW w:w="6804" w:type="dxa"/>
            <w:tcBorders>
              <w:top w:val="nil"/>
              <w:left w:val="nil"/>
              <w:bottom w:val="single" w:sz="4" w:space="0" w:color="000000"/>
              <w:right w:val="nil"/>
            </w:tcBorders>
            <w:shd w:val="clear" w:color="auto" w:fill="auto"/>
            <w:hideMark/>
          </w:tcPr>
          <w:p w:rsidR="00DA0CF7" w:rsidRPr="00634EB2" w:rsidRDefault="00DA0CF7" w:rsidP="00DA0CF7">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2</w:t>
            </w:r>
          </w:p>
        </w:tc>
        <w:tc>
          <w:tcPr>
            <w:tcW w:w="3402" w:type="dxa"/>
            <w:tcBorders>
              <w:top w:val="nil"/>
              <w:left w:val="single" w:sz="4" w:space="0" w:color="000000"/>
              <w:bottom w:val="single" w:sz="4" w:space="0" w:color="000000"/>
              <w:right w:val="single" w:sz="4" w:space="0" w:color="000000"/>
            </w:tcBorders>
            <w:shd w:val="clear" w:color="auto" w:fill="auto"/>
            <w:hideMark/>
          </w:tcPr>
          <w:p w:rsidR="00DA0CF7" w:rsidRPr="00634EB2" w:rsidRDefault="00DA0CF7" w:rsidP="00DA0CF7">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3</w:t>
            </w:r>
          </w:p>
        </w:tc>
        <w:tc>
          <w:tcPr>
            <w:tcW w:w="3260" w:type="dxa"/>
            <w:tcBorders>
              <w:top w:val="nil"/>
              <w:left w:val="nil"/>
              <w:bottom w:val="single" w:sz="4" w:space="0" w:color="000000"/>
              <w:right w:val="single" w:sz="4" w:space="0" w:color="000000"/>
            </w:tcBorders>
            <w:shd w:val="clear" w:color="auto" w:fill="auto"/>
            <w:hideMark/>
          </w:tcPr>
          <w:p w:rsidR="00DA0CF7" w:rsidRPr="00634EB2" w:rsidRDefault="00DA0CF7" w:rsidP="00DA0CF7">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4</w:t>
            </w:r>
          </w:p>
        </w:tc>
      </w:tr>
      <w:tr w:rsidR="00DA0CF7" w:rsidRPr="00634EB2" w:rsidTr="00DA0CF7">
        <w:trPr>
          <w:trHeight w:val="300"/>
        </w:trPr>
        <w:tc>
          <w:tcPr>
            <w:tcW w:w="993" w:type="dxa"/>
            <w:tcBorders>
              <w:top w:val="nil"/>
              <w:left w:val="single" w:sz="4" w:space="0" w:color="000000"/>
              <w:bottom w:val="single" w:sz="4" w:space="0" w:color="000000"/>
              <w:right w:val="single" w:sz="4" w:space="0" w:color="000000"/>
            </w:tcBorders>
            <w:shd w:val="clear" w:color="auto" w:fill="auto"/>
            <w:hideMark/>
          </w:tcPr>
          <w:p w:rsidR="00DA0CF7" w:rsidRPr="00634EB2" w:rsidRDefault="00DA0CF7" w:rsidP="00DA0CF7">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1</w:t>
            </w:r>
          </w:p>
        </w:tc>
        <w:tc>
          <w:tcPr>
            <w:tcW w:w="6804" w:type="dxa"/>
            <w:tcBorders>
              <w:top w:val="nil"/>
              <w:left w:val="nil"/>
              <w:bottom w:val="single" w:sz="4" w:space="0" w:color="000000"/>
              <w:right w:val="nil"/>
            </w:tcBorders>
            <w:shd w:val="clear" w:color="auto" w:fill="auto"/>
            <w:hideMark/>
          </w:tcPr>
          <w:p w:rsidR="00DA0CF7" w:rsidRPr="00634EB2" w:rsidRDefault="00DA0CF7" w:rsidP="00DA0CF7">
            <w:pPr>
              <w:widowControl/>
              <w:autoSpaceDE/>
              <w:autoSpaceDN/>
              <w:adjustRightInd/>
              <w:rPr>
                <w:rFonts w:ascii="Times New Roman" w:hAnsi="Times New Roman" w:cs="Times New Roman"/>
                <w:color w:val="000000"/>
                <w:sz w:val="24"/>
                <w:szCs w:val="24"/>
              </w:rPr>
            </w:pPr>
            <w:r w:rsidRPr="00634EB2">
              <w:rPr>
                <w:rFonts w:ascii="Times New Roman" w:hAnsi="Times New Roman" w:cs="Times New Roman"/>
                <w:color w:val="000000"/>
                <w:sz w:val="24"/>
                <w:szCs w:val="24"/>
              </w:rPr>
              <w:t>Расчеты с акционерами, участниками</w:t>
            </w:r>
          </w:p>
        </w:tc>
        <w:tc>
          <w:tcPr>
            <w:tcW w:w="3402" w:type="dxa"/>
            <w:tcBorders>
              <w:top w:val="nil"/>
              <w:left w:val="single" w:sz="4" w:space="0" w:color="000000"/>
              <w:bottom w:val="single" w:sz="4" w:space="0" w:color="000000"/>
              <w:right w:val="single" w:sz="4" w:space="0" w:color="000000"/>
            </w:tcBorders>
            <w:shd w:val="clear" w:color="auto" w:fill="auto"/>
            <w:noWrap/>
            <w:vAlign w:val="center"/>
            <w:hideMark/>
          </w:tcPr>
          <w:p w:rsidR="00DA0CF7" w:rsidRPr="00634EB2" w:rsidRDefault="00DA0CF7" w:rsidP="00DA0CF7">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260" w:type="dxa"/>
            <w:tcBorders>
              <w:top w:val="nil"/>
              <w:left w:val="nil"/>
              <w:bottom w:val="single" w:sz="4" w:space="0" w:color="000000"/>
              <w:right w:val="single" w:sz="4" w:space="0" w:color="000000"/>
            </w:tcBorders>
            <w:shd w:val="clear" w:color="auto" w:fill="auto"/>
            <w:noWrap/>
            <w:vAlign w:val="center"/>
            <w:hideMark/>
          </w:tcPr>
          <w:p w:rsidR="00DA0CF7" w:rsidRPr="00634EB2" w:rsidRDefault="00DA0CF7" w:rsidP="00DA0CF7">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DA0CF7" w:rsidRPr="00634EB2" w:rsidTr="00DA0CF7">
        <w:trPr>
          <w:trHeight w:val="300"/>
        </w:trPr>
        <w:tc>
          <w:tcPr>
            <w:tcW w:w="993" w:type="dxa"/>
            <w:tcBorders>
              <w:top w:val="nil"/>
              <w:left w:val="single" w:sz="4" w:space="0" w:color="000000"/>
              <w:bottom w:val="single" w:sz="4" w:space="0" w:color="000000"/>
              <w:right w:val="single" w:sz="4" w:space="0" w:color="000000"/>
            </w:tcBorders>
            <w:shd w:val="clear" w:color="auto" w:fill="auto"/>
            <w:hideMark/>
          </w:tcPr>
          <w:p w:rsidR="00DA0CF7" w:rsidRPr="00634EB2" w:rsidRDefault="00DA0CF7" w:rsidP="00DA0CF7">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2</w:t>
            </w:r>
          </w:p>
        </w:tc>
        <w:tc>
          <w:tcPr>
            <w:tcW w:w="6804" w:type="dxa"/>
            <w:tcBorders>
              <w:top w:val="nil"/>
              <w:left w:val="nil"/>
              <w:bottom w:val="single" w:sz="4" w:space="0" w:color="000000"/>
              <w:right w:val="nil"/>
            </w:tcBorders>
            <w:shd w:val="clear" w:color="auto" w:fill="auto"/>
            <w:hideMark/>
          </w:tcPr>
          <w:p w:rsidR="00DA0CF7" w:rsidRPr="00634EB2" w:rsidRDefault="00DA0CF7" w:rsidP="00DA0CF7">
            <w:pPr>
              <w:widowControl/>
              <w:autoSpaceDE/>
              <w:autoSpaceDN/>
              <w:adjustRightInd/>
              <w:rPr>
                <w:rFonts w:ascii="Times New Roman" w:hAnsi="Times New Roman" w:cs="Times New Roman"/>
                <w:color w:val="000000"/>
                <w:sz w:val="24"/>
                <w:szCs w:val="24"/>
              </w:rPr>
            </w:pPr>
            <w:r w:rsidRPr="00634EB2">
              <w:rPr>
                <w:rFonts w:ascii="Times New Roman" w:hAnsi="Times New Roman" w:cs="Times New Roman"/>
                <w:color w:val="000000"/>
                <w:sz w:val="24"/>
                <w:szCs w:val="24"/>
              </w:rPr>
              <w:t>Расчеты с персоналом</w:t>
            </w:r>
          </w:p>
        </w:tc>
        <w:tc>
          <w:tcPr>
            <w:tcW w:w="3402" w:type="dxa"/>
            <w:tcBorders>
              <w:top w:val="nil"/>
              <w:left w:val="single" w:sz="4" w:space="0" w:color="000000"/>
              <w:bottom w:val="single" w:sz="4" w:space="0" w:color="000000"/>
              <w:right w:val="single" w:sz="4" w:space="0" w:color="000000"/>
            </w:tcBorders>
            <w:shd w:val="clear" w:color="auto" w:fill="auto"/>
            <w:noWrap/>
            <w:vAlign w:val="center"/>
            <w:hideMark/>
          </w:tcPr>
          <w:p w:rsidR="00DA0CF7" w:rsidRPr="00634EB2" w:rsidRDefault="00DA0CF7" w:rsidP="00DA0CF7">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119</w:t>
            </w:r>
          </w:p>
        </w:tc>
        <w:tc>
          <w:tcPr>
            <w:tcW w:w="3260" w:type="dxa"/>
            <w:tcBorders>
              <w:top w:val="nil"/>
              <w:left w:val="nil"/>
              <w:bottom w:val="single" w:sz="4" w:space="0" w:color="000000"/>
              <w:right w:val="single" w:sz="4" w:space="0" w:color="000000"/>
            </w:tcBorders>
            <w:shd w:val="clear" w:color="auto" w:fill="auto"/>
            <w:noWrap/>
            <w:vAlign w:val="center"/>
            <w:hideMark/>
          </w:tcPr>
          <w:p w:rsidR="00DA0CF7" w:rsidRPr="00634EB2" w:rsidRDefault="00DA0CF7" w:rsidP="00DA0CF7">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DA0CF7" w:rsidRPr="00634EB2" w:rsidTr="00DA0CF7">
        <w:trPr>
          <w:trHeight w:val="300"/>
        </w:trPr>
        <w:tc>
          <w:tcPr>
            <w:tcW w:w="993" w:type="dxa"/>
            <w:tcBorders>
              <w:top w:val="nil"/>
              <w:left w:val="single" w:sz="4" w:space="0" w:color="000000"/>
              <w:bottom w:val="single" w:sz="4" w:space="0" w:color="000000"/>
              <w:right w:val="single" w:sz="4" w:space="0" w:color="000000"/>
            </w:tcBorders>
            <w:shd w:val="clear" w:color="auto" w:fill="auto"/>
            <w:hideMark/>
          </w:tcPr>
          <w:p w:rsidR="00DA0CF7" w:rsidRPr="00634EB2" w:rsidRDefault="00DA0CF7" w:rsidP="00DA0CF7">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3</w:t>
            </w:r>
          </w:p>
        </w:tc>
        <w:tc>
          <w:tcPr>
            <w:tcW w:w="6804" w:type="dxa"/>
            <w:tcBorders>
              <w:top w:val="nil"/>
              <w:left w:val="nil"/>
              <w:bottom w:val="single" w:sz="4" w:space="0" w:color="000000"/>
              <w:right w:val="nil"/>
            </w:tcBorders>
            <w:shd w:val="clear" w:color="auto" w:fill="auto"/>
            <w:hideMark/>
          </w:tcPr>
          <w:p w:rsidR="00DA0CF7" w:rsidRPr="00634EB2" w:rsidRDefault="00DA0CF7" w:rsidP="00DA0CF7">
            <w:pPr>
              <w:widowControl/>
              <w:autoSpaceDE/>
              <w:autoSpaceDN/>
              <w:adjustRightInd/>
              <w:rPr>
                <w:rFonts w:ascii="Times New Roman" w:hAnsi="Times New Roman" w:cs="Times New Roman"/>
                <w:color w:val="000000"/>
                <w:sz w:val="24"/>
                <w:szCs w:val="24"/>
              </w:rPr>
            </w:pPr>
            <w:r w:rsidRPr="00634EB2">
              <w:rPr>
                <w:rFonts w:ascii="Times New Roman" w:hAnsi="Times New Roman" w:cs="Times New Roman"/>
                <w:color w:val="000000"/>
                <w:sz w:val="24"/>
                <w:szCs w:val="24"/>
              </w:rPr>
              <w:t>Расчеты по социальному страхованию</w:t>
            </w:r>
          </w:p>
        </w:tc>
        <w:tc>
          <w:tcPr>
            <w:tcW w:w="3402" w:type="dxa"/>
            <w:tcBorders>
              <w:top w:val="nil"/>
              <w:left w:val="single" w:sz="4" w:space="0" w:color="000000"/>
              <w:bottom w:val="single" w:sz="4" w:space="0" w:color="000000"/>
              <w:right w:val="single" w:sz="4" w:space="0" w:color="000000"/>
            </w:tcBorders>
            <w:shd w:val="clear" w:color="auto" w:fill="auto"/>
            <w:noWrap/>
            <w:vAlign w:val="center"/>
            <w:hideMark/>
          </w:tcPr>
          <w:p w:rsidR="00DA0CF7" w:rsidRPr="00634EB2" w:rsidRDefault="00DA0CF7" w:rsidP="00DA0CF7">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99</w:t>
            </w:r>
          </w:p>
        </w:tc>
        <w:tc>
          <w:tcPr>
            <w:tcW w:w="3260" w:type="dxa"/>
            <w:tcBorders>
              <w:top w:val="nil"/>
              <w:left w:val="nil"/>
              <w:bottom w:val="single" w:sz="4" w:space="0" w:color="000000"/>
              <w:right w:val="single" w:sz="4" w:space="0" w:color="000000"/>
            </w:tcBorders>
            <w:shd w:val="clear" w:color="auto" w:fill="auto"/>
            <w:noWrap/>
            <w:vAlign w:val="center"/>
            <w:hideMark/>
          </w:tcPr>
          <w:p w:rsidR="00DA0CF7" w:rsidRPr="00634EB2" w:rsidRDefault="00DA0CF7" w:rsidP="00DA0CF7">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50</w:t>
            </w:r>
          </w:p>
        </w:tc>
      </w:tr>
      <w:tr w:rsidR="00DA0CF7" w:rsidRPr="00634EB2" w:rsidTr="00DA0CF7">
        <w:trPr>
          <w:trHeight w:val="600"/>
        </w:trPr>
        <w:tc>
          <w:tcPr>
            <w:tcW w:w="993" w:type="dxa"/>
            <w:tcBorders>
              <w:top w:val="nil"/>
              <w:left w:val="single" w:sz="4" w:space="0" w:color="000000"/>
              <w:bottom w:val="single" w:sz="4" w:space="0" w:color="000000"/>
              <w:right w:val="single" w:sz="4" w:space="0" w:color="000000"/>
            </w:tcBorders>
            <w:shd w:val="clear" w:color="auto" w:fill="auto"/>
            <w:hideMark/>
          </w:tcPr>
          <w:p w:rsidR="00DA0CF7" w:rsidRPr="00634EB2" w:rsidRDefault="00DA0CF7" w:rsidP="00DA0CF7">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4</w:t>
            </w:r>
          </w:p>
        </w:tc>
        <w:tc>
          <w:tcPr>
            <w:tcW w:w="6804" w:type="dxa"/>
            <w:tcBorders>
              <w:top w:val="nil"/>
              <w:left w:val="nil"/>
              <w:bottom w:val="single" w:sz="4" w:space="0" w:color="000000"/>
              <w:right w:val="nil"/>
            </w:tcBorders>
            <w:shd w:val="clear" w:color="auto" w:fill="auto"/>
            <w:hideMark/>
          </w:tcPr>
          <w:p w:rsidR="00DA0CF7" w:rsidRPr="00634EB2" w:rsidRDefault="00DA0CF7" w:rsidP="00DA0CF7">
            <w:pPr>
              <w:widowControl/>
              <w:autoSpaceDE/>
              <w:autoSpaceDN/>
              <w:adjustRightInd/>
              <w:rPr>
                <w:rFonts w:ascii="Times New Roman" w:hAnsi="Times New Roman" w:cs="Times New Roman"/>
                <w:color w:val="000000"/>
                <w:sz w:val="24"/>
                <w:szCs w:val="24"/>
              </w:rPr>
            </w:pPr>
            <w:r w:rsidRPr="00634EB2">
              <w:rPr>
                <w:rFonts w:ascii="Times New Roman" w:hAnsi="Times New Roman" w:cs="Times New Roman"/>
                <w:color w:val="000000"/>
                <w:sz w:val="24"/>
                <w:szCs w:val="24"/>
              </w:rPr>
              <w:t>Обязательства перед сотрудниками по неиспользованным отпускам</w:t>
            </w:r>
          </w:p>
        </w:tc>
        <w:tc>
          <w:tcPr>
            <w:tcW w:w="3402" w:type="dxa"/>
            <w:tcBorders>
              <w:top w:val="nil"/>
              <w:left w:val="single" w:sz="4" w:space="0" w:color="000000"/>
              <w:bottom w:val="single" w:sz="4" w:space="0" w:color="000000"/>
              <w:right w:val="single" w:sz="4" w:space="0" w:color="000000"/>
            </w:tcBorders>
            <w:shd w:val="clear" w:color="auto" w:fill="auto"/>
            <w:noWrap/>
            <w:vAlign w:val="center"/>
            <w:hideMark/>
          </w:tcPr>
          <w:p w:rsidR="00DA0CF7" w:rsidRPr="00634EB2" w:rsidRDefault="00DA0CF7" w:rsidP="00DA0CF7">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66</w:t>
            </w:r>
          </w:p>
        </w:tc>
        <w:tc>
          <w:tcPr>
            <w:tcW w:w="3260" w:type="dxa"/>
            <w:tcBorders>
              <w:top w:val="nil"/>
              <w:left w:val="nil"/>
              <w:bottom w:val="single" w:sz="4" w:space="0" w:color="000000"/>
              <w:right w:val="single" w:sz="4" w:space="0" w:color="000000"/>
            </w:tcBorders>
            <w:shd w:val="clear" w:color="auto" w:fill="auto"/>
            <w:noWrap/>
            <w:vAlign w:val="center"/>
            <w:hideMark/>
          </w:tcPr>
          <w:p w:rsidR="00DA0CF7" w:rsidRPr="00634EB2" w:rsidRDefault="00DA0CF7" w:rsidP="00DA0CF7">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167</w:t>
            </w:r>
          </w:p>
        </w:tc>
      </w:tr>
      <w:tr w:rsidR="00DA0CF7" w:rsidRPr="00634EB2" w:rsidTr="00DA0CF7">
        <w:trPr>
          <w:trHeight w:val="600"/>
        </w:trPr>
        <w:tc>
          <w:tcPr>
            <w:tcW w:w="993" w:type="dxa"/>
            <w:tcBorders>
              <w:top w:val="nil"/>
              <w:left w:val="single" w:sz="4" w:space="0" w:color="000000"/>
              <w:bottom w:val="single" w:sz="4" w:space="0" w:color="000000"/>
              <w:right w:val="single" w:sz="4" w:space="0" w:color="000000"/>
            </w:tcBorders>
            <w:shd w:val="clear" w:color="auto" w:fill="auto"/>
            <w:hideMark/>
          </w:tcPr>
          <w:p w:rsidR="00DA0CF7" w:rsidRPr="00634EB2" w:rsidRDefault="00DA0CF7" w:rsidP="00DA0CF7">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5</w:t>
            </w:r>
          </w:p>
        </w:tc>
        <w:tc>
          <w:tcPr>
            <w:tcW w:w="6804" w:type="dxa"/>
            <w:tcBorders>
              <w:top w:val="nil"/>
              <w:left w:val="nil"/>
              <w:bottom w:val="single" w:sz="4" w:space="0" w:color="000000"/>
              <w:right w:val="nil"/>
            </w:tcBorders>
            <w:shd w:val="clear" w:color="auto" w:fill="auto"/>
            <w:hideMark/>
          </w:tcPr>
          <w:p w:rsidR="00DA0CF7" w:rsidRPr="00634EB2" w:rsidRDefault="00DA0CF7" w:rsidP="00DA0CF7">
            <w:pPr>
              <w:widowControl/>
              <w:autoSpaceDE/>
              <w:autoSpaceDN/>
              <w:adjustRightInd/>
              <w:rPr>
                <w:rFonts w:ascii="Times New Roman" w:hAnsi="Times New Roman" w:cs="Times New Roman"/>
                <w:color w:val="000000"/>
                <w:sz w:val="24"/>
                <w:szCs w:val="24"/>
              </w:rPr>
            </w:pPr>
            <w:r w:rsidRPr="00634EB2">
              <w:rPr>
                <w:rFonts w:ascii="Times New Roman" w:hAnsi="Times New Roman" w:cs="Times New Roman"/>
                <w:color w:val="000000"/>
                <w:sz w:val="24"/>
                <w:szCs w:val="24"/>
              </w:rPr>
              <w:t>Налог на добавленную стоимость, полученный</w:t>
            </w:r>
          </w:p>
        </w:tc>
        <w:tc>
          <w:tcPr>
            <w:tcW w:w="3402" w:type="dxa"/>
            <w:tcBorders>
              <w:top w:val="nil"/>
              <w:left w:val="single" w:sz="4" w:space="0" w:color="000000"/>
              <w:bottom w:val="single" w:sz="4" w:space="0" w:color="000000"/>
              <w:right w:val="single" w:sz="4" w:space="0" w:color="000000"/>
            </w:tcBorders>
            <w:shd w:val="clear" w:color="auto" w:fill="auto"/>
            <w:noWrap/>
            <w:vAlign w:val="center"/>
            <w:hideMark/>
          </w:tcPr>
          <w:p w:rsidR="00DA0CF7" w:rsidRPr="00634EB2" w:rsidRDefault="00DA0CF7" w:rsidP="00DA0CF7">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260" w:type="dxa"/>
            <w:tcBorders>
              <w:top w:val="nil"/>
              <w:left w:val="nil"/>
              <w:bottom w:val="single" w:sz="4" w:space="0" w:color="000000"/>
              <w:right w:val="single" w:sz="4" w:space="0" w:color="000000"/>
            </w:tcBorders>
            <w:shd w:val="clear" w:color="auto" w:fill="auto"/>
            <w:noWrap/>
            <w:vAlign w:val="center"/>
            <w:hideMark/>
          </w:tcPr>
          <w:p w:rsidR="00DA0CF7" w:rsidRPr="00634EB2" w:rsidRDefault="00DA0CF7" w:rsidP="00DA0CF7">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DA0CF7" w:rsidRPr="00634EB2" w:rsidTr="00DA0CF7">
        <w:trPr>
          <w:trHeight w:val="600"/>
        </w:trPr>
        <w:tc>
          <w:tcPr>
            <w:tcW w:w="993" w:type="dxa"/>
            <w:tcBorders>
              <w:top w:val="nil"/>
              <w:left w:val="single" w:sz="4" w:space="0" w:color="000000"/>
              <w:bottom w:val="single" w:sz="4" w:space="0" w:color="000000"/>
              <w:right w:val="single" w:sz="4" w:space="0" w:color="000000"/>
            </w:tcBorders>
            <w:shd w:val="clear" w:color="auto" w:fill="auto"/>
            <w:hideMark/>
          </w:tcPr>
          <w:p w:rsidR="00DA0CF7" w:rsidRPr="00634EB2" w:rsidRDefault="00DA0CF7" w:rsidP="00DA0CF7">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6</w:t>
            </w:r>
          </w:p>
        </w:tc>
        <w:tc>
          <w:tcPr>
            <w:tcW w:w="6804" w:type="dxa"/>
            <w:tcBorders>
              <w:top w:val="nil"/>
              <w:left w:val="nil"/>
              <w:bottom w:val="single" w:sz="4" w:space="0" w:color="000000"/>
              <w:right w:val="nil"/>
            </w:tcBorders>
            <w:shd w:val="clear" w:color="auto" w:fill="auto"/>
            <w:hideMark/>
          </w:tcPr>
          <w:p w:rsidR="00DA0CF7" w:rsidRPr="00634EB2" w:rsidRDefault="00DA0CF7" w:rsidP="00DA0CF7">
            <w:pPr>
              <w:widowControl/>
              <w:autoSpaceDE/>
              <w:autoSpaceDN/>
              <w:adjustRightInd/>
              <w:rPr>
                <w:rFonts w:ascii="Times New Roman" w:hAnsi="Times New Roman" w:cs="Times New Roman"/>
                <w:color w:val="000000"/>
                <w:sz w:val="24"/>
                <w:szCs w:val="24"/>
              </w:rPr>
            </w:pPr>
            <w:r w:rsidRPr="00634EB2">
              <w:rPr>
                <w:rFonts w:ascii="Times New Roman" w:hAnsi="Times New Roman" w:cs="Times New Roman"/>
                <w:color w:val="000000"/>
                <w:sz w:val="24"/>
                <w:szCs w:val="24"/>
              </w:rPr>
              <w:t>Расчеты по налогам и сборам, кроме налога на прибыль</w:t>
            </w:r>
          </w:p>
        </w:tc>
        <w:tc>
          <w:tcPr>
            <w:tcW w:w="3402" w:type="dxa"/>
            <w:tcBorders>
              <w:top w:val="nil"/>
              <w:left w:val="single" w:sz="4" w:space="0" w:color="000000"/>
              <w:bottom w:val="single" w:sz="4" w:space="0" w:color="000000"/>
              <w:right w:val="single" w:sz="4" w:space="0" w:color="000000"/>
            </w:tcBorders>
            <w:shd w:val="clear" w:color="auto" w:fill="auto"/>
            <w:noWrap/>
            <w:vAlign w:val="center"/>
            <w:hideMark/>
          </w:tcPr>
          <w:p w:rsidR="00DA0CF7" w:rsidRPr="00634EB2" w:rsidRDefault="00DA0CF7" w:rsidP="00DA0CF7">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33</w:t>
            </w:r>
          </w:p>
        </w:tc>
        <w:tc>
          <w:tcPr>
            <w:tcW w:w="3260" w:type="dxa"/>
            <w:tcBorders>
              <w:top w:val="nil"/>
              <w:left w:val="nil"/>
              <w:bottom w:val="single" w:sz="4" w:space="0" w:color="000000"/>
              <w:right w:val="single" w:sz="4" w:space="0" w:color="000000"/>
            </w:tcBorders>
            <w:shd w:val="clear" w:color="auto" w:fill="auto"/>
            <w:noWrap/>
            <w:vAlign w:val="center"/>
            <w:hideMark/>
          </w:tcPr>
          <w:p w:rsidR="00DA0CF7" w:rsidRPr="00634EB2" w:rsidRDefault="00DA0CF7" w:rsidP="00DA0CF7">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DA0CF7" w:rsidRPr="00634EB2" w:rsidTr="00DA0CF7">
        <w:trPr>
          <w:trHeight w:val="300"/>
        </w:trPr>
        <w:tc>
          <w:tcPr>
            <w:tcW w:w="993" w:type="dxa"/>
            <w:tcBorders>
              <w:top w:val="nil"/>
              <w:left w:val="single" w:sz="4" w:space="0" w:color="000000"/>
              <w:bottom w:val="single" w:sz="4" w:space="0" w:color="000000"/>
              <w:right w:val="single" w:sz="4" w:space="0" w:color="000000"/>
            </w:tcBorders>
            <w:shd w:val="clear" w:color="auto" w:fill="auto"/>
            <w:hideMark/>
          </w:tcPr>
          <w:p w:rsidR="00DA0CF7" w:rsidRPr="00634EB2" w:rsidRDefault="00DA0CF7" w:rsidP="00DA0CF7">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7</w:t>
            </w:r>
          </w:p>
        </w:tc>
        <w:tc>
          <w:tcPr>
            <w:tcW w:w="6804" w:type="dxa"/>
            <w:tcBorders>
              <w:top w:val="nil"/>
              <w:left w:val="nil"/>
              <w:bottom w:val="single" w:sz="4" w:space="0" w:color="000000"/>
              <w:right w:val="nil"/>
            </w:tcBorders>
            <w:shd w:val="clear" w:color="auto" w:fill="auto"/>
            <w:hideMark/>
          </w:tcPr>
          <w:p w:rsidR="00DA0CF7" w:rsidRPr="00634EB2" w:rsidRDefault="00DA0CF7" w:rsidP="00DA0CF7">
            <w:pPr>
              <w:widowControl/>
              <w:autoSpaceDE/>
              <w:autoSpaceDN/>
              <w:adjustRightInd/>
              <w:rPr>
                <w:rFonts w:ascii="Times New Roman" w:hAnsi="Times New Roman" w:cs="Times New Roman"/>
                <w:color w:val="000000"/>
                <w:sz w:val="24"/>
                <w:szCs w:val="24"/>
              </w:rPr>
            </w:pPr>
            <w:r w:rsidRPr="00634EB2">
              <w:rPr>
                <w:rFonts w:ascii="Times New Roman" w:hAnsi="Times New Roman" w:cs="Times New Roman"/>
                <w:color w:val="000000"/>
                <w:sz w:val="24"/>
                <w:szCs w:val="24"/>
              </w:rPr>
              <w:t>Авансы (предоплаты) полученные</w:t>
            </w:r>
          </w:p>
        </w:tc>
        <w:tc>
          <w:tcPr>
            <w:tcW w:w="3402" w:type="dxa"/>
            <w:tcBorders>
              <w:top w:val="nil"/>
              <w:left w:val="single" w:sz="4" w:space="0" w:color="000000"/>
              <w:bottom w:val="single" w:sz="4" w:space="0" w:color="000000"/>
              <w:right w:val="single" w:sz="4" w:space="0" w:color="000000"/>
            </w:tcBorders>
            <w:shd w:val="clear" w:color="auto" w:fill="auto"/>
            <w:noWrap/>
            <w:vAlign w:val="center"/>
            <w:hideMark/>
          </w:tcPr>
          <w:p w:rsidR="00DA0CF7" w:rsidRPr="00634EB2" w:rsidRDefault="00DA0CF7" w:rsidP="00DA0CF7">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260" w:type="dxa"/>
            <w:tcBorders>
              <w:top w:val="nil"/>
              <w:left w:val="nil"/>
              <w:bottom w:val="single" w:sz="4" w:space="0" w:color="000000"/>
              <w:right w:val="single" w:sz="4" w:space="0" w:color="000000"/>
            </w:tcBorders>
            <w:shd w:val="clear" w:color="auto" w:fill="auto"/>
            <w:noWrap/>
            <w:vAlign w:val="center"/>
            <w:hideMark/>
          </w:tcPr>
          <w:p w:rsidR="00DA0CF7" w:rsidRPr="00634EB2" w:rsidRDefault="00DA0CF7" w:rsidP="00DA0CF7">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DA0CF7" w:rsidRPr="00634EB2" w:rsidTr="00DA0CF7">
        <w:trPr>
          <w:trHeight w:val="1200"/>
        </w:trPr>
        <w:tc>
          <w:tcPr>
            <w:tcW w:w="993" w:type="dxa"/>
            <w:tcBorders>
              <w:top w:val="nil"/>
              <w:left w:val="single" w:sz="4" w:space="0" w:color="000000"/>
              <w:bottom w:val="single" w:sz="4" w:space="0" w:color="000000"/>
              <w:right w:val="single" w:sz="4" w:space="0" w:color="000000"/>
            </w:tcBorders>
            <w:shd w:val="clear" w:color="auto" w:fill="auto"/>
            <w:hideMark/>
          </w:tcPr>
          <w:p w:rsidR="00DA0CF7" w:rsidRPr="00634EB2" w:rsidRDefault="00DA0CF7" w:rsidP="00DA0CF7">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8</w:t>
            </w:r>
          </w:p>
        </w:tc>
        <w:tc>
          <w:tcPr>
            <w:tcW w:w="6804" w:type="dxa"/>
            <w:tcBorders>
              <w:top w:val="nil"/>
              <w:left w:val="nil"/>
              <w:bottom w:val="single" w:sz="4" w:space="0" w:color="000000"/>
              <w:right w:val="nil"/>
            </w:tcBorders>
            <w:shd w:val="clear" w:color="auto" w:fill="auto"/>
            <w:hideMark/>
          </w:tcPr>
          <w:p w:rsidR="00DA0CF7" w:rsidRPr="00634EB2" w:rsidRDefault="00DA0CF7" w:rsidP="00DA0CF7">
            <w:pPr>
              <w:widowControl/>
              <w:autoSpaceDE/>
              <w:autoSpaceDN/>
              <w:adjustRightInd/>
              <w:rPr>
                <w:rFonts w:ascii="Times New Roman" w:hAnsi="Times New Roman" w:cs="Times New Roman"/>
                <w:color w:val="000000"/>
                <w:sz w:val="24"/>
                <w:szCs w:val="24"/>
              </w:rPr>
            </w:pPr>
            <w:r w:rsidRPr="00634EB2">
              <w:rPr>
                <w:rFonts w:ascii="Times New Roman" w:hAnsi="Times New Roman" w:cs="Times New Roman"/>
                <w:color w:val="000000"/>
                <w:sz w:val="24"/>
                <w:szCs w:val="24"/>
              </w:rPr>
              <w:t>Накопленная величина изменения справедливой стоимости объекта хеджирования (твердое договорное обязательство)</w:t>
            </w:r>
          </w:p>
        </w:tc>
        <w:tc>
          <w:tcPr>
            <w:tcW w:w="3402" w:type="dxa"/>
            <w:tcBorders>
              <w:top w:val="nil"/>
              <w:left w:val="single" w:sz="4" w:space="0" w:color="000000"/>
              <w:bottom w:val="single" w:sz="4" w:space="0" w:color="000000"/>
              <w:right w:val="single" w:sz="4" w:space="0" w:color="000000"/>
            </w:tcBorders>
            <w:shd w:val="clear" w:color="auto" w:fill="auto"/>
            <w:noWrap/>
            <w:vAlign w:val="center"/>
            <w:hideMark/>
          </w:tcPr>
          <w:p w:rsidR="00DA0CF7" w:rsidRPr="00634EB2" w:rsidRDefault="00DA0CF7" w:rsidP="00DA0CF7">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260" w:type="dxa"/>
            <w:tcBorders>
              <w:top w:val="nil"/>
              <w:left w:val="nil"/>
              <w:bottom w:val="single" w:sz="4" w:space="0" w:color="000000"/>
              <w:right w:val="single" w:sz="4" w:space="0" w:color="000000"/>
            </w:tcBorders>
            <w:shd w:val="clear" w:color="auto" w:fill="auto"/>
            <w:noWrap/>
            <w:vAlign w:val="center"/>
            <w:hideMark/>
          </w:tcPr>
          <w:p w:rsidR="00DA0CF7" w:rsidRPr="00634EB2" w:rsidRDefault="00DA0CF7" w:rsidP="00DA0CF7">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DA0CF7" w:rsidRPr="00634EB2" w:rsidTr="00DA0CF7">
        <w:trPr>
          <w:trHeight w:val="600"/>
        </w:trPr>
        <w:tc>
          <w:tcPr>
            <w:tcW w:w="993" w:type="dxa"/>
            <w:tcBorders>
              <w:top w:val="nil"/>
              <w:left w:val="single" w:sz="4" w:space="0" w:color="000000"/>
              <w:bottom w:val="single" w:sz="4" w:space="0" w:color="000000"/>
              <w:right w:val="single" w:sz="4" w:space="0" w:color="000000"/>
            </w:tcBorders>
            <w:shd w:val="clear" w:color="auto" w:fill="auto"/>
            <w:hideMark/>
          </w:tcPr>
          <w:p w:rsidR="00DA0CF7" w:rsidRPr="00634EB2" w:rsidRDefault="00DA0CF7" w:rsidP="00DA0CF7">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9</w:t>
            </w:r>
          </w:p>
        </w:tc>
        <w:tc>
          <w:tcPr>
            <w:tcW w:w="6804" w:type="dxa"/>
            <w:tcBorders>
              <w:top w:val="nil"/>
              <w:left w:val="nil"/>
              <w:bottom w:val="single" w:sz="4" w:space="0" w:color="000000"/>
              <w:right w:val="nil"/>
            </w:tcBorders>
            <w:shd w:val="clear" w:color="auto" w:fill="auto"/>
            <w:hideMark/>
          </w:tcPr>
          <w:p w:rsidR="00DA0CF7" w:rsidRPr="00634EB2" w:rsidRDefault="00DA0CF7" w:rsidP="00DA0CF7">
            <w:pPr>
              <w:widowControl/>
              <w:autoSpaceDE/>
              <w:autoSpaceDN/>
              <w:adjustRightInd/>
              <w:rPr>
                <w:rFonts w:ascii="Times New Roman" w:hAnsi="Times New Roman" w:cs="Times New Roman"/>
                <w:color w:val="000000"/>
                <w:sz w:val="24"/>
                <w:szCs w:val="24"/>
              </w:rPr>
            </w:pPr>
            <w:r w:rsidRPr="00634EB2">
              <w:rPr>
                <w:rFonts w:ascii="Times New Roman" w:hAnsi="Times New Roman" w:cs="Times New Roman"/>
                <w:color w:val="000000"/>
                <w:sz w:val="24"/>
                <w:szCs w:val="24"/>
              </w:rPr>
              <w:t>Обязательства по договорам финансовой гарантии</w:t>
            </w:r>
          </w:p>
        </w:tc>
        <w:tc>
          <w:tcPr>
            <w:tcW w:w="3402" w:type="dxa"/>
            <w:tcBorders>
              <w:top w:val="nil"/>
              <w:left w:val="single" w:sz="4" w:space="0" w:color="000000"/>
              <w:bottom w:val="single" w:sz="4" w:space="0" w:color="000000"/>
              <w:right w:val="single" w:sz="4" w:space="0" w:color="000000"/>
            </w:tcBorders>
            <w:shd w:val="clear" w:color="auto" w:fill="auto"/>
            <w:noWrap/>
            <w:vAlign w:val="center"/>
            <w:hideMark/>
          </w:tcPr>
          <w:p w:rsidR="00DA0CF7" w:rsidRPr="00634EB2" w:rsidRDefault="00DA0CF7" w:rsidP="00DA0CF7">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260" w:type="dxa"/>
            <w:tcBorders>
              <w:top w:val="nil"/>
              <w:left w:val="nil"/>
              <w:bottom w:val="single" w:sz="4" w:space="0" w:color="000000"/>
              <w:right w:val="single" w:sz="4" w:space="0" w:color="000000"/>
            </w:tcBorders>
            <w:shd w:val="clear" w:color="auto" w:fill="auto"/>
            <w:noWrap/>
            <w:vAlign w:val="center"/>
            <w:hideMark/>
          </w:tcPr>
          <w:p w:rsidR="00DA0CF7" w:rsidRPr="00634EB2" w:rsidRDefault="00DA0CF7" w:rsidP="00DA0CF7">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DA0CF7" w:rsidRPr="00634EB2" w:rsidTr="00DA0CF7">
        <w:trPr>
          <w:trHeight w:val="285"/>
        </w:trPr>
        <w:tc>
          <w:tcPr>
            <w:tcW w:w="993" w:type="dxa"/>
            <w:tcBorders>
              <w:top w:val="nil"/>
              <w:left w:val="single" w:sz="4" w:space="0" w:color="000000"/>
              <w:bottom w:val="single" w:sz="4" w:space="0" w:color="000000"/>
              <w:right w:val="single" w:sz="4" w:space="0" w:color="000000"/>
            </w:tcBorders>
            <w:shd w:val="clear" w:color="auto" w:fill="auto"/>
            <w:hideMark/>
          </w:tcPr>
          <w:p w:rsidR="00DA0CF7" w:rsidRPr="00634EB2" w:rsidRDefault="00DA0CF7" w:rsidP="00DA0CF7">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10</w:t>
            </w:r>
          </w:p>
        </w:tc>
        <w:tc>
          <w:tcPr>
            <w:tcW w:w="6804" w:type="dxa"/>
            <w:tcBorders>
              <w:top w:val="nil"/>
              <w:left w:val="nil"/>
              <w:bottom w:val="single" w:sz="4" w:space="0" w:color="000000"/>
              <w:right w:val="nil"/>
            </w:tcBorders>
            <w:shd w:val="clear" w:color="auto" w:fill="auto"/>
            <w:hideMark/>
          </w:tcPr>
          <w:p w:rsidR="00DA0CF7" w:rsidRPr="00634EB2" w:rsidRDefault="00DA0CF7" w:rsidP="00DA0CF7">
            <w:pPr>
              <w:widowControl/>
              <w:autoSpaceDE/>
              <w:autoSpaceDN/>
              <w:adjustRightInd/>
              <w:rPr>
                <w:rFonts w:ascii="Times New Roman" w:hAnsi="Times New Roman" w:cs="Times New Roman"/>
                <w:color w:val="000000"/>
                <w:sz w:val="24"/>
                <w:szCs w:val="24"/>
              </w:rPr>
            </w:pPr>
            <w:r w:rsidRPr="00634EB2">
              <w:rPr>
                <w:rFonts w:ascii="Times New Roman" w:hAnsi="Times New Roman" w:cs="Times New Roman"/>
                <w:color w:val="000000"/>
                <w:sz w:val="24"/>
                <w:szCs w:val="24"/>
              </w:rPr>
              <w:t>Прочее</w:t>
            </w:r>
          </w:p>
        </w:tc>
        <w:tc>
          <w:tcPr>
            <w:tcW w:w="3402" w:type="dxa"/>
            <w:tcBorders>
              <w:top w:val="nil"/>
              <w:left w:val="single" w:sz="4" w:space="0" w:color="000000"/>
              <w:bottom w:val="single" w:sz="4" w:space="0" w:color="000000"/>
              <w:right w:val="single" w:sz="4" w:space="0" w:color="000000"/>
            </w:tcBorders>
            <w:shd w:val="clear" w:color="auto" w:fill="auto"/>
            <w:noWrap/>
            <w:vAlign w:val="center"/>
            <w:hideMark/>
          </w:tcPr>
          <w:p w:rsidR="00DA0CF7" w:rsidRPr="00634EB2" w:rsidRDefault="00DA0CF7" w:rsidP="00DA0CF7">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260" w:type="dxa"/>
            <w:tcBorders>
              <w:top w:val="nil"/>
              <w:left w:val="nil"/>
              <w:bottom w:val="single" w:sz="4" w:space="0" w:color="000000"/>
              <w:right w:val="single" w:sz="4" w:space="0" w:color="000000"/>
            </w:tcBorders>
            <w:shd w:val="clear" w:color="auto" w:fill="auto"/>
            <w:noWrap/>
            <w:vAlign w:val="center"/>
            <w:hideMark/>
          </w:tcPr>
          <w:p w:rsidR="00DA0CF7" w:rsidRPr="00634EB2" w:rsidRDefault="00DA0CF7" w:rsidP="00DA0CF7">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DA0CF7" w:rsidRPr="00634EB2" w:rsidTr="00DA0CF7">
        <w:trPr>
          <w:trHeight w:val="285"/>
        </w:trPr>
        <w:tc>
          <w:tcPr>
            <w:tcW w:w="993" w:type="dxa"/>
            <w:tcBorders>
              <w:top w:val="nil"/>
              <w:left w:val="single" w:sz="4" w:space="0" w:color="000000"/>
              <w:bottom w:val="single" w:sz="4" w:space="0" w:color="000000"/>
              <w:right w:val="single" w:sz="4" w:space="0" w:color="000000"/>
            </w:tcBorders>
            <w:shd w:val="clear" w:color="auto" w:fill="auto"/>
            <w:hideMark/>
          </w:tcPr>
          <w:p w:rsidR="00DA0CF7" w:rsidRPr="00634EB2" w:rsidRDefault="00DA0CF7" w:rsidP="00DA0CF7">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11</w:t>
            </w:r>
          </w:p>
        </w:tc>
        <w:tc>
          <w:tcPr>
            <w:tcW w:w="6804" w:type="dxa"/>
            <w:tcBorders>
              <w:top w:val="nil"/>
              <w:left w:val="nil"/>
              <w:bottom w:val="single" w:sz="4" w:space="0" w:color="000000"/>
              <w:right w:val="nil"/>
            </w:tcBorders>
            <w:shd w:val="clear" w:color="auto" w:fill="auto"/>
            <w:hideMark/>
          </w:tcPr>
          <w:p w:rsidR="00DA0CF7" w:rsidRPr="00634EB2" w:rsidRDefault="00DA0CF7" w:rsidP="00DA0CF7">
            <w:pPr>
              <w:widowControl/>
              <w:autoSpaceDE/>
              <w:autoSpaceDN/>
              <w:adjustRightInd/>
              <w:rPr>
                <w:rFonts w:ascii="Times New Roman" w:hAnsi="Times New Roman" w:cs="Times New Roman"/>
                <w:color w:val="000000"/>
                <w:sz w:val="24"/>
                <w:szCs w:val="24"/>
              </w:rPr>
            </w:pPr>
            <w:r w:rsidRPr="00634EB2">
              <w:rPr>
                <w:rFonts w:ascii="Times New Roman" w:hAnsi="Times New Roman" w:cs="Times New Roman"/>
                <w:color w:val="000000"/>
                <w:sz w:val="24"/>
                <w:szCs w:val="24"/>
              </w:rPr>
              <w:t>Итого</w:t>
            </w:r>
          </w:p>
        </w:tc>
        <w:tc>
          <w:tcPr>
            <w:tcW w:w="3402" w:type="dxa"/>
            <w:tcBorders>
              <w:top w:val="nil"/>
              <w:left w:val="single" w:sz="4" w:space="0" w:color="000000"/>
              <w:bottom w:val="single" w:sz="4" w:space="0" w:color="000000"/>
              <w:right w:val="single" w:sz="4" w:space="0" w:color="000000"/>
            </w:tcBorders>
            <w:shd w:val="clear" w:color="auto" w:fill="auto"/>
            <w:noWrap/>
            <w:vAlign w:val="center"/>
            <w:hideMark/>
          </w:tcPr>
          <w:p w:rsidR="00DA0CF7" w:rsidRPr="00634EB2" w:rsidRDefault="00DA0CF7" w:rsidP="00DA0CF7">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318</w:t>
            </w:r>
          </w:p>
        </w:tc>
        <w:tc>
          <w:tcPr>
            <w:tcW w:w="3260" w:type="dxa"/>
            <w:tcBorders>
              <w:top w:val="nil"/>
              <w:left w:val="nil"/>
              <w:bottom w:val="single" w:sz="4" w:space="0" w:color="000000"/>
              <w:right w:val="single" w:sz="4" w:space="0" w:color="000000"/>
            </w:tcBorders>
            <w:shd w:val="clear" w:color="auto" w:fill="auto"/>
            <w:noWrap/>
            <w:vAlign w:val="center"/>
            <w:hideMark/>
          </w:tcPr>
          <w:p w:rsidR="00DA0CF7" w:rsidRPr="00634EB2" w:rsidRDefault="00DA0CF7" w:rsidP="00DA0CF7">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217</w:t>
            </w:r>
          </w:p>
        </w:tc>
      </w:tr>
    </w:tbl>
    <w:p w:rsidR="00672FE4" w:rsidRPr="00634EB2" w:rsidRDefault="00672FE4" w:rsidP="00DA5C19">
      <w:pPr>
        <w:pStyle w:val="ConsPlusNormal"/>
        <w:jc w:val="center"/>
        <w:rPr>
          <w:rFonts w:ascii="Times New Roman" w:hAnsi="Times New Roman" w:cs="Times New Roman"/>
          <w:b/>
          <w:bCs/>
          <w:color w:val="000000" w:themeColor="text1"/>
          <w:szCs w:val="24"/>
        </w:rPr>
      </w:pPr>
    </w:p>
    <w:p w:rsidR="000C4C15" w:rsidRPr="00076267" w:rsidRDefault="000C4C15" w:rsidP="000C4C15">
      <w:pPr>
        <w:pStyle w:val="ConsPlusNormal"/>
        <w:jc w:val="center"/>
        <w:rPr>
          <w:rFonts w:ascii="Times New Roman" w:hAnsi="Times New Roman" w:cs="Times New Roman"/>
          <w:b/>
          <w:bCs/>
          <w:color w:val="000000" w:themeColor="text1"/>
          <w:szCs w:val="24"/>
        </w:rPr>
      </w:pPr>
      <w:r w:rsidRPr="00076267">
        <w:rPr>
          <w:rFonts w:ascii="Times New Roman" w:hAnsi="Times New Roman" w:cs="Times New Roman"/>
          <w:b/>
          <w:bCs/>
          <w:color w:val="000000" w:themeColor="text1"/>
          <w:szCs w:val="24"/>
        </w:rPr>
        <w:t>Примечание 30. Капитал</w:t>
      </w:r>
    </w:p>
    <w:p w:rsidR="00406767" w:rsidRPr="00076267" w:rsidRDefault="00406767" w:rsidP="000C4C15">
      <w:pPr>
        <w:pStyle w:val="ConsPlusNormal"/>
        <w:rPr>
          <w:rFonts w:ascii="Times New Roman" w:hAnsi="Times New Roman" w:cs="Times New Roman"/>
          <w:bCs/>
          <w:color w:val="000000" w:themeColor="text1"/>
          <w:szCs w:val="24"/>
        </w:rPr>
      </w:pPr>
    </w:p>
    <w:p w:rsidR="001E12A7" w:rsidRPr="00076267" w:rsidRDefault="000C4C15" w:rsidP="005C4E98">
      <w:pPr>
        <w:pStyle w:val="ConsPlusNormal"/>
        <w:jc w:val="both"/>
        <w:rPr>
          <w:rFonts w:ascii="Times New Roman" w:hAnsi="Times New Roman" w:cs="Times New Roman"/>
          <w:bCs/>
          <w:color w:val="000000" w:themeColor="text1"/>
          <w:szCs w:val="24"/>
        </w:rPr>
      </w:pPr>
      <w:r w:rsidRPr="00076267">
        <w:rPr>
          <w:rFonts w:ascii="Times New Roman" w:hAnsi="Times New Roman" w:cs="Times New Roman"/>
          <w:bCs/>
          <w:color w:val="000000" w:themeColor="text1"/>
          <w:szCs w:val="24"/>
        </w:rPr>
        <w:t>30.1.1. Номинальный зарегистрированный уставный капитал некредитной финансовой организации по состоянию на 3</w:t>
      </w:r>
      <w:r w:rsidR="00C35CC9" w:rsidRPr="00076267">
        <w:rPr>
          <w:rFonts w:ascii="Times New Roman" w:hAnsi="Times New Roman" w:cs="Times New Roman"/>
          <w:bCs/>
          <w:color w:val="000000" w:themeColor="text1"/>
          <w:szCs w:val="24"/>
        </w:rPr>
        <w:t>0</w:t>
      </w:r>
      <w:r w:rsidRPr="00076267">
        <w:rPr>
          <w:rFonts w:ascii="Times New Roman" w:hAnsi="Times New Roman" w:cs="Times New Roman"/>
          <w:bCs/>
          <w:color w:val="000000" w:themeColor="text1"/>
          <w:szCs w:val="24"/>
        </w:rPr>
        <w:t xml:space="preserve"> </w:t>
      </w:r>
      <w:r w:rsidR="00076267" w:rsidRPr="00076267">
        <w:rPr>
          <w:rFonts w:ascii="Times New Roman" w:hAnsi="Times New Roman" w:cs="Times New Roman"/>
          <w:bCs/>
          <w:color w:val="000000" w:themeColor="text1"/>
          <w:szCs w:val="24"/>
        </w:rPr>
        <w:t xml:space="preserve">сентября </w:t>
      </w:r>
      <w:r w:rsidRPr="00076267">
        <w:rPr>
          <w:rFonts w:ascii="Times New Roman" w:hAnsi="Times New Roman" w:cs="Times New Roman"/>
          <w:bCs/>
          <w:color w:val="000000" w:themeColor="text1"/>
          <w:szCs w:val="24"/>
        </w:rPr>
        <w:t>2018 года составляет 75 000 000,00 руб. (на 31 декабря 2017 года: 75 000 000,00 руб.) По состоянию на отчетную дату</w:t>
      </w:r>
      <w:r w:rsidR="00406767" w:rsidRPr="00076267">
        <w:rPr>
          <w:rFonts w:ascii="Times New Roman" w:hAnsi="Times New Roman" w:cs="Times New Roman"/>
          <w:bCs/>
          <w:color w:val="000000" w:themeColor="text1"/>
          <w:szCs w:val="24"/>
        </w:rPr>
        <w:t xml:space="preserve"> уставный капитал полностью оплачен.</w:t>
      </w:r>
    </w:p>
    <w:p w:rsidR="00A66BC5" w:rsidRPr="00076267" w:rsidRDefault="00A66BC5" w:rsidP="000173A6">
      <w:pPr>
        <w:pStyle w:val="ConsPlusNormal"/>
        <w:jc w:val="center"/>
        <w:rPr>
          <w:rFonts w:ascii="Times New Roman" w:hAnsi="Times New Roman" w:cs="Times New Roman"/>
          <w:b/>
          <w:bCs/>
          <w:color w:val="000000" w:themeColor="text1"/>
          <w:szCs w:val="24"/>
        </w:rPr>
      </w:pPr>
    </w:p>
    <w:p w:rsidR="000173A6" w:rsidRPr="00076267" w:rsidRDefault="000173A6" w:rsidP="000173A6">
      <w:pPr>
        <w:pStyle w:val="ConsPlusNormal"/>
        <w:jc w:val="center"/>
        <w:rPr>
          <w:rFonts w:ascii="Times New Roman" w:hAnsi="Times New Roman" w:cs="Times New Roman"/>
          <w:b/>
          <w:bCs/>
          <w:color w:val="000000" w:themeColor="text1"/>
          <w:szCs w:val="24"/>
        </w:rPr>
      </w:pPr>
      <w:r w:rsidRPr="00076267">
        <w:rPr>
          <w:rFonts w:ascii="Times New Roman" w:hAnsi="Times New Roman" w:cs="Times New Roman"/>
          <w:b/>
          <w:bCs/>
          <w:color w:val="000000" w:themeColor="text1"/>
          <w:szCs w:val="24"/>
        </w:rPr>
        <w:t xml:space="preserve">Примечание 31. Управление капиталом </w:t>
      </w:r>
    </w:p>
    <w:p w:rsidR="000173A6" w:rsidRPr="00076267" w:rsidRDefault="000173A6" w:rsidP="000173A6">
      <w:pPr>
        <w:pStyle w:val="ConsPlusNormal"/>
        <w:rPr>
          <w:rFonts w:ascii="Times New Roman" w:hAnsi="Times New Roman" w:cs="Times New Roman"/>
          <w:bCs/>
          <w:color w:val="000000" w:themeColor="text1"/>
          <w:szCs w:val="24"/>
        </w:rPr>
      </w:pPr>
    </w:p>
    <w:p w:rsidR="000173A6" w:rsidRPr="00076267" w:rsidRDefault="000173A6" w:rsidP="005C4E98">
      <w:pPr>
        <w:pStyle w:val="ConsPlusNormal"/>
        <w:jc w:val="both"/>
        <w:rPr>
          <w:rFonts w:ascii="Times New Roman" w:hAnsi="Times New Roman" w:cs="Times New Roman"/>
          <w:bCs/>
          <w:color w:val="000000" w:themeColor="text1"/>
          <w:szCs w:val="24"/>
        </w:rPr>
      </w:pPr>
      <w:r w:rsidRPr="00076267">
        <w:rPr>
          <w:rFonts w:ascii="Times New Roman" w:hAnsi="Times New Roman" w:cs="Times New Roman"/>
          <w:bCs/>
          <w:color w:val="000000" w:themeColor="text1"/>
          <w:szCs w:val="24"/>
        </w:rPr>
        <w:t>31.</w:t>
      </w:r>
      <w:r w:rsidR="004254EE" w:rsidRPr="00076267">
        <w:rPr>
          <w:rFonts w:ascii="Times New Roman" w:hAnsi="Times New Roman" w:cs="Times New Roman"/>
          <w:bCs/>
          <w:color w:val="000000" w:themeColor="text1"/>
          <w:szCs w:val="24"/>
        </w:rPr>
        <w:t>1. Управление</w:t>
      </w:r>
      <w:r w:rsidRPr="00076267">
        <w:rPr>
          <w:rFonts w:ascii="Times New Roman" w:hAnsi="Times New Roman" w:cs="Times New Roman"/>
          <w:bCs/>
          <w:color w:val="000000" w:themeColor="text1"/>
          <w:szCs w:val="24"/>
        </w:rPr>
        <w:t xml:space="preserve"> капиталом некредитной финансовой организации имеет следующие цели: соблюдение требований к капиталу, установленных </w:t>
      </w:r>
      <w:r w:rsidRPr="00076267">
        <w:rPr>
          <w:rFonts w:ascii="Times New Roman" w:hAnsi="Times New Roman" w:cs="Times New Roman"/>
          <w:bCs/>
          <w:color w:val="000000" w:themeColor="text1"/>
          <w:szCs w:val="24"/>
        </w:rPr>
        <w:lastRenderedPageBreak/>
        <w:t>законодательством Российской Федерации, обеспечение способности функционировать в качестве непрерывно действующего предприятия.</w:t>
      </w:r>
    </w:p>
    <w:p w:rsidR="000173A6" w:rsidRPr="00076267" w:rsidRDefault="000173A6" w:rsidP="005C4E98">
      <w:pPr>
        <w:pStyle w:val="ConsPlusNormal"/>
        <w:jc w:val="both"/>
        <w:rPr>
          <w:rFonts w:ascii="Times New Roman" w:hAnsi="Times New Roman" w:cs="Times New Roman"/>
          <w:bCs/>
          <w:color w:val="000000" w:themeColor="text1"/>
          <w:szCs w:val="24"/>
        </w:rPr>
      </w:pPr>
      <w:r w:rsidRPr="00076267">
        <w:rPr>
          <w:rFonts w:ascii="Times New Roman" w:hAnsi="Times New Roman" w:cs="Times New Roman"/>
          <w:bCs/>
          <w:color w:val="000000" w:themeColor="text1"/>
          <w:szCs w:val="24"/>
        </w:rPr>
        <w:t>31.2.</w:t>
      </w:r>
      <w:r w:rsidR="005C4E98" w:rsidRPr="00076267">
        <w:rPr>
          <w:rFonts w:ascii="Times New Roman" w:hAnsi="Times New Roman" w:cs="Times New Roman"/>
          <w:bCs/>
          <w:color w:val="000000" w:themeColor="text1"/>
          <w:szCs w:val="24"/>
        </w:rPr>
        <w:t xml:space="preserve"> В течение 2017 года и </w:t>
      </w:r>
      <w:r w:rsidR="00076267" w:rsidRPr="00076267">
        <w:rPr>
          <w:rFonts w:ascii="Times New Roman" w:hAnsi="Times New Roman" w:cs="Times New Roman"/>
          <w:bCs/>
          <w:color w:val="000000" w:themeColor="text1"/>
          <w:szCs w:val="24"/>
        </w:rPr>
        <w:t xml:space="preserve">9 месяцев </w:t>
      </w:r>
      <w:r w:rsidR="005C4E98" w:rsidRPr="00076267">
        <w:rPr>
          <w:rFonts w:ascii="Times New Roman" w:hAnsi="Times New Roman" w:cs="Times New Roman"/>
          <w:bCs/>
          <w:color w:val="000000" w:themeColor="text1"/>
          <w:szCs w:val="24"/>
        </w:rPr>
        <w:t>2018 года некредитная финансовая организация соблюдала все требования, установленные Банком России к уровню собственный средств.</w:t>
      </w:r>
    </w:p>
    <w:p w:rsidR="005C4E98" w:rsidRPr="00076267" w:rsidRDefault="005C4E98" w:rsidP="005C4E98">
      <w:pPr>
        <w:pStyle w:val="ConsPlusNormal"/>
        <w:jc w:val="both"/>
        <w:rPr>
          <w:rFonts w:ascii="Times New Roman" w:hAnsi="Times New Roman" w:cs="Times New Roman"/>
          <w:bCs/>
          <w:color w:val="000000" w:themeColor="text1"/>
          <w:szCs w:val="24"/>
        </w:rPr>
      </w:pPr>
      <w:r w:rsidRPr="00076267">
        <w:rPr>
          <w:rFonts w:ascii="Times New Roman" w:hAnsi="Times New Roman" w:cs="Times New Roman"/>
          <w:bCs/>
          <w:color w:val="000000" w:themeColor="text1"/>
          <w:szCs w:val="24"/>
        </w:rPr>
        <w:t>31.3. Минимальный размер собственных средств некредитной финансовой организации должен составлять не менее 80 000 тыс. руб.</w:t>
      </w:r>
    </w:p>
    <w:p w:rsidR="001E12A7" w:rsidRPr="00634EB2" w:rsidRDefault="005C4E98" w:rsidP="00200B1A">
      <w:pPr>
        <w:pStyle w:val="ConsPlusNormal"/>
        <w:jc w:val="both"/>
        <w:rPr>
          <w:rFonts w:ascii="Times New Roman" w:hAnsi="Times New Roman" w:cs="Times New Roman"/>
          <w:bCs/>
          <w:color w:val="000000" w:themeColor="text1"/>
          <w:szCs w:val="24"/>
        </w:rPr>
      </w:pPr>
      <w:r w:rsidRPr="00076267">
        <w:rPr>
          <w:rFonts w:ascii="Times New Roman" w:hAnsi="Times New Roman" w:cs="Times New Roman"/>
          <w:bCs/>
          <w:color w:val="000000" w:themeColor="text1"/>
          <w:szCs w:val="24"/>
        </w:rPr>
        <w:t>31.4. На 3</w:t>
      </w:r>
      <w:r w:rsidR="00C35CC9" w:rsidRPr="00076267">
        <w:rPr>
          <w:rFonts w:ascii="Times New Roman" w:hAnsi="Times New Roman" w:cs="Times New Roman"/>
          <w:bCs/>
          <w:color w:val="000000" w:themeColor="text1"/>
          <w:szCs w:val="24"/>
        </w:rPr>
        <w:t>0</w:t>
      </w:r>
      <w:r w:rsidRPr="00076267">
        <w:rPr>
          <w:rFonts w:ascii="Times New Roman" w:hAnsi="Times New Roman" w:cs="Times New Roman"/>
          <w:bCs/>
          <w:color w:val="000000" w:themeColor="text1"/>
          <w:szCs w:val="24"/>
        </w:rPr>
        <w:t xml:space="preserve"> </w:t>
      </w:r>
      <w:r w:rsidR="00076267" w:rsidRPr="00076267">
        <w:rPr>
          <w:rFonts w:ascii="Times New Roman" w:hAnsi="Times New Roman" w:cs="Times New Roman"/>
          <w:bCs/>
          <w:color w:val="000000" w:themeColor="text1"/>
          <w:szCs w:val="24"/>
        </w:rPr>
        <w:t xml:space="preserve">сентября </w:t>
      </w:r>
      <w:r w:rsidRPr="00076267">
        <w:rPr>
          <w:rFonts w:ascii="Times New Roman" w:hAnsi="Times New Roman" w:cs="Times New Roman"/>
          <w:bCs/>
          <w:color w:val="000000" w:themeColor="text1"/>
          <w:szCs w:val="24"/>
        </w:rPr>
        <w:t xml:space="preserve">2018 года </w:t>
      </w:r>
      <w:r w:rsidR="00C35CC9" w:rsidRPr="00076267">
        <w:rPr>
          <w:rFonts w:ascii="Times New Roman" w:hAnsi="Times New Roman" w:cs="Times New Roman"/>
          <w:bCs/>
          <w:color w:val="000000" w:themeColor="text1"/>
          <w:szCs w:val="24"/>
        </w:rPr>
        <w:t xml:space="preserve">размер </w:t>
      </w:r>
      <w:r w:rsidRPr="00076267">
        <w:rPr>
          <w:rFonts w:ascii="Times New Roman" w:hAnsi="Times New Roman" w:cs="Times New Roman"/>
          <w:bCs/>
          <w:color w:val="000000" w:themeColor="text1"/>
          <w:szCs w:val="24"/>
        </w:rPr>
        <w:t xml:space="preserve">собственных средств некредитной финансовой организации составляет </w:t>
      </w:r>
      <w:r w:rsidR="00076267" w:rsidRPr="00076267">
        <w:rPr>
          <w:rFonts w:ascii="Times New Roman" w:hAnsi="Times New Roman" w:cs="Times New Roman"/>
          <w:bCs/>
          <w:color w:val="000000" w:themeColor="text1"/>
          <w:szCs w:val="24"/>
        </w:rPr>
        <w:t>88 923</w:t>
      </w:r>
      <w:r w:rsidR="00C35CC9" w:rsidRPr="00076267">
        <w:rPr>
          <w:rFonts w:ascii="Times New Roman" w:hAnsi="Times New Roman" w:cs="Times New Roman"/>
          <w:bCs/>
          <w:color w:val="000000" w:themeColor="text1"/>
          <w:szCs w:val="24"/>
        </w:rPr>
        <w:t xml:space="preserve"> </w:t>
      </w:r>
      <w:r w:rsidR="00200B1A" w:rsidRPr="00076267">
        <w:rPr>
          <w:rFonts w:ascii="Times New Roman" w:hAnsi="Times New Roman" w:cs="Times New Roman"/>
          <w:bCs/>
          <w:color w:val="000000" w:themeColor="text1"/>
          <w:szCs w:val="24"/>
        </w:rPr>
        <w:t>тыс. руб. (на 31 декабря 2017 года: 82 686 тыс. руб.)</w:t>
      </w:r>
    </w:p>
    <w:p w:rsidR="00C35CC9" w:rsidRPr="00634EB2" w:rsidRDefault="00C35CC9" w:rsidP="00200B1A">
      <w:pPr>
        <w:pStyle w:val="ConsPlusNormal"/>
        <w:jc w:val="both"/>
        <w:rPr>
          <w:rFonts w:ascii="Times New Roman" w:hAnsi="Times New Roman" w:cs="Times New Roman"/>
          <w:bCs/>
          <w:color w:val="000000" w:themeColor="text1"/>
          <w:szCs w:val="24"/>
        </w:rPr>
      </w:pPr>
    </w:p>
    <w:p w:rsidR="00C35CC9" w:rsidRPr="00634EB2" w:rsidRDefault="00C35CC9" w:rsidP="00200B1A">
      <w:pPr>
        <w:pStyle w:val="ConsPlusNormal"/>
        <w:jc w:val="both"/>
        <w:rPr>
          <w:rFonts w:ascii="Times New Roman" w:hAnsi="Times New Roman" w:cs="Times New Roman"/>
          <w:bCs/>
          <w:color w:val="000000" w:themeColor="text1"/>
          <w:szCs w:val="24"/>
        </w:rPr>
      </w:pPr>
    </w:p>
    <w:p w:rsidR="009E1EF4" w:rsidRPr="00634EB2" w:rsidRDefault="009E1EF4">
      <w:pPr>
        <w:widowControl/>
        <w:autoSpaceDE/>
        <w:autoSpaceDN/>
        <w:adjustRightInd/>
        <w:rPr>
          <w:rFonts w:ascii="Times New Roman" w:hAnsi="Times New Roman" w:cs="Times New Roman"/>
          <w:b/>
          <w:bCs/>
          <w:color w:val="000000" w:themeColor="text1"/>
          <w:sz w:val="24"/>
          <w:szCs w:val="24"/>
        </w:rPr>
      </w:pPr>
      <w:r w:rsidRPr="00634EB2">
        <w:rPr>
          <w:rFonts w:ascii="Times New Roman" w:hAnsi="Times New Roman" w:cs="Times New Roman"/>
          <w:b/>
          <w:bCs/>
          <w:color w:val="000000" w:themeColor="text1"/>
          <w:sz w:val="24"/>
          <w:szCs w:val="24"/>
        </w:rPr>
        <w:br w:type="page"/>
      </w:r>
    </w:p>
    <w:p w:rsidR="00A66BC5" w:rsidRPr="00634EB2" w:rsidRDefault="00A66BC5" w:rsidP="00A66BC5">
      <w:pPr>
        <w:pStyle w:val="ConsPlusNormal"/>
        <w:jc w:val="center"/>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lastRenderedPageBreak/>
        <w:t>Примечание 32. Доходы за вычетом расходов (расходы за вычетом доходов) от операций с финансовыми инструментами, в обязательном порядке классифицируемыми как оцениваемые по справедливой стоимости через прибыль или убыток</w:t>
      </w:r>
    </w:p>
    <w:p w:rsidR="00A66BC5" w:rsidRPr="00634EB2" w:rsidRDefault="00A66BC5" w:rsidP="00A66BC5">
      <w:pPr>
        <w:pStyle w:val="ConsPlusNormal"/>
        <w:jc w:val="center"/>
        <w:rPr>
          <w:rFonts w:ascii="Times New Roman" w:hAnsi="Times New Roman" w:cs="Times New Roman"/>
          <w:b/>
          <w:bCs/>
          <w:color w:val="000000" w:themeColor="text1"/>
          <w:szCs w:val="24"/>
        </w:rPr>
      </w:pPr>
    </w:p>
    <w:p w:rsidR="00A66BC5" w:rsidRPr="00634EB2" w:rsidRDefault="00A66BC5" w:rsidP="00A66BC5">
      <w:pPr>
        <w:pStyle w:val="ConsPlusNormal"/>
        <w:jc w:val="both"/>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Информация о доходах за вычетом расходов (расходах за вычетом доходов) от операций с финансовыми инструментами, в обязательном порядке классифицируемыми как оцениваемые по справедливой стоимости через прибыль или убыток</w:t>
      </w:r>
    </w:p>
    <w:p w:rsidR="00A66BC5" w:rsidRPr="00634EB2" w:rsidRDefault="00A66BC5" w:rsidP="00A66BC5">
      <w:pPr>
        <w:pStyle w:val="ConsPlusNormal"/>
        <w:spacing w:after="240"/>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Таблица 32.1</w:t>
      </w:r>
    </w:p>
    <w:p w:rsidR="00E147CA" w:rsidRPr="00634EB2" w:rsidRDefault="00E147CA" w:rsidP="00A66BC5">
      <w:pPr>
        <w:pStyle w:val="ConsPlusNormal"/>
        <w:spacing w:after="240"/>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9 месяцев 2018</w:t>
      </w:r>
    </w:p>
    <w:tbl>
      <w:tblPr>
        <w:tblStyle w:val="aa"/>
        <w:tblW w:w="0" w:type="auto"/>
        <w:tblLook w:val="04A0" w:firstRow="1" w:lastRow="0" w:firstColumn="1" w:lastColumn="0" w:noHBand="0" w:noVBand="1"/>
      </w:tblPr>
      <w:tblGrid>
        <w:gridCol w:w="988"/>
        <w:gridCol w:w="4232"/>
        <w:gridCol w:w="2240"/>
        <w:gridCol w:w="2020"/>
        <w:gridCol w:w="3740"/>
        <w:gridCol w:w="1420"/>
      </w:tblGrid>
      <w:tr w:rsidR="001931D9" w:rsidRPr="00634EB2" w:rsidTr="00194667">
        <w:trPr>
          <w:trHeight w:val="2100"/>
        </w:trPr>
        <w:tc>
          <w:tcPr>
            <w:tcW w:w="988" w:type="dxa"/>
            <w:vAlign w:val="center"/>
            <w:hideMark/>
          </w:tcPr>
          <w:p w:rsidR="001931D9" w:rsidRPr="00634EB2" w:rsidRDefault="001931D9" w:rsidP="00194667">
            <w:pPr>
              <w:pStyle w:val="ConsPlusNormal"/>
              <w:jc w:val="center"/>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Номер строки</w:t>
            </w:r>
          </w:p>
        </w:tc>
        <w:tc>
          <w:tcPr>
            <w:tcW w:w="4232" w:type="dxa"/>
            <w:vAlign w:val="center"/>
            <w:hideMark/>
          </w:tcPr>
          <w:p w:rsidR="001931D9" w:rsidRPr="00634EB2" w:rsidRDefault="001931D9" w:rsidP="00194667">
            <w:pPr>
              <w:pStyle w:val="ConsPlusNormal"/>
              <w:jc w:val="center"/>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Наименование показателя</w:t>
            </w:r>
          </w:p>
        </w:tc>
        <w:tc>
          <w:tcPr>
            <w:tcW w:w="2240" w:type="dxa"/>
            <w:vAlign w:val="center"/>
            <w:hideMark/>
          </w:tcPr>
          <w:p w:rsidR="001931D9" w:rsidRPr="00634EB2" w:rsidRDefault="001931D9" w:rsidP="00194667">
            <w:pPr>
              <w:pStyle w:val="ConsPlusNormal"/>
              <w:jc w:val="center"/>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Доходы за вычетом расходов (расходы за вычетом доходов) от торговых операций</w:t>
            </w:r>
          </w:p>
        </w:tc>
        <w:tc>
          <w:tcPr>
            <w:tcW w:w="2020" w:type="dxa"/>
            <w:vAlign w:val="center"/>
            <w:hideMark/>
          </w:tcPr>
          <w:p w:rsidR="001931D9" w:rsidRPr="00634EB2" w:rsidRDefault="001931D9" w:rsidP="00194667">
            <w:pPr>
              <w:pStyle w:val="ConsPlusNormal"/>
              <w:jc w:val="center"/>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Доходы за вычетом расходов (расходы за вычетом доходов) от переоценки</w:t>
            </w:r>
          </w:p>
        </w:tc>
        <w:tc>
          <w:tcPr>
            <w:tcW w:w="3740" w:type="dxa"/>
            <w:vAlign w:val="center"/>
            <w:hideMark/>
          </w:tcPr>
          <w:p w:rsidR="001931D9" w:rsidRPr="00634EB2" w:rsidRDefault="001931D9" w:rsidP="00194667">
            <w:pPr>
              <w:pStyle w:val="ConsPlusNormal"/>
              <w:jc w:val="center"/>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Доходы (расходы), связанные с отнесением на финансовый результат разницы между стоимостью приобретения финансовых инструментов и их справедливой стоимостью при первоначальном признании</w:t>
            </w:r>
          </w:p>
        </w:tc>
        <w:tc>
          <w:tcPr>
            <w:tcW w:w="1420" w:type="dxa"/>
            <w:vAlign w:val="center"/>
            <w:hideMark/>
          </w:tcPr>
          <w:p w:rsidR="001931D9" w:rsidRPr="00634EB2" w:rsidRDefault="001931D9" w:rsidP="00194667">
            <w:pPr>
              <w:pStyle w:val="ConsPlusNormal"/>
              <w:jc w:val="center"/>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Итого</w:t>
            </w:r>
          </w:p>
        </w:tc>
      </w:tr>
      <w:tr w:rsidR="001931D9" w:rsidRPr="00634EB2" w:rsidTr="00194667">
        <w:trPr>
          <w:trHeight w:val="255"/>
        </w:trPr>
        <w:tc>
          <w:tcPr>
            <w:tcW w:w="988" w:type="dxa"/>
            <w:vAlign w:val="center"/>
            <w:hideMark/>
          </w:tcPr>
          <w:p w:rsidR="001931D9" w:rsidRPr="00634EB2" w:rsidRDefault="001931D9" w:rsidP="00194667">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1</w:t>
            </w:r>
          </w:p>
        </w:tc>
        <w:tc>
          <w:tcPr>
            <w:tcW w:w="4232" w:type="dxa"/>
            <w:vAlign w:val="center"/>
            <w:hideMark/>
          </w:tcPr>
          <w:p w:rsidR="001931D9" w:rsidRPr="00634EB2" w:rsidRDefault="001931D9" w:rsidP="00194667">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2</w:t>
            </w:r>
          </w:p>
        </w:tc>
        <w:tc>
          <w:tcPr>
            <w:tcW w:w="2240" w:type="dxa"/>
            <w:vAlign w:val="center"/>
            <w:hideMark/>
          </w:tcPr>
          <w:p w:rsidR="001931D9" w:rsidRPr="00634EB2" w:rsidRDefault="001931D9" w:rsidP="00194667">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3</w:t>
            </w:r>
          </w:p>
        </w:tc>
        <w:tc>
          <w:tcPr>
            <w:tcW w:w="2020" w:type="dxa"/>
            <w:vAlign w:val="center"/>
            <w:hideMark/>
          </w:tcPr>
          <w:p w:rsidR="001931D9" w:rsidRPr="00634EB2" w:rsidRDefault="001931D9" w:rsidP="00194667">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4</w:t>
            </w:r>
          </w:p>
        </w:tc>
        <w:tc>
          <w:tcPr>
            <w:tcW w:w="3740" w:type="dxa"/>
            <w:vAlign w:val="center"/>
            <w:hideMark/>
          </w:tcPr>
          <w:p w:rsidR="001931D9" w:rsidRPr="00634EB2" w:rsidRDefault="001931D9" w:rsidP="00194667">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5</w:t>
            </w:r>
          </w:p>
        </w:tc>
        <w:tc>
          <w:tcPr>
            <w:tcW w:w="1420" w:type="dxa"/>
            <w:vAlign w:val="center"/>
            <w:hideMark/>
          </w:tcPr>
          <w:p w:rsidR="001931D9" w:rsidRPr="00634EB2" w:rsidRDefault="001931D9" w:rsidP="00194667">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6</w:t>
            </w:r>
          </w:p>
        </w:tc>
      </w:tr>
      <w:tr w:rsidR="00080763" w:rsidRPr="00634EB2" w:rsidTr="00A73F10">
        <w:trPr>
          <w:trHeight w:val="349"/>
        </w:trPr>
        <w:tc>
          <w:tcPr>
            <w:tcW w:w="988" w:type="dxa"/>
            <w:hideMark/>
          </w:tcPr>
          <w:p w:rsidR="00080763" w:rsidRPr="00634EB2" w:rsidRDefault="00080763" w:rsidP="00080763">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1</w:t>
            </w:r>
          </w:p>
        </w:tc>
        <w:tc>
          <w:tcPr>
            <w:tcW w:w="4232" w:type="dxa"/>
            <w:hideMark/>
          </w:tcPr>
          <w:p w:rsidR="00080763" w:rsidRPr="00634EB2" w:rsidRDefault="00080763" w:rsidP="00080763">
            <w:pPr>
              <w:pStyle w:val="ConsPlusNormal"/>
              <w:jc w:val="both"/>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Финансовые активы, в том числе:</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0763" w:rsidRPr="00634EB2" w:rsidRDefault="00080763" w:rsidP="00080763">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-16</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80763" w:rsidRPr="00634EB2" w:rsidRDefault="00080763" w:rsidP="0008076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-222</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080763" w:rsidRPr="00634EB2" w:rsidRDefault="00080763" w:rsidP="0008076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080763" w:rsidRPr="00634EB2" w:rsidRDefault="00080763" w:rsidP="0008076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-238</w:t>
            </w:r>
          </w:p>
        </w:tc>
      </w:tr>
      <w:tr w:rsidR="00080763" w:rsidRPr="00634EB2" w:rsidTr="00A73F10">
        <w:trPr>
          <w:trHeight w:val="619"/>
        </w:trPr>
        <w:tc>
          <w:tcPr>
            <w:tcW w:w="988" w:type="dxa"/>
            <w:hideMark/>
          </w:tcPr>
          <w:p w:rsidR="00080763" w:rsidRPr="00634EB2" w:rsidRDefault="00080763" w:rsidP="00080763">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2</w:t>
            </w:r>
          </w:p>
        </w:tc>
        <w:tc>
          <w:tcPr>
            <w:tcW w:w="4232" w:type="dxa"/>
            <w:hideMark/>
          </w:tcPr>
          <w:p w:rsidR="00080763" w:rsidRPr="00634EB2" w:rsidRDefault="00080763" w:rsidP="00080763">
            <w:pPr>
              <w:pStyle w:val="ConsPlusNormal"/>
              <w:jc w:val="both"/>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ценные бумаги, удерживаемые для торговли</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080763" w:rsidRPr="00634EB2" w:rsidRDefault="00080763" w:rsidP="0008076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-16</w:t>
            </w:r>
          </w:p>
        </w:tc>
        <w:tc>
          <w:tcPr>
            <w:tcW w:w="2020" w:type="dxa"/>
            <w:tcBorders>
              <w:top w:val="nil"/>
              <w:left w:val="nil"/>
              <w:bottom w:val="single" w:sz="4" w:space="0" w:color="auto"/>
              <w:right w:val="single" w:sz="4" w:space="0" w:color="auto"/>
            </w:tcBorders>
            <w:shd w:val="clear" w:color="auto" w:fill="auto"/>
            <w:noWrap/>
            <w:vAlign w:val="center"/>
            <w:hideMark/>
          </w:tcPr>
          <w:p w:rsidR="00080763" w:rsidRPr="00634EB2" w:rsidRDefault="00080763" w:rsidP="0008076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-222</w:t>
            </w:r>
          </w:p>
        </w:tc>
        <w:tc>
          <w:tcPr>
            <w:tcW w:w="3740" w:type="dxa"/>
            <w:tcBorders>
              <w:top w:val="nil"/>
              <w:left w:val="nil"/>
              <w:bottom w:val="single" w:sz="4" w:space="0" w:color="auto"/>
              <w:right w:val="single" w:sz="4" w:space="0" w:color="auto"/>
            </w:tcBorders>
            <w:shd w:val="clear" w:color="auto" w:fill="auto"/>
            <w:noWrap/>
            <w:vAlign w:val="center"/>
            <w:hideMark/>
          </w:tcPr>
          <w:p w:rsidR="00080763" w:rsidRPr="00634EB2" w:rsidRDefault="00080763" w:rsidP="0008076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420" w:type="dxa"/>
            <w:tcBorders>
              <w:top w:val="nil"/>
              <w:left w:val="nil"/>
              <w:bottom w:val="single" w:sz="4" w:space="0" w:color="auto"/>
              <w:right w:val="single" w:sz="4" w:space="0" w:color="auto"/>
            </w:tcBorders>
            <w:shd w:val="clear" w:color="auto" w:fill="auto"/>
            <w:noWrap/>
            <w:vAlign w:val="center"/>
            <w:hideMark/>
          </w:tcPr>
          <w:p w:rsidR="00080763" w:rsidRPr="00634EB2" w:rsidRDefault="00080763" w:rsidP="0008076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-238</w:t>
            </w:r>
          </w:p>
        </w:tc>
      </w:tr>
      <w:tr w:rsidR="00080763" w:rsidRPr="00634EB2" w:rsidTr="00A73F10">
        <w:trPr>
          <w:trHeight w:val="619"/>
        </w:trPr>
        <w:tc>
          <w:tcPr>
            <w:tcW w:w="988" w:type="dxa"/>
            <w:hideMark/>
          </w:tcPr>
          <w:p w:rsidR="00080763" w:rsidRPr="00634EB2" w:rsidRDefault="00080763" w:rsidP="00080763">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3</w:t>
            </w:r>
          </w:p>
        </w:tc>
        <w:tc>
          <w:tcPr>
            <w:tcW w:w="4232" w:type="dxa"/>
            <w:hideMark/>
          </w:tcPr>
          <w:p w:rsidR="00080763" w:rsidRPr="00634EB2" w:rsidRDefault="00080763" w:rsidP="00080763">
            <w:pPr>
              <w:pStyle w:val="ConsPlusNormal"/>
              <w:jc w:val="both"/>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прочие долевые инструменты, удерживаемые для торговли</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080763" w:rsidRPr="00634EB2" w:rsidRDefault="00080763" w:rsidP="0008076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020" w:type="dxa"/>
            <w:tcBorders>
              <w:top w:val="nil"/>
              <w:left w:val="nil"/>
              <w:bottom w:val="single" w:sz="4" w:space="0" w:color="auto"/>
              <w:right w:val="single" w:sz="4" w:space="0" w:color="auto"/>
            </w:tcBorders>
            <w:shd w:val="clear" w:color="auto" w:fill="auto"/>
            <w:noWrap/>
            <w:vAlign w:val="center"/>
            <w:hideMark/>
          </w:tcPr>
          <w:p w:rsidR="00080763" w:rsidRPr="00634EB2" w:rsidRDefault="00080763" w:rsidP="0008076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740" w:type="dxa"/>
            <w:tcBorders>
              <w:top w:val="nil"/>
              <w:left w:val="nil"/>
              <w:bottom w:val="single" w:sz="4" w:space="0" w:color="auto"/>
              <w:right w:val="single" w:sz="4" w:space="0" w:color="auto"/>
            </w:tcBorders>
            <w:shd w:val="clear" w:color="auto" w:fill="auto"/>
            <w:noWrap/>
            <w:vAlign w:val="center"/>
            <w:hideMark/>
          </w:tcPr>
          <w:p w:rsidR="00080763" w:rsidRPr="00634EB2" w:rsidRDefault="00080763" w:rsidP="0008076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420" w:type="dxa"/>
            <w:tcBorders>
              <w:top w:val="nil"/>
              <w:left w:val="nil"/>
              <w:bottom w:val="single" w:sz="4" w:space="0" w:color="auto"/>
              <w:right w:val="single" w:sz="4" w:space="0" w:color="auto"/>
            </w:tcBorders>
            <w:shd w:val="clear" w:color="auto" w:fill="auto"/>
            <w:noWrap/>
            <w:vAlign w:val="center"/>
            <w:hideMark/>
          </w:tcPr>
          <w:p w:rsidR="00080763" w:rsidRPr="00634EB2" w:rsidRDefault="00080763" w:rsidP="0008076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080763" w:rsidRPr="00634EB2" w:rsidTr="00A73F10">
        <w:trPr>
          <w:trHeight w:val="900"/>
        </w:trPr>
        <w:tc>
          <w:tcPr>
            <w:tcW w:w="988" w:type="dxa"/>
            <w:hideMark/>
          </w:tcPr>
          <w:p w:rsidR="00080763" w:rsidRPr="00634EB2" w:rsidRDefault="00080763" w:rsidP="00080763">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4</w:t>
            </w:r>
          </w:p>
        </w:tc>
        <w:tc>
          <w:tcPr>
            <w:tcW w:w="4232" w:type="dxa"/>
            <w:hideMark/>
          </w:tcPr>
          <w:p w:rsidR="00080763" w:rsidRPr="00634EB2" w:rsidRDefault="00080763" w:rsidP="00080763">
            <w:pPr>
              <w:pStyle w:val="ConsPlusNormal"/>
              <w:jc w:val="both"/>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производные финансовые инструменты, от которых ожидается увеличение экономических выгод</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080763" w:rsidRPr="00634EB2" w:rsidRDefault="00080763" w:rsidP="0008076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020" w:type="dxa"/>
            <w:tcBorders>
              <w:top w:val="nil"/>
              <w:left w:val="nil"/>
              <w:bottom w:val="single" w:sz="4" w:space="0" w:color="auto"/>
              <w:right w:val="single" w:sz="4" w:space="0" w:color="auto"/>
            </w:tcBorders>
            <w:shd w:val="clear" w:color="auto" w:fill="auto"/>
            <w:noWrap/>
            <w:vAlign w:val="center"/>
            <w:hideMark/>
          </w:tcPr>
          <w:p w:rsidR="00080763" w:rsidRPr="00634EB2" w:rsidRDefault="00080763" w:rsidP="0008076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740" w:type="dxa"/>
            <w:tcBorders>
              <w:top w:val="nil"/>
              <w:left w:val="nil"/>
              <w:bottom w:val="single" w:sz="4" w:space="0" w:color="auto"/>
              <w:right w:val="single" w:sz="4" w:space="0" w:color="auto"/>
            </w:tcBorders>
            <w:shd w:val="clear" w:color="auto" w:fill="auto"/>
            <w:noWrap/>
            <w:vAlign w:val="center"/>
            <w:hideMark/>
          </w:tcPr>
          <w:p w:rsidR="00080763" w:rsidRPr="00634EB2" w:rsidRDefault="00080763" w:rsidP="0008076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420" w:type="dxa"/>
            <w:tcBorders>
              <w:top w:val="nil"/>
              <w:left w:val="nil"/>
              <w:bottom w:val="single" w:sz="4" w:space="0" w:color="auto"/>
              <w:right w:val="single" w:sz="4" w:space="0" w:color="auto"/>
            </w:tcBorders>
            <w:shd w:val="clear" w:color="auto" w:fill="auto"/>
            <w:noWrap/>
            <w:vAlign w:val="center"/>
            <w:hideMark/>
          </w:tcPr>
          <w:p w:rsidR="00080763" w:rsidRPr="00634EB2" w:rsidRDefault="00080763" w:rsidP="0008076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080763" w:rsidRPr="00634EB2" w:rsidTr="00A73F10">
        <w:trPr>
          <w:trHeight w:val="882"/>
        </w:trPr>
        <w:tc>
          <w:tcPr>
            <w:tcW w:w="988" w:type="dxa"/>
            <w:hideMark/>
          </w:tcPr>
          <w:p w:rsidR="00080763" w:rsidRPr="00634EB2" w:rsidRDefault="00080763" w:rsidP="00080763">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5</w:t>
            </w:r>
          </w:p>
        </w:tc>
        <w:tc>
          <w:tcPr>
            <w:tcW w:w="4232" w:type="dxa"/>
            <w:hideMark/>
          </w:tcPr>
          <w:p w:rsidR="00080763" w:rsidRPr="00634EB2" w:rsidRDefault="00080763" w:rsidP="00080763">
            <w:pPr>
              <w:pStyle w:val="ConsPlusNormal"/>
              <w:jc w:val="both"/>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встроенные производные финансовые инструменты, от которых ожидается увеличение экономических выгод</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080763" w:rsidRPr="00634EB2" w:rsidRDefault="00080763" w:rsidP="0008076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020" w:type="dxa"/>
            <w:tcBorders>
              <w:top w:val="nil"/>
              <w:left w:val="nil"/>
              <w:bottom w:val="single" w:sz="4" w:space="0" w:color="auto"/>
              <w:right w:val="single" w:sz="4" w:space="0" w:color="auto"/>
            </w:tcBorders>
            <w:shd w:val="clear" w:color="auto" w:fill="auto"/>
            <w:noWrap/>
            <w:vAlign w:val="center"/>
            <w:hideMark/>
          </w:tcPr>
          <w:p w:rsidR="00080763" w:rsidRPr="00634EB2" w:rsidRDefault="00080763" w:rsidP="0008076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740" w:type="dxa"/>
            <w:tcBorders>
              <w:top w:val="nil"/>
              <w:left w:val="nil"/>
              <w:bottom w:val="single" w:sz="4" w:space="0" w:color="auto"/>
              <w:right w:val="single" w:sz="4" w:space="0" w:color="auto"/>
            </w:tcBorders>
            <w:shd w:val="clear" w:color="auto" w:fill="auto"/>
            <w:noWrap/>
            <w:vAlign w:val="center"/>
            <w:hideMark/>
          </w:tcPr>
          <w:p w:rsidR="00080763" w:rsidRPr="00634EB2" w:rsidRDefault="00080763" w:rsidP="0008076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420" w:type="dxa"/>
            <w:tcBorders>
              <w:top w:val="nil"/>
              <w:left w:val="nil"/>
              <w:bottom w:val="single" w:sz="4" w:space="0" w:color="auto"/>
              <w:right w:val="single" w:sz="4" w:space="0" w:color="auto"/>
            </w:tcBorders>
            <w:shd w:val="clear" w:color="auto" w:fill="auto"/>
            <w:noWrap/>
            <w:vAlign w:val="center"/>
            <w:hideMark/>
          </w:tcPr>
          <w:p w:rsidR="00080763" w:rsidRPr="00634EB2" w:rsidRDefault="00080763" w:rsidP="0008076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080763" w:rsidRPr="00634EB2" w:rsidTr="00A73F10">
        <w:trPr>
          <w:trHeight w:val="1800"/>
        </w:trPr>
        <w:tc>
          <w:tcPr>
            <w:tcW w:w="988" w:type="dxa"/>
            <w:hideMark/>
          </w:tcPr>
          <w:p w:rsidR="00080763" w:rsidRPr="00634EB2" w:rsidRDefault="00080763" w:rsidP="00080763">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lastRenderedPageBreak/>
              <w:t>6</w:t>
            </w:r>
          </w:p>
        </w:tc>
        <w:tc>
          <w:tcPr>
            <w:tcW w:w="4232" w:type="dxa"/>
            <w:hideMark/>
          </w:tcPr>
          <w:p w:rsidR="00080763" w:rsidRPr="00634EB2" w:rsidRDefault="00080763" w:rsidP="00F03A10">
            <w:pPr>
              <w:pStyle w:val="ConsPlusNormal"/>
              <w:jc w:val="both"/>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займы выданные и депозиты в кредитных организациях и банках- нерезидентах, в обязательном порядке классифицируемые как оцениваемые по справедливой стоимости через прибыль или убыток</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080763" w:rsidRPr="00634EB2" w:rsidRDefault="00080763" w:rsidP="0008076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020" w:type="dxa"/>
            <w:tcBorders>
              <w:top w:val="nil"/>
              <w:left w:val="nil"/>
              <w:bottom w:val="single" w:sz="4" w:space="0" w:color="auto"/>
              <w:right w:val="single" w:sz="4" w:space="0" w:color="auto"/>
            </w:tcBorders>
            <w:shd w:val="clear" w:color="auto" w:fill="auto"/>
            <w:noWrap/>
            <w:vAlign w:val="center"/>
            <w:hideMark/>
          </w:tcPr>
          <w:p w:rsidR="00080763" w:rsidRPr="00634EB2" w:rsidRDefault="00080763" w:rsidP="0008076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740" w:type="dxa"/>
            <w:tcBorders>
              <w:top w:val="nil"/>
              <w:left w:val="nil"/>
              <w:bottom w:val="single" w:sz="4" w:space="0" w:color="auto"/>
              <w:right w:val="single" w:sz="4" w:space="0" w:color="auto"/>
            </w:tcBorders>
            <w:shd w:val="clear" w:color="auto" w:fill="auto"/>
            <w:noWrap/>
            <w:vAlign w:val="center"/>
            <w:hideMark/>
          </w:tcPr>
          <w:p w:rsidR="00080763" w:rsidRPr="00634EB2" w:rsidRDefault="00080763" w:rsidP="0008076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420" w:type="dxa"/>
            <w:tcBorders>
              <w:top w:val="nil"/>
              <w:left w:val="nil"/>
              <w:bottom w:val="single" w:sz="4" w:space="0" w:color="auto"/>
              <w:right w:val="single" w:sz="4" w:space="0" w:color="auto"/>
            </w:tcBorders>
            <w:shd w:val="clear" w:color="auto" w:fill="auto"/>
            <w:noWrap/>
            <w:vAlign w:val="center"/>
            <w:hideMark/>
          </w:tcPr>
          <w:p w:rsidR="00080763" w:rsidRPr="00634EB2" w:rsidRDefault="00080763" w:rsidP="0008076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080763" w:rsidRPr="00634EB2" w:rsidTr="00A73F10">
        <w:trPr>
          <w:trHeight w:val="600"/>
        </w:trPr>
        <w:tc>
          <w:tcPr>
            <w:tcW w:w="988" w:type="dxa"/>
            <w:hideMark/>
          </w:tcPr>
          <w:p w:rsidR="00080763" w:rsidRPr="00634EB2" w:rsidRDefault="00080763" w:rsidP="00080763">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7</w:t>
            </w:r>
          </w:p>
        </w:tc>
        <w:tc>
          <w:tcPr>
            <w:tcW w:w="4232" w:type="dxa"/>
            <w:hideMark/>
          </w:tcPr>
          <w:p w:rsidR="00080763" w:rsidRPr="00634EB2" w:rsidRDefault="00080763" w:rsidP="00080763">
            <w:pPr>
              <w:pStyle w:val="ConsPlusNormal"/>
              <w:jc w:val="both"/>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Финансовые обязательства, в том числе:</w:t>
            </w:r>
          </w:p>
        </w:tc>
        <w:tc>
          <w:tcPr>
            <w:tcW w:w="2240" w:type="dxa"/>
            <w:tcBorders>
              <w:top w:val="nil"/>
              <w:left w:val="single" w:sz="4" w:space="0" w:color="auto"/>
              <w:bottom w:val="single" w:sz="4" w:space="0" w:color="auto"/>
              <w:right w:val="single" w:sz="4" w:space="0" w:color="auto"/>
            </w:tcBorders>
            <w:shd w:val="clear" w:color="auto" w:fill="auto"/>
            <w:vAlign w:val="center"/>
            <w:hideMark/>
          </w:tcPr>
          <w:p w:rsidR="00080763" w:rsidRPr="00634EB2" w:rsidRDefault="00080763" w:rsidP="0008076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020" w:type="dxa"/>
            <w:tcBorders>
              <w:top w:val="nil"/>
              <w:left w:val="nil"/>
              <w:bottom w:val="single" w:sz="4" w:space="0" w:color="auto"/>
              <w:right w:val="single" w:sz="4" w:space="0" w:color="auto"/>
            </w:tcBorders>
            <w:shd w:val="clear" w:color="auto" w:fill="auto"/>
            <w:vAlign w:val="center"/>
            <w:hideMark/>
          </w:tcPr>
          <w:p w:rsidR="00080763" w:rsidRPr="00634EB2" w:rsidRDefault="00080763" w:rsidP="0008076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740" w:type="dxa"/>
            <w:tcBorders>
              <w:top w:val="nil"/>
              <w:left w:val="nil"/>
              <w:bottom w:val="single" w:sz="4" w:space="0" w:color="auto"/>
              <w:right w:val="single" w:sz="4" w:space="0" w:color="auto"/>
            </w:tcBorders>
            <w:shd w:val="clear" w:color="auto" w:fill="auto"/>
            <w:vAlign w:val="center"/>
            <w:hideMark/>
          </w:tcPr>
          <w:p w:rsidR="00080763" w:rsidRPr="00634EB2" w:rsidRDefault="00080763" w:rsidP="0008076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420" w:type="dxa"/>
            <w:tcBorders>
              <w:top w:val="nil"/>
              <w:left w:val="nil"/>
              <w:bottom w:val="single" w:sz="4" w:space="0" w:color="auto"/>
              <w:right w:val="single" w:sz="4" w:space="0" w:color="auto"/>
            </w:tcBorders>
            <w:shd w:val="clear" w:color="auto" w:fill="auto"/>
            <w:noWrap/>
            <w:vAlign w:val="center"/>
            <w:hideMark/>
          </w:tcPr>
          <w:p w:rsidR="00080763" w:rsidRPr="00634EB2" w:rsidRDefault="00080763" w:rsidP="0008076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080763" w:rsidRPr="00634EB2" w:rsidTr="00A73F10">
        <w:trPr>
          <w:trHeight w:val="900"/>
        </w:trPr>
        <w:tc>
          <w:tcPr>
            <w:tcW w:w="988" w:type="dxa"/>
            <w:noWrap/>
            <w:hideMark/>
          </w:tcPr>
          <w:p w:rsidR="00080763" w:rsidRPr="00634EB2" w:rsidRDefault="00080763" w:rsidP="00080763">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8</w:t>
            </w:r>
          </w:p>
        </w:tc>
        <w:tc>
          <w:tcPr>
            <w:tcW w:w="4232" w:type="dxa"/>
            <w:hideMark/>
          </w:tcPr>
          <w:p w:rsidR="00080763" w:rsidRPr="00634EB2" w:rsidRDefault="00080763" w:rsidP="00080763">
            <w:pPr>
              <w:pStyle w:val="ConsPlusNormal"/>
              <w:jc w:val="both"/>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производные финансовые инструменты, от которых ожидается уменьшение экономических выгод</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080763" w:rsidRPr="00634EB2" w:rsidRDefault="00080763" w:rsidP="0008076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020" w:type="dxa"/>
            <w:tcBorders>
              <w:top w:val="nil"/>
              <w:left w:val="nil"/>
              <w:bottom w:val="single" w:sz="4" w:space="0" w:color="auto"/>
              <w:right w:val="single" w:sz="4" w:space="0" w:color="auto"/>
            </w:tcBorders>
            <w:shd w:val="clear" w:color="auto" w:fill="auto"/>
            <w:noWrap/>
            <w:vAlign w:val="center"/>
            <w:hideMark/>
          </w:tcPr>
          <w:p w:rsidR="00080763" w:rsidRPr="00634EB2" w:rsidRDefault="00080763" w:rsidP="0008076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740" w:type="dxa"/>
            <w:tcBorders>
              <w:top w:val="nil"/>
              <w:left w:val="nil"/>
              <w:bottom w:val="single" w:sz="4" w:space="0" w:color="auto"/>
              <w:right w:val="single" w:sz="4" w:space="0" w:color="auto"/>
            </w:tcBorders>
            <w:shd w:val="clear" w:color="auto" w:fill="auto"/>
            <w:noWrap/>
            <w:vAlign w:val="center"/>
            <w:hideMark/>
          </w:tcPr>
          <w:p w:rsidR="00080763" w:rsidRPr="00634EB2" w:rsidRDefault="00080763" w:rsidP="0008076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420" w:type="dxa"/>
            <w:tcBorders>
              <w:top w:val="nil"/>
              <w:left w:val="nil"/>
              <w:bottom w:val="single" w:sz="4" w:space="0" w:color="auto"/>
              <w:right w:val="single" w:sz="4" w:space="0" w:color="auto"/>
            </w:tcBorders>
            <w:shd w:val="clear" w:color="auto" w:fill="auto"/>
            <w:noWrap/>
            <w:vAlign w:val="center"/>
            <w:hideMark/>
          </w:tcPr>
          <w:p w:rsidR="00080763" w:rsidRPr="00634EB2" w:rsidRDefault="00080763" w:rsidP="0008076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080763" w:rsidRPr="00634EB2" w:rsidTr="00A73F10">
        <w:trPr>
          <w:trHeight w:val="600"/>
        </w:trPr>
        <w:tc>
          <w:tcPr>
            <w:tcW w:w="988" w:type="dxa"/>
            <w:hideMark/>
          </w:tcPr>
          <w:p w:rsidR="00080763" w:rsidRPr="00634EB2" w:rsidRDefault="00080763" w:rsidP="00080763">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9</w:t>
            </w:r>
          </w:p>
        </w:tc>
        <w:tc>
          <w:tcPr>
            <w:tcW w:w="4232" w:type="dxa"/>
            <w:hideMark/>
          </w:tcPr>
          <w:p w:rsidR="00080763" w:rsidRPr="00634EB2" w:rsidRDefault="00080763" w:rsidP="00080763">
            <w:pPr>
              <w:pStyle w:val="ConsPlusNormal"/>
              <w:jc w:val="both"/>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обязательства по обратной поставке ценных бумаг по договорам репо</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080763" w:rsidRPr="00634EB2" w:rsidRDefault="00080763" w:rsidP="0008076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020" w:type="dxa"/>
            <w:tcBorders>
              <w:top w:val="nil"/>
              <w:left w:val="nil"/>
              <w:bottom w:val="single" w:sz="4" w:space="0" w:color="auto"/>
              <w:right w:val="single" w:sz="4" w:space="0" w:color="auto"/>
            </w:tcBorders>
            <w:shd w:val="clear" w:color="auto" w:fill="auto"/>
            <w:noWrap/>
            <w:vAlign w:val="center"/>
            <w:hideMark/>
          </w:tcPr>
          <w:p w:rsidR="00080763" w:rsidRPr="00634EB2" w:rsidRDefault="00080763" w:rsidP="0008076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740" w:type="dxa"/>
            <w:tcBorders>
              <w:top w:val="nil"/>
              <w:left w:val="nil"/>
              <w:bottom w:val="single" w:sz="4" w:space="0" w:color="auto"/>
              <w:right w:val="single" w:sz="4" w:space="0" w:color="auto"/>
            </w:tcBorders>
            <w:shd w:val="clear" w:color="auto" w:fill="auto"/>
            <w:noWrap/>
            <w:vAlign w:val="center"/>
            <w:hideMark/>
          </w:tcPr>
          <w:p w:rsidR="00080763" w:rsidRPr="00634EB2" w:rsidRDefault="00080763" w:rsidP="0008076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420" w:type="dxa"/>
            <w:tcBorders>
              <w:top w:val="nil"/>
              <w:left w:val="nil"/>
              <w:bottom w:val="single" w:sz="4" w:space="0" w:color="auto"/>
              <w:right w:val="single" w:sz="4" w:space="0" w:color="auto"/>
            </w:tcBorders>
            <w:shd w:val="clear" w:color="auto" w:fill="auto"/>
            <w:noWrap/>
            <w:vAlign w:val="center"/>
            <w:hideMark/>
          </w:tcPr>
          <w:p w:rsidR="00080763" w:rsidRPr="00634EB2" w:rsidRDefault="00080763" w:rsidP="0008076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080763" w:rsidRPr="00634EB2" w:rsidTr="00A73F10">
        <w:trPr>
          <w:trHeight w:val="600"/>
        </w:trPr>
        <w:tc>
          <w:tcPr>
            <w:tcW w:w="988" w:type="dxa"/>
            <w:hideMark/>
          </w:tcPr>
          <w:p w:rsidR="00080763" w:rsidRPr="00634EB2" w:rsidRDefault="00080763" w:rsidP="00080763">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10</w:t>
            </w:r>
          </w:p>
        </w:tc>
        <w:tc>
          <w:tcPr>
            <w:tcW w:w="4232" w:type="dxa"/>
            <w:hideMark/>
          </w:tcPr>
          <w:p w:rsidR="00080763" w:rsidRPr="00634EB2" w:rsidRDefault="00080763" w:rsidP="00080763">
            <w:pPr>
              <w:pStyle w:val="ConsPlusNormal"/>
              <w:jc w:val="both"/>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обязательства по возврату заимствованных ценных бумаг</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080763" w:rsidRPr="00634EB2" w:rsidRDefault="00AF023F" w:rsidP="0008076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020" w:type="dxa"/>
            <w:tcBorders>
              <w:top w:val="nil"/>
              <w:left w:val="nil"/>
              <w:bottom w:val="single" w:sz="4" w:space="0" w:color="auto"/>
              <w:right w:val="single" w:sz="4" w:space="0" w:color="auto"/>
            </w:tcBorders>
            <w:shd w:val="clear" w:color="auto" w:fill="auto"/>
            <w:noWrap/>
            <w:vAlign w:val="center"/>
            <w:hideMark/>
          </w:tcPr>
          <w:p w:rsidR="00080763" w:rsidRPr="00634EB2" w:rsidRDefault="00AF023F" w:rsidP="0008076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740" w:type="dxa"/>
            <w:tcBorders>
              <w:top w:val="nil"/>
              <w:left w:val="nil"/>
              <w:bottom w:val="single" w:sz="4" w:space="0" w:color="auto"/>
              <w:right w:val="single" w:sz="4" w:space="0" w:color="auto"/>
            </w:tcBorders>
            <w:shd w:val="clear" w:color="auto" w:fill="auto"/>
            <w:noWrap/>
            <w:vAlign w:val="center"/>
            <w:hideMark/>
          </w:tcPr>
          <w:p w:rsidR="00080763" w:rsidRPr="00634EB2" w:rsidRDefault="00080763" w:rsidP="0008076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420" w:type="dxa"/>
            <w:tcBorders>
              <w:top w:val="nil"/>
              <w:left w:val="nil"/>
              <w:bottom w:val="single" w:sz="4" w:space="0" w:color="auto"/>
              <w:right w:val="single" w:sz="4" w:space="0" w:color="auto"/>
            </w:tcBorders>
            <w:shd w:val="clear" w:color="auto" w:fill="auto"/>
            <w:noWrap/>
            <w:vAlign w:val="center"/>
            <w:hideMark/>
          </w:tcPr>
          <w:p w:rsidR="00080763" w:rsidRPr="00634EB2" w:rsidRDefault="00AF023F" w:rsidP="0008076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080763" w:rsidRPr="00634EB2" w:rsidTr="00A73F10">
        <w:trPr>
          <w:trHeight w:val="522"/>
        </w:trPr>
        <w:tc>
          <w:tcPr>
            <w:tcW w:w="988" w:type="dxa"/>
            <w:hideMark/>
          </w:tcPr>
          <w:p w:rsidR="00080763" w:rsidRPr="00634EB2" w:rsidRDefault="00080763" w:rsidP="00080763">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12</w:t>
            </w:r>
          </w:p>
        </w:tc>
        <w:tc>
          <w:tcPr>
            <w:tcW w:w="4232" w:type="dxa"/>
            <w:hideMark/>
          </w:tcPr>
          <w:p w:rsidR="00080763" w:rsidRPr="00634EB2" w:rsidRDefault="00080763" w:rsidP="00080763">
            <w:pPr>
              <w:pStyle w:val="ConsPlusNormal"/>
              <w:jc w:val="both"/>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Итого</w:t>
            </w:r>
          </w:p>
        </w:tc>
        <w:tc>
          <w:tcPr>
            <w:tcW w:w="2240" w:type="dxa"/>
            <w:tcBorders>
              <w:top w:val="nil"/>
              <w:left w:val="single" w:sz="4" w:space="0" w:color="auto"/>
              <w:bottom w:val="single" w:sz="4" w:space="0" w:color="auto"/>
              <w:right w:val="single" w:sz="4" w:space="0" w:color="auto"/>
            </w:tcBorders>
            <w:shd w:val="clear" w:color="auto" w:fill="auto"/>
            <w:vAlign w:val="center"/>
            <w:hideMark/>
          </w:tcPr>
          <w:p w:rsidR="00080763" w:rsidRPr="00634EB2" w:rsidRDefault="00080763" w:rsidP="0008076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-16</w:t>
            </w:r>
          </w:p>
        </w:tc>
        <w:tc>
          <w:tcPr>
            <w:tcW w:w="2020" w:type="dxa"/>
            <w:tcBorders>
              <w:top w:val="nil"/>
              <w:left w:val="nil"/>
              <w:bottom w:val="single" w:sz="4" w:space="0" w:color="auto"/>
              <w:right w:val="single" w:sz="4" w:space="0" w:color="auto"/>
            </w:tcBorders>
            <w:shd w:val="clear" w:color="auto" w:fill="auto"/>
            <w:vAlign w:val="center"/>
            <w:hideMark/>
          </w:tcPr>
          <w:p w:rsidR="00080763" w:rsidRPr="00634EB2" w:rsidRDefault="00080763" w:rsidP="0008076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-222</w:t>
            </w:r>
          </w:p>
        </w:tc>
        <w:tc>
          <w:tcPr>
            <w:tcW w:w="3740" w:type="dxa"/>
            <w:tcBorders>
              <w:top w:val="nil"/>
              <w:left w:val="nil"/>
              <w:bottom w:val="single" w:sz="4" w:space="0" w:color="auto"/>
              <w:right w:val="single" w:sz="4" w:space="0" w:color="auto"/>
            </w:tcBorders>
            <w:shd w:val="clear" w:color="auto" w:fill="auto"/>
            <w:vAlign w:val="center"/>
            <w:hideMark/>
          </w:tcPr>
          <w:p w:rsidR="00080763" w:rsidRPr="00634EB2" w:rsidRDefault="00080763" w:rsidP="0008076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420" w:type="dxa"/>
            <w:tcBorders>
              <w:top w:val="nil"/>
              <w:left w:val="nil"/>
              <w:bottom w:val="single" w:sz="4" w:space="0" w:color="auto"/>
              <w:right w:val="single" w:sz="4" w:space="0" w:color="auto"/>
            </w:tcBorders>
            <w:shd w:val="clear" w:color="auto" w:fill="auto"/>
            <w:noWrap/>
            <w:vAlign w:val="center"/>
            <w:hideMark/>
          </w:tcPr>
          <w:p w:rsidR="00080763" w:rsidRPr="00634EB2" w:rsidRDefault="00080763" w:rsidP="0008076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-238</w:t>
            </w:r>
          </w:p>
        </w:tc>
      </w:tr>
    </w:tbl>
    <w:p w:rsidR="00C35CC9" w:rsidRPr="00634EB2" w:rsidRDefault="00C35CC9" w:rsidP="00200B1A">
      <w:pPr>
        <w:pStyle w:val="ConsPlusNormal"/>
        <w:jc w:val="both"/>
        <w:rPr>
          <w:rFonts w:ascii="Times New Roman" w:hAnsi="Times New Roman" w:cs="Times New Roman"/>
          <w:b/>
          <w:bCs/>
          <w:color w:val="000000" w:themeColor="text1"/>
          <w:szCs w:val="24"/>
        </w:rPr>
      </w:pPr>
    </w:p>
    <w:p w:rsidR="001E12A7" w:rsidRPr="00634EB2" w:rsidRDefault="001E12A7" w:rsidP="001E12A7">
      <w:pPr>
        <w:pStyle w:val="ConsPlusNormal"/>
        <w:jc w:val="center"/>
        <w:rPr>
          <w:rFonts w:ascii="Times New Roman" w:hAnsi="Times New Roman" w:cs="Times New Roman"/>
          <w:b/>
          <w:bCs/>
          <w:color w:val="000000" w:themeColor="text1"/>
          <w:szCs w:val="24"/>
        </w:rPr>
      </w:pPr>
    </w:p>
    <w:p w:rsidR="00A54B9F" w:rsidRPr="00634EB2" w:rsidRDefault="00A54B9F" w:rsidP="00A54B9F">
      <w:pPr>
        <w:pStyle w:val="ConsPlusNormal"/>
        <w:jc w:val="center"/>
        <w:rPr>
          <w:rFonts w:ascii="Times New Roman" w:hAnsi="Times New Roman" w:cs="Times New Roman"/>
          <w:b/>
          <w:bCs/>
          <w:color w:val="000000" w:themeColor="text1"/>
          <w:szCs w:val="24"/>
        </w:rPr>
      </w:pPr>
    </w:p>
    <w:p w:rsidR="00E147CA" w:rsidRPr="00634EB2" w:rsidRDefault="00E147CA">
      <w:pPr>
        <w:widowControl/>
        <w:autoSpaceDE/>
        <w:autoSpaceDN/>
        <w:adjustRightInd/>
        <w:rPr>
          <w:rFonts w:ascii="Times New Roman" w:hAnsi="Times New Roman" w:cs="Times New Roman"/>
          <w:b/>
          <w:bCs/>
          <w:color w:val="000000" w:themeColor="text1"/>
          <w:sz w:val="24"/>
          <w:szCs w:val="24"/>
        </w:rPr>
      </w:pPr>
      <w:r w:rsidRPr="00634EB2">
        <w:rPr>
          <w:rFonts w:ascii="Times New Roman" w:hAnsi="Times New Roman" w:cs="Times New Roman"/>
          <w:b/>
          <w:bCs/>
          <w:color w:val="000000" w:themeColor="text1"/>
          <w:sz w:val="24"/>
          <w:szCs w:val="24"/>
        </w:rPr>
        <w:br w:type="page"/>
      </w:r>
    </w:p>
    <w:p w:rsidR="00A54B9F" w:rsidRPr="00634EB2" w:rsidRDefault="00A54B9F" w:rsidP="00A54B9F">
      <w:pPr>
        <w:pStyle w:val="ConsPlusNormal"/>
        <w:jc w:val="both"/>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lastRenderedPageBreak/>
        <w:t>Информация о доходах за вычетом расходов (расходах за вычетом доходов) от операций с финансовыми инструментами, в обязательном порядке классифицируемыми как оцениваемые по справедливой стоимости через прибыль или убыток</w:t>
      </w:r>
    </w:p>
    <w:p w:rsidR="00E147CA" w:rsidRPr="00634EB2" w:rsidRDefault="00E147CA" w:rsidP="00A54B9F">
      <w:pPr>
        <w:pStyle w:val="ConsPlusNormal"/>
        <w:spacing w:after="240"/>
        <w:rPr>
          <w:rFonts w:ascii="Times New Roman" w:hAnsi="Times New Roman" w:cs="Times New Roman"/>
          <w:b/>
          <w:bCs/>
          <w:color w:val="000000" w:themeColor="text1"/>
          <w:szCs w:val="24"/>
        </w:rPr>
      </w:pPr>
    </w:p>
    <w:p w:rsidR="00A54B9F" w:rsidRPr="00634EB2" w:rsidRDefault="00A54B9F" w:rsidP="00A54B9F">
      <w:pPr>
        <w:pStyle w:val="ConsPlusNormal"/>
        <w:spacing w:after="240"/>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Таблица 32.1</w:t>
      </w:r>
    </w:p>
    <w:p w:rsidR="00E147CA" w:rsidRPr="00634EB2" w:rsidRDefault="00E147CA" w:rsidP="00A54B9F">
      <w:pPr>
        <w:pStyle w:val="ConsPlusNormal"/>
        <w:spacing w:after="240"/>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3 квартал 2018</w:t>
      </w:r>
    </w:p>
    <w:tbl>
      <w:tblPr>
        <w:tblStyle w:val="aa"/>
        <w:tblW w:w="0" w:type="auto"/>
        <w:tblLook w:val="04A0" w:firstRow="1" w:lastRow="0" w:firstColumn="1" w:lastColumn="0" w:noHBand="0" w:noVBand="1"/>
      </w:tblPr>
      <w:tblGrid>
        <w:gridCol w:w="988"/>
        <w:gridCol w:w="4232"/>
        <w:gridCol w:w="2240"/>
        <w:gridCol w:w="2020"/>
        <w:gridCol w:w="3740"/>
        <w:gridCol w:w="1420"/>
      </w:tblGrid>
      <w:tr w:rsidR="00A54B9F" w:rsidRPr="00634EB2" w:rsidTr="00A54B9F">
        <w:trPr>
          <w:trHeight w:val="2100"/>
        </w:trPr>
        <w:tc>
          <w:tcPr>
            <w:tcW w:w="988" w:type="dxa"/>
            <w:vAlign w:val="center"/>
            <w:hideMark/>
          </w:tcPr>
          <w:p w:rsidR="00A54B9F" w:rsidRPr="00634EB2" w:rsidRDefault="00A54B9F" w:rsidP="00A54B9F">
            <w:pPr>
              <w:pStyle w:val="ConsPlusNormal"/>
              <w:jc w:val="center"/>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Номер строки</w:t>
            </w:r>
          </w:p>
        </w:tc>
        <w:tc>
          <w:tcPr>
            <w:tcW w:w="4232" w:type="dxa"/>
            <w:vAlign w:val="center"/>
            <w:hideMark/>
          </w:tcPr>
          <w:p w:rsidR="00A54B9F" w:rsidRPr="00634EB2" w:rsidRDefault="00A54B9F" w:rsidP="00A54B9F">
            <w:pPr>
              <w:pStyle w:val="ConsPlusNormal"/>
              <w:jc w:val="center"/>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Наименование показателя</w:t>
            </w:r>
          </w:p>
        </w:tc>
        <w:tc>
          <w:tcPr>
            <w:tcW w:w="2240" w:type="dxa"/>
            <w:vAlign w:val="center"/>
            <w:hideMark/>
          </w:tcPr>
          <w:p w:rsidR="00A54B9F" w:rsidRPr="00634EB2" w:rsidRDefault="00A54B9F" w:rsidP="00A54B9F">
            <w:pPr>
              <w:pStyle w:val="ConsPlusNormal"/>
              <w:jc w:val="center"/>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Доходы за вычетом расходов (расходы за вычетом доходов) от торговых операций</w:t>
            </w:r>
          </w:p>
        </w:tc>
        <w:tc>
          <w:tcPr>
            <w:tcW w:w="2020" w:type="dxa"/>
            <w:vAlign w:val="center"/>
            <w:hideMark/>
          </w:tcPr>
          <w:p w:rsidR="00A54B9F" w:rsidRPr="00634EB2" w:rsidRDefault="00A54B9F" w:rsidP="00A54B9F">
            <w:pPr>
              <w:pStyle w:val="ConsPlusNormal"/>
              <w:jc w:val="center"/>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Доходы за вычетом расходов (расходы за вычетом доходов) от переоценки</w:t>
            </w:r>
          </w:p>
        </w:tc>
        <w:tc>
          <w:tcPr>
            <w:tcW w:w="3740" w:type="dxa"/>
            <w:vAlign w:val="center"/>
            <w:hideMark/>
          </w:tcPr>
          <w:p w:rsidR="00A54B9F" w:rsidRPr="00634EB2" w:rsidRDefault="00A54B9F" w:rsidP="00A54B9F">
            <w:pPr>
              <w:pStyle w:val="ConsPlusNormal"/>
              <w:jc w:val="center"/>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Доходы (расходы), связанные с отнесением на финансовый результат разницы между стоимостью приобретения финансовых инструментов и их справедливой стоимостью при первоначальном признании</w:t>
            </w:r>
          </w:p>
        </w:tc>
        <w:tc>
          <w:tcPr>
            <w:tcW w:w="1420" w:type="dxa"/>
            <w:vAlign w:val="center"/>
            <w:hideMark/>
          </w:tcPr>
          <w:p w:rsidR="00A54B9F" w:rsidRPr="00634EB2" w:rsidRDefault="00A54B9F" w:rsidP="00A54B9F">
            <w:pPr>
              <w:pStyle w:val="ConsPlusNormal"/>
              <w:jc w:val="center"/>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Итого</w:t>
            </w:r>
          </w:p>
        </w:tc>
      </w:tr>
      <w:tr w:rsidR="00A54B9F" w:rsidRPr="00634EB2" w:rsidTr="00A54B9F">
        <w:trPr>
          <w:trHeight w:val="255"/>
        </w:trPr>
        <w:tc>
          <w:tcPr>
            <w:tcW w:w="988" w:type="dxa"/>
            <w:vAlign w:val="center"/>
            <w:hideMark/>
          </w:tcPr>
          <w:p w:rsidR="00A54B9F" w:rsidRPr="00634EB2" w:rsidRDefault="00A54B9F" w:rsidP="00A54B9F">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1</w:t>
            </w:r>
          </w:p>
        </w:tc>
        <w:tc>
          <w:tcPr>
            <w:tcW w:w="4232" w:type="dxa"/>
            <w:vAlign w:val="center"/>
            <w:hideMark/>
          </w:tcPr>
          <w:p w:rsidR="00A54B9F" w:rsidRPr="00634EB2" w:rsidRDefault="00A54B9F" w:rsidP="00A54B9F">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2</w:t>
            </w:r>
          </w:p>
        </w:tc>
        <w:tc>
          <w:tcPr>
            <w:tcW w:w="2240" w:type="dxa"/>
            <w:vAlign w:val="center"/>
            <w:hideMark/>
          </w:tcPr>
          <w:p w:rsidR="00A54B9F" w:rsidRPr="00634EB2" w:rsidRDefault="00A54B9F" w:rsidP="00A54B9F">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3</w:t>
            </w:r>
          </w:p>
        </w:tc>
        <w:tc>
          <w:tcPr>
            <w:tcW w:w="2020" w:type="dxa"/>
            <w:vAlign w:val="center"/>
            <w:hideMark/>
          </w:tcPr>
          <w:p w:rsidR="00A54B9F" w:rsidRPr="00634EB2" w:rsidRDefault="00A54B9F" w:rsidP="00A54B9F">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4</w:t>
            </w:r>
          </w:p>
        </w:tc>
        <w:tc>
          <w:tcPr>
            <w:tcW w:w="3740" w:type="dxa"/>
            <w:vAlign w:val="center"/>
            <w:hideMark/>
          </w:tcPr>
          <w:p w:rsidR="00A54B9F" w:rsidRPr="00634EB2" w:rsidRDefault="00A54B9F" w:rsidP="00A54B9F">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5</w:t>
            </w:r>
          </w:p>
        </w:tc>
        <w:tc>
          <w:tcPr>
            <w:tcW w:w="1420" w:type="dxa"/>
            <w:vAlign w:val="center"/>
            <w:hideMark/>
          </w:tcPr>
          <w:p w:rsidR="00A54B9F" w:rsidRPr="00634EB2" w:rsidRDefault="00A54B9F" w:rsidP="00A54B9F">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6</w:t>
            </w:r>
          </w:p>
        </w:tc>
      </w:tr>
      <w:tr w:rsidR="008E395D" w:rsidRPr="00634EB2" w:rsidTr="00A54B9F">
        <w:trPr>
          <w:trHeight w:val="349"/>
        </w:trPr>
        <w:tc>
          <w:tcPr>
            <w:tcW w:w="988" w:type="dxa"/>
            <w:hideMark/>
          </w:tcPr>
          <w:p w:rsidR="008E395D" w:rsidRPr="00634EB2" w:rsidRDefault="008E395D" w:rsidP="008E395D">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1</w:t>
            </w:r>
          </w:p>
        </w:tc>
        <w:tc>
          <w:tcPr>
            <w:tcW w:w="4232" w:type="dxa"/>
            <w:hideMark/>
          </w:tcPr>
          <w:p w:rsidR="008E395D" w:rsidRPr="00634EB2" w:rsidRDefault="008E395D" w:rsidP="008E395D">
            <w:pPr>
              <w:pStyle w:val="ConsPlusNormal"/>
              <w:jc w:val="both"/>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Финансовые активы, в том числе:</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95D" w:rsidRPr="00634EB2" w:rsidRDefault="008E395D" w:rsidP="008E395D">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8E395D" w:rsidRPr="00634EB2" w:rsidRDefault="008E395D" w:rsidP="008E395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-119</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8E395D" w:rsidRPr="00634EB2" w:rsidRDefault="008E395D" w:rsidP="008E395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8E395D" w:rsidRPr="00634EB2" w:rsidRDefault="008E395D" w:rsidP="008E395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-119</w:t>
            </w:r>
          </w:p>
        </w:tc>
      </w:tr>
      <w:tr w:rsidR="008E395D" w:rsidRPr="00634EB2" w:rsidTr="00A54B9F">
        <w:trPr>
          <w:trHeight w:val="619"/>
        </w:trPr>
        <w:tc>
          <w:tcPr>
            <w:tcW w:w="988" w:type="dxa"/>
            <w:hideMark/>
          </w:tcPr>
          <w:p w:rsidR="008E395D" w:rsidRPr="00634EB2" w:rsidRDefault="008E395D" w:rsidP="008E395D">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2</w:t>
            </w:r>
          </w:p>
        </w:tc>
        <w:tc>
          <w:tcPr>
            <w:tcW w:w="4232" w:type="dxa"/>
            <w:hideMark/>
          </w:tcPr>
          <w:p w:rsidR="008E395D" w:rsidRPr="00634EB2" w:rsidRDefault="008E395D" w:rsidP="008E395D">
            <w:pPr>
              <w:pStyle w:val="ConsPlusNormal"/>
              <w:jc w:val="both"/>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ценные бумаги, удерживаемые для торговли</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8E395D" w:rsidRPr="00634EB2" w:rsidRDefault="008E395D" w:rsidP="008E395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020" w:type="dxa"/>
            <w:tcBorders>
              <w:top w:val="nil"/>
              <w:left w:val="nil"/>
              <w:bottom w:val="single" w:sz="4" w:space="0" w:color="auto"/>
              <w:right w:val="single" w:sz="4" w:space="0" w:color="auto"/>
            </w:tcBorders>
            <w:shd w:val="clear" w:color="auto" w:fill="auto"/>
            <w:noWrap/>
            <w:vAlign w:val="center"/>
            <w:hideMark/>
          </w:tcPr>
          <w:p w:rsidR="008E395D" w:rsidRPr="00634EB2" w:rsidRDefault="008E395D" w:rsidP="008E395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-119</w:t>
            </w:r>
          </w:p>
        </w:tc>
        <w:tc>
          <w:tcPr>
            <w:tcW w:w="3740" w:type="dxa"/>
            <w:tcBorders>
              <w:top w:val="nil"/>
              <w:left w:val="nil"/>
              <w:bottom w:val="single" w:sz="4" w:space="0" w:color="auto"/>
              <w:right w:val="single" w:sz="4" w:space="0" w:color="auto"/>
            </w:tcBorders>
            <w:shd w:val="clear" w:color="auto" w:fill="auto"/>
            <w:noWrap/>
            <w:vAlign w:val="center"/>
            <w:hideMark/>
          </w:tcPr>
          <w:p w:rsidR="008E395D" w:rsidRPr="00634EB2" w:rsidRDefault="008E395D" w:rsidP="008E395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420" w:type="dxa"/>
            <w:tcBorders>
              <w:top w:val="nil"/>
              <w:left w:val="nil"/>
              <w:bottom w:val="single" w:sz="4" w:space="0" w:color="auto"/>
              <w:right w:val="single" w:sz="4" w:space="0" w:color="auto"/>
            </w:tcBorders>
            <w:shd w:val="clear" w:color="auto" w:fill="auto"/>
            <w:noWrap/>
            <w:vAlign w:val="center"/>
            <w:hideMark/>
          </w:tcPr>
          <w:p w:rsidR="008E395D" w:rsidRPr="00634EB2" w:rsidRDefault="008E395D" w:rsidP="008E395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-119</w:t>
            </w:r>
          </w:p>
        </w:tc>
      </w:tr>
      <w:tr w:rsidR="008E395D" w:rsidRPr="00634EB2" w:rsidTr="00A54B9F">
        <w:trPr>
          <w:trHeight w:val="619"/>
        </w:trPr>
        <w:tc>
          <w:tcPr>
            <w:tcW w:w="988" w:type="dxa"/>
            <w:hideMark/>
          </w:tcPr>
          <w:p w:rsidR="008E395D" w:rsidRPr="00634EB2" w:rsidRDefault="008E395D" w:rsidP="008E395D">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3</w:t>
            </w:r>
          </w:p>
        </w:tc>
        <w:tc>
          <w:tcPr>
            <w:tcW w:w="4232" w:type="dxa"/>
            <w:hideMark/>
          </w:tcPr>
          <w:p w:rsidR="008E395D" w:rsidRPr="00634EB2" w:rsidRDefault="008E395D" w:rsidP="008E395D">
            <w:pPr>
              <w:pStyle w:val="ConsPlusNormal"/>
              <w:jc w:val="both"/>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прочие долевые инструменты, удерживаемые для торговли</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8E395D" w:rsidRPr="00634EB2" w:rsidRDefault="008E395D" w:rsidP="008E395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020" w:type="dxa"/>
            <w:tcBorders>
              <w:top w:val="nil"/>
              <w:left w:val="nil"/>
              <w:bottom w:val="single" w:sz="4" w:space="0" w:color="auto"/>
              <w:right w:val="single" w:sz="4" w:space="0" w:color="auto"/>
            </w:tcBorders>
            <w:shd w:val="clear" w:color="auto" w:fill="auto"/>
            <w:noWrap/>
            <w:vAlign w:val="center"/>
            <w:hideMark/>
          </w:tcPr>
          <w:p w:rsidR="008E395D" w:rsidRPr="00634EB2" w:rsidRDefault="008E395D" w:rsidP="008E395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740" w:type="dxa"/>
            <w:tcBorders>
              <w:top w:val="nil"/>
              <w:left w:val="nil"/>
              <w:bottom w:val="single" w:sz="4" w:space="0" w:color="auto"/>
              <w:right w:val="single" w:sz="4" w:space="0" w:color="auto"/>
            </w:tcBorders>
            <w:shd w:val="clear" w:color="auto" w:fill="auto"/>
            <w:noWrap/>
            <w:vAlign w:val="center"/>
            <w:hideMark/>
          </w:tcPr>
          <w:p w:rsidR="008E395D" w:rsidRPr="00634EB2" w:rsidRDefault="008E395D" w:rsidP="008E395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420" w:type="dxa"/>
            <w:tcBorders>
              <w:top w:val="nil"/>
              <w:left w:val="nil"/>
              <w:bottom w:val="single" w:sz="4" w:space="0" w:color="auto"/>
              <w:right w:val="single" w:sz="4" w:space="0" w:color="auto"/>
            </w:tcBorders>
            <w:shd w:val="clear" w:color="auto" w:fill="auto"/>
            <w:noWrap/>
            <w:vAlign w:val="center"/>
            <w:hideMark/>
          </w:tcPr>
          <w:p w:rsidR="008E395D" w:rsidRPr="00634EB2" w:rsidRDefault="008E395D" w:rsidP="008E395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8E395D" w:rsidRPr="00634EB2" w:rsidTr="00A54B9F">
        <w:trPr>
          <w:trHeight w:val="900"/>
        </w:trPr>
        <w:tc>
          <w:tcPr>
            <w:tcW w:w="988" w:type="dxa"/>
            <w:hideMark/>
          </w:tcPr>
          <w:p w:rsidR="008E395D" w:rsidRPr="00634EB2" w:rsidRDefault="008E395D" w:rsidP="008E395D">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4</w:t>
            </w:r>
          </w:p>
        </w:tc>
        <w:tc>
          <w:tcPr>
            <w:tcW w:w="4232" w:type="dxa"/>
            <w:hideMark/>
          </w:tcPr>
          <w:p w:rsidR="008E395D" w:rsidRPr="00634EB2" w:rsidRDefault="008E395D" w:rsidP="008E395D">
            <w:pPr>
              <w:pStyle w:val="ConsPlusNormal"/>
              <w:jc w:val="both"/>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производные финансовые инструменты, от которых ожидается увеличение экономических выгод</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8E395D" w:rsidRPr="00634EB2" w:rsidRDefault="008E395D" w:rsidP="008E395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020" w:type="dxa"/>
            <w:tcBorders>
              <w:top w:val="nil"/>
              <w:left w:val="nil"/>
              <w:bottom w:val="single" w:sz="4" w:space="0" w:color="auto"/>
              <w:right w:val="single" w:sz="4" w:space="0" w:color="auto"/>
            </w:tcBorders>
            <w:shd w:val="clear" w:color="auto" w:fill="auto"/>
            <w:noWrap/>
            <w:vAlign w:val="center"/>
            <w:hideMark/>
          </w:tcPr>
          <w:p w:rsidR="008E395D" w:rsidRPr="00634EB2" w:rsidRDefault="008E395D" w:rsidP="008E395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740" w:type="dxa"/>
            <w:tcBorders>
              <w:top w:val="nil"/>
              <w:left w:val="nil"/>
              <w:bottom w:val="single" w:sz="4" w:space="0" w:color="auto"/>
              <w:right w:val="single" w:sz="4" w:space="0" w:color="auto"/>
            </w:tcBorders>
            <w:shd w:val="clear" w:color="auto" w:fill="auto"/>
            <w:noWrap/>
            <w:vAlign w:val="center"/>
            <w:hideMark/>
          </w:tcPr>
          <w:p w:rsidR="008E395D" w:rsidRPr="00634EB2" w:rsidRDefault="008E395D" w:rsidP="008E395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420" w:type="dxa"/>
            <w:tcBorders>
              <w:top w:val="nil"/>
              <w:left w:val="nil"/>
              <w:bottom w:val="single" w:sz="4" w:space="0" w:color="auto"/>
              <w:right w:val="single" w:sz="4" w:space="0" w:color="auto"/>
            </w:tcBorders>
            <w:shd w:val="clear" w:color="auto" w:fill="auto"/>
            <w:noWrap/>
            <w:vAlign w:val="center"/>
            <w:hideMark/>
          </w:tcPr>
          <w:p w:rsidR="008E395D" w:rsidRPr="00634EB2" w:rsidRDefault="008E395D" w:rsidP="008E395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8E395D" w:rsidRPr="00634EB2" w:rsidTr="00A54B9F">
        <w:trPr>
          <w:trHeight w:val="882"/>
        </w:trPr>
        <w:tc>
          <w:tcPr>
            <w:tcW w:w="988" w:type="dxa"/>
            <w:hideMark/>
          </w:tcPr>
          <w:p w:rsidR="008E395D" w:rsidRPr="00634EB2" w:rsidRDefault="008E395D" w:rsidP="008E395D">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5</w:t>
            </w:r>
          </w:p>
        </w:tc>
        <w:tc>
          <w:tcPr>
            <w:tcW w:w="4232" w:type="dxa"/>
            <w:hideMark/>
          </w:tcPr>
          <w:p w:rsidR="008E395D" w:rsidRPr="00634EB2" w:rsidRDefault="008E395D" w:rsidP="008E395D">
            <w:pPr>
              <w:pStyle w:val="ConsPlusNormal"/>
              <w:jc w:val="both"/>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встроенные производные финансовые инструменты, от которых ожидается увеличение экономических выгод</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8E395D" w:rsidRPr="00634EB2" w:rsidRDefault="008E395D" w:rsidP="008E395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020" w:type="dxa"/>
            <w:tcBorders>
              <w:top w:val="nil"/>
              <w:left w:val="nil"/>
              <w:bottom w:val="single" w:sz="4" w:space="0" w:color="auto"/>
              <w:right w:val="single" w:sz="4" w:space="0" w:color="auto"/>
            </w:tcBorders>
            <w:shd w:val="clear" w:color="auto" w:fill="auto"/>
            <w:noWrap/>
            <w:vAlign w:val="center"/>
            <w:hideMark/>
          </w:tcPr>
          <w:p w:rsidR="008E395D" w:rsidRPr="00634EB2" w:rsidRDefault="008E395D" w:rsidP="008E395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740" w:type="dxa"/>
            <w:tcBorders>
              <w:top w:val="nil"/>
              <w:left w:val="nil"/>
              <w:bottom w:val="single" w:sz="4" w:space="0" w:color="auto"/>
              <w:right w:val="single" w:sz="4" w:space="0" w:color="auto"/>
            </w:tcBorders>
            <w:shd w:val="clear" w:color="auto" w:fill="auto"/>
            <w:noWrap/>
            <w:vAlign w:val="center"/>
            <w:hideMark/>
          </w:tcPr>
          <w:p w:rsidR="008E395D" w:rsidRPr="00634EB2" w:rsidRDefault="008E395D" w:rsidP="008E395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420" w:type="dxa"/>
            <w:tcBorders>
              <w:top w:val="nil"/>
              <w:left w:val="nil"/>
              <w:bottom w:val="single" w:sz="4" w:space="0" w:color="auto"/>
              <w:right w:val="single" w:sz="4" w:space="0" w:color="auto"/>
            </w:tcBorders>
            <w:shd w:val="clear" w:color="auto" w:fill="auto"/>
            <w:noWrap/>
            <w:vAlign w:val="center"/>
            <w:hideMark/>
          </w:tcPr>
          <w:p w:rsidR="008E395D" w:rsidRPr="00634EB2" w:rsidRDefault="008E395D" w:rsidP="008E395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8E395D" w:rsidRPr="00634EB2" w:rsidTr="00A54B9F">
        <w:trPr>
          <w:trHeight w:val="1800"/>
        </w:trPr>
        <w:tc>
          <w:tcPr>
            <w:tcW w:w="988" w:type="dxa"/>
            <w:hideMark/>
          </w:tcPr>
          <w:p w:rsidR="008E395D" w:rsidRPr="00634EB2" w:rsidRDefault="008E395D" w:rsidP="008E395D">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6</w:t>
            </w:r>
          </w:p>
        </w:tc>
        <w:tc>
          <w:tcPr>
            <w:tcW w:w="4232" w:type="dxa"/>
            <w:hideMark/>
          </w:tcPr>
          <w:p w:rsidR="008E395D" w:rsidRPr="00634EB2" w:rsidRDefault="008E395D" w:rsidP="008E395D">
            <w:pPr>
              <w:pStyle w:val="ConsPlusNormal"/>
              <w:jc w:val="both"/>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займы выданные и депозиты в кредитных организациях и банках- нерезидентах, в о</w:t>
            </w:r>
            <w:r w:rsidR="00F03A10">
              <w:rPr>
                <w:rFonts w:ascii="Times New Roman" w:hAnsi="Times New Roman" w:cs="Times New Roman"/>
                <w:bCs/>
                <w:color w:val="000000" w:themeColor="text1"/>
                <w:szCs w:val="24"/>
              </w:rPr>
              <w:t>бязательном порядке классифици</w:t>
            </w:r>
            <w:r w:rsidRPr="00634EB2">
              <w:rPr>
                <w:rFonts w:ascii="Times New Roman" w:hAnsi="Times New Roman" w:cs="Times New Roman"/>
                <w:bCs/>
                <w:color w:val="000000" w:themeColor="text1"/>
                <w:szCs w:val="24"/>
              </w:rPr>
              <w:t>руемые как оцениваемые по справедливой стоимости через прибыль или убыток</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8E395D" w:rsidRPr="00634EB2" w:rsidRDefault="008E395D" w:rsidP="008E395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020" w:type="dxa"/>
            <w:tcBorders>
              <w:top w:val="nil"/>
              <w:left w:val="nil"/>
              <w:bottom w:val="single" w:sz="4" w:space="0" w:color="auto"/>
              <w:right w:val="single" w:sz="4" w:space="0" w:color="auto"/>
            </w:tcBorders>
            <w:shd w:val="clear" w:color="auto" w:fill="auto"/>
            <w:noWrap/>
            <w:vAlign w:val="center"/>
            <w:hideMark/>
          </w:tcPr>
          <w:p w:rsidR="008E395D" w:rsidRPr="00634EB2" w:rsidRDefault="008E395D" w:rsidP="008E395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740" w:type="dxa"/>
            <w:tcBorders>
              <w:top w:val="nil"/>
              <w:left w:val="nil"/>
              <w:bottom w:val="single" w:sz="4" w:space="0" w:color="auto"/>
              <w:right w:val="single" w:sz="4" w:space="0" w:color="auto"/>
            </w:tcBorders>
            <w:shd w:val="clear" w:color="auto" w:fill="auto"/>
            <w:noWrap/>
            <w:vAlign w:val="center"/>
            <w:hideMark/>
          </w:tcPr>
          <w:p w:rsidR="008E395D" w:rsidRPr="00634EB2" w:rsidRDefault="008E395D" w:rsidP="008E395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420" w:type="dxa"/>
            <w:tcBorders>
              <w:top w:val="nil"/>
              <w:left w:val="nil"/>
              <w:bottom w:val="single" w:sz="4" w:space="0" w:color="auto"/>
              <w:right w:val="single" w:sz="4" w:space="0" w:color="auto"/>
            </w:tcBorders>
            <w:shd w:val="clear" w:color="auto" w:fill="auto"/>
            <w:noWrap/>
            <w:vAlign w:val="center"/>
            <w:hideMark/>
          </w:tcPr>
          <w:p w:rsidR="008E395D" w:rsidRPr="00634EB2" w:rsidRDefault="008E395D" w:rsidP="008E395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8E395D" w:rsidRPr="00634EB2" w:rsidTr="00A54B9F">
        <w:trPr>
          <w:trHeight w:val="600"/>
        </w:trPr>
        <w:tc>
          <w:tcPr>
            <w:tcW w:w="988" w:type="dxa"/>
            <w:hideMark/>
          </w:tcPr>
          <w:p w:rsidR="008E395D" w:rsidRPr="00634EB2" w:rsidRDefault="008E395D" w:rsidP="008E395D">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lastRenderedPageBreak/>
              <w:t>7</w:t>
            </w:r>
          </w:p>
        </w:tc>
        <w:tc>
          <w:tcPr>
            <w:tcW w:w="4232" w:type="dxa"/>
            <w:hideMark/>
          </w:tcPr>
          <w:p w:rsidR="008E395D" w:rsidRPr="00634EB2" w:rsidRDefault="008E395D" w:rsidP="008E395D">
            <w:pPr>
              <w:pStyle w:val="ConsPlusNormal"/>
              <w:jc w:val="both"/>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Финансовые обязательства, в том числе:</w:t>
            </w:r>
          </w:p>
        </w:tc>
        <w:tc>
          <w:tcPr>
            <w:tcW w:w="2240" w:type="dxa"/>
            <w:tcBorders>
              <w:top w:val="nil"/>
              <w:left w:val="single" w:sz="4" w:space="0" w:color="auto"/>
              <w:bottom w:val="single" w:sz="4" w:space="0" w:color="auto"/>
              <w:right w:val="single" w:sz="4" w:space="0" w:color="auto"/>
            </w:tcBorders>
            <w:shd w:val="clear" w:color="auto" w:fill="auto"/>
            <w:vAlign w:val="center"/>
            <w:hideMark/>
          </w:tcPr>
          <w:p w:rsidR="008E395D" w:rsidRPr="00634EB2" w:rsidRDefault="008E395D" w:rsidP="008E395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020" w:type="dxa"/>
            <w:tcBorders>
              <w:top w:val="nil"/>
              <w:left w:val="nil"/>
              <w:bottom w:val="single" w:sz="4" w:space="0" w:color="auto"/>
              <w:right w:val="single" w:sz="4" w:space="0" w:color="auto"/>
            </w:tcBorders>
            <w:shd w:val="clear" w:color="auto" w:fill="auto"/>
            <w:vAlign w:val="center"/>
            <w:hideMark/>
          </w:tcPr>
          <w:p w:rsidR="008E395D" w:rsidRPr="00634EB2" w:rsidRDefault="008E395D" w:rsidP="008E395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740" w:type="dxa"/>
            <w:tcBorders>
              <w:top w:val="nil"/>
              <w:left w:val="nil"/>
              <w:bottom w:val="single" w:sz="4" w:space="0" w:color="auto"/>
              <w:right w:val="single" w:sz="4" w:space="0" w:color="auto"/>
            </w:tcBorders>
            <w:shd w:val="clear" w:color="auto" w:fill="auto"/>
            <w:vAlign w:val="center"/>
            <w:hideMark/>
          </w:tcPr>
          <w:p w:rsidR="008E395D" w:rsidRPr="00634EB2" w:rsidRDefault="008E395D" w:rsidP="008E395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420" w:type="dxa"/>
            <w:tcBorders>
              <w:top w:val="nil"/>
              <w:left w:val="nil"/>
              <w:bottom w:val="single" w:sz="4" w:space="0" w:color="auto"/>
              <w:right w:val="single" w:sz="4" w:space="0" w:color="auto"/>
            </w:tcBorders>
            <w:shd w:val="clear" w:color="auto" w:fill="auto"/>
            <w:noWrap/>
            <w:vAlign w:val="center"/>
            <w:hideMark/>
          </w:tcPr>
          <w:p w:rsidR="008E395D" w:rsidRPr="00634EB2" w:rsidRDefault="008E395D" w:rsidP="008E395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8E395D" w:rsidRPr="00634EB2" w:rsidTr="00A54B9F">
        <w:trPr>
          <w:trHeight w:val="900"/>
        </w:trPr>
        <w:tc>
          <w:tcPr>
            <w:tcW w:w="988" w:type="dxa"/>
            <w:noWrap/>
            <w:hideMark/>
          </w:tcPr>
          <w:p w:rsidR="008E395D" w:rsidRPr="00634EB2" w:rsidRDefault="008E395D" w:rsidP="008E395D">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8</w:t>
            </w:r>
          </w:p>
        </w:tc>
        <w:tc>
          <w:tcPr>
            <w:tcW w:w="4232" w:type="dxa"/>
            <w:hideMark/>
          </w:tcPr>
          <w:p w:rsidR="008E395D" w:rsidRPr="00634EB2" w:rsidRDefault="008E395D" w:rsidP="008E395D">
            <w:pPr>
              <w:pStyle w:val="ConsPlusNormal"/>
              <w:jc w:val="both"/>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производные финансовые инструменты, от которых ожидается уменьшение экономических выгод</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8E395D" w:rsidRPr="00634EB2" w:rsidRDefault="008E395D" w:rsidP="008E395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020" w:type="dxa"/>
            <w:tcBorders>
              <w:top w:val="nil"/>
              <w:left w:val="nil"/>
              <w:bottom w:val="single" w:sz="4" w:space="0" w:color="auto"/>
              <w:right w:val="single" w:sz="4" w:space="0" w:color="auto"/>
            </w:tcBorders>
            <w:shd w:val="clear" w:color="auto" w:fill="auto"/>
            <w:noWrap/>
            <w:vAlign w:val="center"/>
            <w:hideMark/>
          </w:tcPr>
          <w:p w:rsidR="008E395D" w:rsidRPr="00634EB2" w:rsidRDefault="008E395D" w:rsidP="008E395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740" w:type="dxa"/>
            <w:tcBorders>
              <w:top w:val="nil"/>
              <w:left w:val="nil"/>
              <w:bottom w:val="single" w:sz="4" w:space="0" w:color="auto"/>
              <w:right w:val="single" w:sz="4" w:space="0" w:color="auto"/>
            </w:tcBorders>
            <w:shd w:val="clear" w:color="auto" w:fill="auto"/>
            <w:noWrap/>
            <w:vAlign w:val="center"/>
            <w:hideMark/>
          </w:tcPr>
          <w:p w:rsidR="008E395D" w:rsidRPr="00634EB2" w:rsidRDefault="008E395D" w:rsidP="008E395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420" w:type="dxa"/>
            <w:tcBorders>
              <w:top w:val="nil"/>
              <w:left w:val="nil"/>
              <w:bottom w:val="single" w:sz="4" w:space="0" w:color="auto"/>
              <w:right w:val="single" w:sz="4" w:space="0" w:color="auto"/>
            </w:tcBorders>
            <w:shd w:val="clear" w:color="auto" w:fill="auto"/>
            <w:noWrap/>
            <w:vAlign w:val="center"/>
            <w:hideMark/>
          </w:tcPr>
          <w:p w:rsidR="008E395D" w:rsidRPr="00634EB2" w:rsidRDefault="008E395D" w:rsidP="008E395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8E395D" w:rsidRPr="00634EB2" w:rsidTr="00A54B9F">
        <w:trPr>
          <w:trHeight w:val="600"/>
        </w:trPr>
        <w:tc>
          <w:tcPr>
            <w:tcW w:w="988" w:type="dxa"/>
            <w:hideMark/>
          </w:tcPr>
          <w:p w:rsidR="008E395D" w:rsidRPr="00634EB2" w:rsidRDefault="008E395D" w:rsidP="008E395D">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9</w:t>
            </w:r>
          </w:p>
        </w:tc>
        <w:tc>
          <w:tcPr>
            <w:tcW w:w="4232" w:type="dxa"/>
            <w:hideMark/>
          </w:tcPr>
          <w:p w:rsidR="008E395D" w:rsidRPr="00634EB2" w:rsidRDefault="008E395D" w:rsidP="008E395D">
            <w:pPr>
              <w:pStyle w:val="ConsPlusNormal"/>
              <w:jc w:val="both"/>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обязательства по обратной поставке ценных бумаг по договорам репо</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8E395D" w:rsidRPr="00634EB2" w:rsidRDefault="008E395D" w:rsidP="008E395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020" w:type="dxa"/>
            <w:tcBorders>
              <w:top w:val="nil"/>
              <w:left w:val="nil"/>
              <w:bottom w:val="single" w:sz="4" w:space="0" w:color="auto"/>
              <w:right w:val="single" w:sz="4" w:space="0" w:color="auto"/>
            </w:tcBorders>
            <w:shd w:val="clear" w:color="auto" w:fill="auto"/>
            <w:noWrap/>
            <w:vAlign w:val="center"/>
            <w:hideMark/>
          </w:tcPr>
          <w:p w:rsidR="008E395D" w:rsidRPr="00634EB2" w:rsidRDefault="008E395D" w:rsidP="008E395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3740" w:type="dxa"/>
            <w:tcBorders>
              <w:top w:val="nil"/>
              <w:left w:val="nil"/>
              <w:bottom w:val="single" w:sz="4" w:space="0" w:color="auto"/>
              <w:right w:val="single" w:sz="4" w:space="0" w:color="auto"/>
            </w:tcBorders>
            <w:shd w:val="clear" w:color="auto" w:fill="auto"/>
            <w:noWrap/>
            <w:vAlign w:val="center"/>
            <w:hideMark/>
          </w:tcPr>
          <w:p w:rsidR="008E395D" w:rsidRPr="00634EB2" w:rsidRDefault="008E395D" w:rsidP="008E395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420" w:type="dxa"/>
            <w:tcBorders>
              <w:top w:val="nil"/>
              <w:left w:val="nil"/>
              <w:bottom w:val="single" w:sz="4" w:space="0" w:color="auto"/>
              <w:right w:val="single" w:sz="4" w:space="0" w:color="auto"/>
            </w:tcBorders>
            <w:shd w:val="clear" w:color="auto" w:fill="auto"/>
            <w:noWrap/>
            <w:vAlign w:val="center"/>
            <w:hideMark/>
          </w:tcPr>
          <w:p w:rsidR="008E395D" w:rsidRPr="00634EB2" w:rsidRDefault="008E395D" w:rsidP="008E395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8E395D" w:rsidRPr="00634EB2" w:rsidTr="00A54B9F">
        <w:trPr>
          <w:trHeight w:val="600"/>
        </w:trPr>
        <w:tc>
          <w:tcPr>
            <w:tcW w:w="988" w:type="dxa"/>
            <w:hideMark/>
          </w:tcPr>
          <w:p w:rsidR="008E395D" w:rsidRPr="00634EB2" w:rsidRDefault="008E395D" w:rsidP="008E395D">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10</w:t>
            </w:r>
          </w:p>
        </w:tc>
        <w:tc>
          <w:tcPr>
            <w:tcW w:w="4232" w:type="dxa"/>
            <w:hideMark/>
          </w:tcPr>
          <w:p w:rsidR="008E395D" w:rsidRPr="00634EB2" w:rsidRDefault="008E395D" w:rsidP="008E395D">
            <w:pPr>
              <w:pStyle w:val="ConsPlusNormal"/>
              <w:jc w:val="both"/>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обязательства по возврату заимствованных ценных бумаг</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8E395D" w:rsidRPr="00634EB2" w:rsidRDefault="008E395D" w:rsidP="008E395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020" w:type="dxa"/>
            <w:tcBorders>
              <w:top w:val="nil"/>
              <w:left w:val="nil"/>
              <w:bottom w:val="single" w:sz="4" w:space="0" w:color="auto"/>
              <w:right w:val="single" w:sz="4" w:space="0" w:color="auto"/>
            </w:tcBorders>
            <w:shd w:val="clear" w:color="auto" w:fill="auto"/>
            <w:noWrap/>
            <w:vAlign w:val="center"/>
            <w:hideMark/>
          </w:tcPr>
          <w:p w:rsidR="008E395D" w:rsidRPr="00634EB2" w:rsidRDefault="008E395D" w:rsidP="008E395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-119</w:t>
            </w:r>
          </w:p>
        </w:tc>
        <w:tc>
          <w:tcPr>
            <w:tcW w:w="3740" w:type="dxa"/>
            <w:tcBorders>
              <w:top w:val="nil"/>
              <w:left w:val="nil"/>
              <w:bottom w:val="single" w:sz="4" w:space="0" w:color="auto"/>
              <w:right w:val="single" w:sz="4" w:space="0" w:color="auto"/>
            </w:tcBorders>
            <w:shd w:val="clear" w:color="auto" w:fill="auto"/>
            <w:noWrap/>
            <w:vAlign w:val="center"/>
            <w:hideMark/>
          </w:tcPr>
          <w:p w:rsidR="008E395D" w:rsidRPr="00634EB2" w:rsidRDefault="008E395D" w:rsidP="008E395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420" w:type="dxa"/>
            <w:tcBorders>
              <w:top w:val="nil"/>
              <w:left w:val="nil"/>
              <w:bottom w:val="single" w:sz="4" w:space="0" w:color="auto"/>
              <w:right w:val="single" w:sz="4" w:space="0" w:color="auto"/>
            </w:tcBorders>
            <w:shd w:val="clear" w:color="auto" w:fill="auto"/>
            <w:noWrap/>
            <w:vAlign w:val="center"/>
            <w:hideMark/>
          </w:tcPr>
          <w:p w:rsidR="008E395D" w:rsidRPr="00634EB2" w:rsidRDefault="008E395D" w:rsidP="008E395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-119</w:t>
            </w:r>
          </w:p>
        </w:tc>
      </w:tr>
      <w:tr w:rsidR="008E395D" w:rsidRPr="00634EB2" w:rsidTr="00511A9B">
        <w:trPr>
          <w:trHeight w:val="522"/>
        </w:trPr>
        <w:tc>
          <w:tcPr>
            <w:tcW w:w="988" w:type="dxa"/>
            <w:hideMark/>
          </w:tcPr>
          <w:p w:rsidR="008E395D" w:rsidRPr="00634EB2" w:rsidRDefault="008E395D" w:rsidP="008E395D">
            <w:pPr>
              <w:pStyle w:val="ConsPlusNormal"/>
              <w:jc w:val="center"/>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12</w:t>
            </w:r>
          </w:p>
        </w:tc>
        <w:tc>
          <w:tcPr>
            <w:tcW w:w="4232" w:type="dxa"/>
            <w:hideMark/>
          </w:tcPr>
          <w:p w:rsidR="008E395D" w:rsidRPr="00634EB2" w:rsidRDefault="008E395D" w:rsidP="008E395D">
            <w:pPr>
              <w:pStyle w:val="ConsPlusNormal"/>
              <w:jc w:val="both"/>
              <w:rPr>
                <w:rFonts w:ascii="Times New Roman" w:hAnsi="Times New Roman" w:cs="Times New Roman"/>
                <w:bCs/>
                <w:color w:val="000000" w:themeColor="text1"/>
                <w:szCs w:val="24"/>
              </w:rPr>
            </w:pPr>
            <w:r w:rsidRPr="00634EB2">
              <w:rPr>
                <w:rFonts w:ascii="Times New Roman" w:hAnsi="Times New Roman" w:cs="Times New Roman"/>
                <w:bCs/>
                <w:color w:val="000000" w:themeColor="text1"/>
                <w:szCs w:val="24"/>
              </w:rPr>
              <w:t>Итого</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95D" w:rsidRPr="00634EB2" w:rsidRDefault="008E395D" w:rsidP="008E395D">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8E395D" w:rsidRPr="00634EB2" w:rsidRDefault="008E395D" w:rsidP="008E395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-119</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8E395D" w:rsidRPr="00634EB2" w:rsidRDefault="008E395D" w:rsidP="008E395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8E395D" w:rsidRPr="00634EB2" w:rsidRDefault="008E395D" w:rsidP="008E395D">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-119</w:t>
            </w:r>
          </w:p>
        </w:tc>
      </w:tr>
    </w:tbl>
    <w:p w:rsidR="00A54B9F" w:rsidRPr="00634EB2" w:rsidRDefault="00A54B9F" w:rsidP="00A54B9F">
      <w:pPr>
        <w:pStyle w:val="ConsPlusNormal"/>
        <w:jc w:val="both"/>
        <w:rPr>
          <w:rFonts w:ascii="Times New Roman" w:hAnsi="Times New Roman" w:cs="Times New Roman"/>
          <w:b/>
          <w:bCs/>
          <w:color w:val="000000" w:themeColor="text1"/>
          <w:szCs w:val="24"/>
        </w:rPr>
      </w:pPr>
    </w:p>
    <w:p w:rsidR="00A54B9F" w:rsidRPr="00634EB2" w:rsidRDefault="00A54B9F" w:rsidP="00A54B9F">
      <w:pPr>
        <w:pStyle w:val="ConsPlusNormal"/>
        <w:jc w:val="center"/>
        <w:rPr>
          <w:rFonts w:ascii="Times New Roman" w:hAnsi="Times New Roman" w:cs="Times New Roman"/>
          <w:b/>
          <w:bCs/>
          <w:color w:val="000000" w:themeColor="text1"/>
          <w:szCs w:val="24"/>
        </w:rPr>
      </w:pPr>
    </w:p>
    <w:p w:rsidR="001E12A7" w:rsidRPr="00634EB2" w:rsidRDefault="001E12A7" w:rsidP="001E12A7">
      <w:pPr>
        <w:pStyle w:val="ConsPlusNormal"/>
        <w:jc w:val="center"/>
        <w:rPr>
          <w:rFonts w:ascii="Times New Roman" w:hAnsi="Times New Roman" w:cs="Times New Roman"/>
          <w:b/>
          <w:bCs/>
          <w:color w:val="000000" w:themeColor="text1"/>
          <w:szCs w:val="24"/>
        </w:rPr>
      </w:pPr>
    </w:p>
    <w:p w:rsidR="00194667" w:rsidRPr="00634EB2" w:rsidRDefault="00194667">
      <w:pPr>
        <w:widowControl/>
        <w:autoSpaceDE/>
        <w:autoSpaceDN/>
        <w:adjustRightInd/>
        <w:rPr>
          <w:rFonts w:ascii="Times New Roman" w:hAnsi="Times New Roman" w:cs="Times New Roman"/>
          <w:b/>
          <w:bCs/>
          <w:color w:val="000000" w:themeColor="text1"/>
          <w:sz w:val="24"/>
          <w:szCs w:val="24"/>
        </w:rPr>
      </w:pPr>
      <w:r w:rsidRPr="00634EB2">
        <w:rPr>
          <w:rFonts w:ascii="Times New Roman" w:hAnsi="Times New Roman" w:cs="Times New Roman"/>
          <w:b/>
          <w:bCs/>
          <w:color w:val="000000" w:themeColor="text1"/>
          <w:sz w:val="24"/>
          <w:szCs w:val="24"/>
        </w:rPr>
        <w:br w:type="page"/>
      </w:r>
    </w:p>
    <w:p w:rsidR="00CA2D89" w:rsidRPr="00634EB2" w:rsidRDefault="001E12A7" w:rsidP="001E12A7">
      <w:pPr>
        <w:pStyle w:val="ConsPlusNormal"/>
        <w:jc w:val="center"/>
        <w:rPr>
          <w:rFonts w:ascii="Times New Roman" w:hAnsi="Times New Roman" w:cs="Times New Roman"/>
          <w:color w:val="000000" w:themeColor="text1"/>
          <w:szCs w:val="24"/>
        </w:rPr>
      </w:pPr>
      <w:r w:rsidRPr="00634EB2">
        <w:rPr>
          <w:rFonts w:ascii="Times New Roman" w:hAnsi="Times New Roman" w:cs="Times New Roman"/>
          <w:b/>
          <w:bCs/>
          <w:color w:val="000000" w:themeColor="text1"/>
          <w:szCs w:val="24"/>
        </w:rPr>
        <w:lastRenderedPageBreak/>
        <w:t>Примечание 34. Процентные доходы</w:t>
      </w:r>
    </w:p>
    <w:p w:rsidR="001E12A7" w:rsidRPr="00634EB2" w:rsidRDefault="001E12A7" w:rsidP="001A3A3A">
      <w:pPr>
        <w:pStyle w:val="ConsPlusNormal"/>
        <w:rPr>
          <w:rFonts w:ascii="Times New Roman" w:hAnsi="Times New Roman" w:cs="Times New Roman"/>
          <w:b/>
          <w:bCs/>
          <w:color w:val="000000" w:themeColor="text1"/>
          <w:szCs w:val="24"/>
        </w:rPr>
      </w:pPr>
    </w:p>
    <w:p w:rsidR="001E12A7" w:rsidRPr="00634EB2" w:rsidRDefault="001E12A7" w:rsidP="001A3A3A">
      <w:pPr>
        <w:pStyle w:val="ConsPlusNormal"/>
        <w:rPr>
          <w:rFonts w:ascii="Times New Roman" w:hAnsi="Times New Roman" w:cs="Times New Roman"/>
          <w:color w:val="000000" w:themeColor="text1"/>
          <w:szCs w:val="24"/>
        </w:rPr>
      </w:pPr>
      <w:r w:rsidRPr="00634EB2">
        <w:rPr>
          <w:rFonts w:ascii="Times New Roman" w:hAnsi="Times New Roman" w:cs="Times New Roman"/>
          <w:b/>
          <w:bCs/>
          <w:color w:val="000000" w:themeColor="text1"/>
          <w:szCs w:val="24"/>
        </w:rPr>
        <w:t>Процентные доходы</w:t>
      </w:r>
      <w:r w:rsidRPr="00634EB2">
        <w:rPr>
          <w:rFonts w:ascii="Times New Roman" w:hAnsi="Times New Roman" w:cs="Times New Roman"/>
          <w:color w:val="000000" w:themeColor="text1"/>
          <w:szCs w:val="24"/>
        </w:rPr>
        <w:t xml:space="preserve"> </w:t>
      </w:r>
    </w:p>
    <w:p w:rsidR="001E12A7" w:rsidRPr="00634EB2" w:rsidRDefault="001E12A7" w:rsidP="001A3A3A">
      <w:pPr>
        <w:pStyle w:val="ConsPlusNormal"/>
        <w:rPr>
          <w:rFonts w:ascii="Times New Roman" w:hAnsi="Times New Roman" w:cs="Times New Roman"/>
          <w:color w:val="000000" w:themeColor="text1"/>
          <w:szCs w:val="24"/>
        </w:rPr>
      </w:pPr>
      <w:r w:rsidRPr="00634EB2">
        <w:rPr>
          <w:rFonts w:ascii="Times New Roman" w:hAnsi="Times New Roman" w:cs="Times New Roman"/>
          <w:b/>
          <w:bCs/>
          <w:color w:val="000000" w:themeColor="text1"/>
          <w:szCs w:val="24"/>
        </w:rPr>
        <w:t>Таблица 34.1</w:t>
      </w:r>
    </w:p>
    <w:p w:rsidR="001E12A7" w:rsidRPr="00634EB2" w:rsidRDefault="001E12A7" w:rsidP="001A3A3A">
      <w:pPr>
        <w:pStyle w:val="ConsPlusNormal"/>
        <w:rPr>
          <w:rFonts w:ascii="Times New Roman" w:hAnsi="Times New Roman" w:cs="Times New Roman"/>
          <w:color w:val="000000" w:themeColor="text1"/>
          <w:szCs w:val="24"/>
        </w:rPr>
      </w:pPr>
    </w:p>
    <w:tbl>
      <w:tblPr>
        <w:tblStyle w:val="aa"/>
        <w:tblW w:w="0" w:type="auto"/>
        <w:tblLook w:val="04A0" w:firstRow="1" w:lastRow="0" w:firstColumn="1" w:lastColumn="0" w:noHBand="0" w:noVBand="1"/>
      </w:tblPr>
      <w:tblGrid>
        <w:gridCol w:w="971"/>
        <w:gridCol w:w="8947"/>
        <w:gridCol w:w="2410"/>
        <w:gridCol w:w="2404"/>
      </w:tblGrid>
      <w:tr w:rsidR="000974BE" w:rsidRPr="00634EB2" w:rsidTr="009E1EF4">
        <w:trPr>
          <w:trHeight w:val="559"/>
        </w:trPr>
        <w:tc>
          <w:tcPr>
            <w:tcW w:w="971" w:type="dxa"/>
            <w:vAlign w:val="center"/>
            <w:hideMark/>
          </w:tcPr>
          <w:p w:rsidR="000974BE" w:rsidRPr="00634EB2" w:rsidRDefault="000974BE" w:rsidP="00194667">
            <w:pPr>
              <w:adjustRightInd/>
              <w:ind w:hanging="60"/>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Номер строки</w:t>
            </w:r>
          </w:p>
        </w:tc>
        <w:tc>
          <w:tcPr>
            <w:tcW w:w="8947" w:type="dxa"/>
            <w:vAlign w:val="center"/>
            <w:hideMark/>
          </w:tcPr>
          <w:p w:rsidR="000974BE" w:rsidRPr="00634EB2" w:rsidRDefault="000974BE" w:rsidP="00194667">
            <w:pPr>
              <w:adjustRightInd/>
              <w:ind w:hanging="60"/>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Наименование показателя</w:t>
            </w:r>
          </w:p>
        </w:tc>
        <w:tc>
          <w:tcPr>
            <w:tcW w:w="2410" w:type="dxa"/>
            <w:vAlign w:val="center"/>
            <w:hideMark/>
          </w:tcPr>
          <w:p w:rsidR="000974BE" w:rsidRPr="00634EB2" w:rsidRDefault="00F47654" w:rsidP="00F47654">
            <w:pPr>
              <w:widowControl/>
              <w:autoSpaceDE/>
              <w:autoSpaceDN/>
              <w:adjustRightInd/>
              <w:jc w:val="center"/>
              <w:rPr>
                <w:rFonts w:ascii="Times New Roman" w:hAnsi="Times New Roman" w:cs="Times New Roman"/>
                <w:b/>
                <w:color w:val="000000"/>
                <w:sz w:val="24"/>
                <w:szCs w:val="24"/>
              </w:rPr>
            </w:pPr>
            <w:r w:rsidRPr="00634EB2">
              <w:rPr>
                <w:rFonts w:ascii="Times New Roman" w:hAnsi="Times New Roman" w:cs="Times New Roman"/>
                <w:b/>
                <w:color w:val="000000"/>
                <w:sz w:val="24"/>
                <w:szCs w:val="24"/>
              </w:rPr>
              <w:t xml:space="preserve">9 месяцев </w:t>
            </w:r>
            <w:r w:rsidR="000974BE" w:rsidRPr="00634EB2">
              <w:rPr>
                <w:rFonts w:ascii="Times New Roman" w:hAnsi="Times New Roman" w:cs="Times New Roman"/>
                <w:b/>
                <w:color w:val="000000"/>
                <w:sz w:val="24"/>
                <w:szCs w:val="24"/>
              </w:rPr>
              <w:t>2018 г.</w:t>
            </w:r>
          </w:p>
        </w:tc>
        <w:tc>
          <w:tcPr>
            <w:tcW w:w="2404" w:type="dxa"/>
            <w:vAlign w:val="center"/>
            <w:hideMark/>
          </w:tcPr>
          <w:p w:rsidR="000974BE" w:rsidRPr="00634EB2" w:rsidRDefault="00F60C8F" w:rsidP="00F47654">
            <w:pPr>
              <w:jc w:val="center"/>
              <w:rPr>
                <w:rFonts w:ascii="Times New Roman" w:hAnsi="Times New Roman" w:cs="Times New Roman"/>
                <w:b/>
                <w:color w:val="000000"/>
                <w:sz w:val="24"/>
                <w:szCs w:val="24"/>
              </w:rPr>
            </w:pPr>
            <w:r w:rsidRPr="00634EB2">
              <w:rPr>
                <w:rFonts w:ascii="Times New Roman" w:hAnsi="Times New Roman" w:cs="Times New Roman"/>
                <w:b/>
                <w:color w:val="000000"/>
                <w:sz w:val="24"/>
                <w:szCs w:val="24"/>
              </w:rPr>
              <w:t xml:space="preserve">9 месяцев </w:t>
            </w:r>
            <w:r w:rsidR="000974BE" w:rsidRPr="00634EB2">
              <w:rPr>
                <w:rFonts w:ascii="Times New Roman" w:hAnsi="Times New Roman" w:cs="Times New Roman"/>
                <w:b/>
                <w:color w:val="000000"/>
                <w:sz w:val="24"/>
                <w:szCs w:val="24"/>
              </w:rPr>
              <w:t>2017 г.</w:t>
            </w:r>
          </w:p>
        </w:tc>
      </w:tr>
      <w:tr w:rsidR="000974BE" w:rsidRPr="00634EB2" w:rsidTr="009E1EF4">
        <w:trPr>
          <w:trHeight w:val="300"/>
        </w:trPr>
        <w:tc>
          <w:tcPr>
            <w:tcW w:w="971" w:type="dxa"/>
            <w:vAlign w:val="center"/>
            <w:hideMark/>
          </w:tcPr>
          <w:p w:rsidR="000974BE" w:rsidRPr="00634EB2" w:rsidRDefault="000974BE" w:rsidP="00194667">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w:t>
            </w:r>
          </w:p>
        </w:tc>
        <w:tc>
          <w:tcPr>
            <w:tcW w:w="8947" w:type="dxa"/>
            <w:vAlign w:val="center"/>
            <w:hideMark/>
          </w:tcPr>
          <w:p w:rsidR="000974BE" w:rsidRPr="00634EB2" w:rsidRDefault="000974BE" w:rsidP="00194667">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w:t>
            </w:r>
          </w:p>
        </w:tc>
        <w:tc>
          <w:tcPr>
            <w:tcW w:w="2410" w:type="dxa"/>
            <w:vAlign w:val="center"/>
            <w:hideMark/>
          </w:tcPr>
          <w:p w:rsidR="000974BE" w:rsidRPr="00634EB2" w:rsidRDefault="000974BE" w:rsidP="00194667">
            <w:pPr>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3</w:t>
            </w:r>
          </w:p>
        </w:tc>
        <w:tc>
          <w:tcPr>
            <w:tcW w:w="2404" w:type="dxa"/>
            <w:vAlign w:val="center"/>
            <w:hideMark/>
          </w:tcPr>
          <w:p w:rsidR="000974BE" w:rsidRPr="00634EB2" w:rsidRDefault="000974BE" w:rsidP="00194667">
            <w:pPr>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4</w:t>
            </w:r>
          </w:p>
        </w:tc>
      </w:tr>
      <w:tr w:rsidR="00F47654" w:rsidRPr="00634EB2" w:rsidTr="00A73F10">
        <w:trPr>
          <w:trHeight w:val="300"/>
        </w:trPr>
        <w:tc>
          <w:tcPr>
            <w:tcW w:w="971" w:type="dxa"/>
            <w:hideMark/>
          </w:tcPr>
          <w:p w:rsidR="00F47654" w:rsidRPr="00634EB2" w:rsidRDefault="00F47654" w:rsidP="00F47654">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w:t>
            </w:r>
          </w:p>
        </w:tc>
        <w:tc>
          <w:tcPr>
            <w:tcW w:w="8947" w:type="dxa"/>
            <w:hideMark/>
          </w:tcPr>
          <w:p w:rsidR="00F47654" w:rsidRPr="00634EB2" w:rsidRDefault="00F47654" w:rsidP="00F47654">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По необесцененным финансовым активам, в том числе:</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7654" w:rsidRPr="00634EB2" w:rsidRDefault="00F47654" w:rsidP="00F47654">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4263</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rsidR="00F47654" w:rsidRPr="00634EB2" w:rsidRDefault="00F47654" w:rsidP="00F4765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7272</w:t>
            </w:r>
          </w:p>
        </w:tc>
      </w:tr>
      <w:tr w:rsidR="00F47654" w:rsidRPr="00634EB2" w:rsidTr="00A73F10">
        <w:trPr>
          <w:trHeight w:val="600"/>
        </w:trPr>
        <w:tc>
          <w:tcPr>
            <w:tcW w:w="971" w:type="dxa"/>
            <w:hideMark/>
          </w:tcPr>
          <w:p w:rsidR="00F47654" w:rsidRPr="00634EB2" w:rsidRDefault="00F47654" w:rsidP="00F47654">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w:t>
            </w:r>
          </w:p>
        </w:tc>
        <w:tc>
          <w:tcPr>
            <w:tcW w:w="8947" w:type="dxa"/>
            <w:hideMark/>
          </w:tcPr>
          <w:p w:rsidR="00F47654" w:rsidRPr="00634EB2" w:rsidRDefault="00F47654" w:rsidP="00F47654">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по финансовым активам, в обязательном порядке классифицируемым как оцениваемые по справедливой стоимости через прибыль или убыток</w:t>
            </w:r>
          </w:p>
        </w:tc>
        <w:tc>
          <w:tcPr>
            <w:tcW w:w="2410" w:type="dxa"/>
            <w:tcBorders>
              <w:top w:val="nil"/>
              <w:left w:val="nil"/>
              <w:bottom w:val="nil"/>
              <w:right w:val="nil"/>
            </w:tcBorders>
            <w:shd w:val="clear" w:color="auto" w:fill="auto"/>
            <w:noWrap/>
            <w:vAlign w:val="center"/>
            <w:hideMark/>
          </w:tcPr>
          <w:p w:rsidR="00F47654" w:rsidRPr="00634EB2" w:rsidRDefault="00F47654" w:rsidP="00F4765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940</w:t>
            </w:r>
          </w:p>
        </w:tc>
        <w:tc>
          <w:tcPr>
            <w:tcW w:w="2404" w:type="dxa"/>
            <w:tcBorders>
              <w:top w:val="nil"/>
              <w:left w:val="single" w:sz="4" w:space="0" w:color="auto"/>
              <w:bottom w:val="single" w:sz="4" w:space="0" w:color="auto"/>
              <w:right w:val="single" w:sz="4" w:space="0" w:color="auto"/>
            </w:tcBorders>
            <w:shd w:val="clear" w:color="auto" w:fill="auto"/>
            <w:noWrap/>
            <w:vAlign w:val="center"/>
            <w:hideMark/>
          </w:tcPr>
          <w:p w:rsidR="00F47654" w:rsidRPr="00634EB2" w:rsidRDefault="00F47654" w:rsidP="00F4765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F47654" w:rsidRPr="00634EB2" w:rsidTr="00A73F10">
        <w:trPr>
          <w:trHeight w:val="900"/>
        </w:trPr>
        <w:tc>
          <w:tcPr>
            <w:tcW w:w="971" w:type="dxa"/>
            <w:hideMark/>
          </w:tcPr>
          <w:p w:rsidR="00F47654" w:rsidRPr="00634EB2" w:rsidRDefault="00F47654" w:rsidP="00F47654">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3</w:t>
            </w:r>
          </w:p>
        </w:tc>
        <w:tc>
          <w:tcPr>
            <w:tcW w:w="8947" w:type="dxa"/>
            <w:hideMark/>
          </w:tcPr>
          <w:p w:rsidR="00F47654" w:rsidRPr="00634EB2" w:rsidRDefault="00F47654" w:rsidP="00F47654">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по финансовым активам, классифицируемым как оцениваемые по справедливой стоимости через прибыль или убыток по усмотрению некредитной финансовой организации</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7654" w:rsidRPr="00634EB2" w:rsidRDefault="00F47654" w:rsidP="00F4765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tcBorders>
              <w:top w:val="nil"/>
              <w:left w:val="nil"/>
              <w:bottom w:val="single" w:sz="4" w:space="0" w:color="auto"/>
              <w:right w:val="single" w:sz="4" w:space="0" w:color="auto"/>
            </w:tcBorders>
            <w:shd w:val="clear" w:color="auto" w:fill="auto"/>
            <w:noWrap/>
            <w:vAlign w:val="center"/>
            <w:hideMark/>
          </w:tcPr>
          <w:p w:rsidR="00F47654" w:rsidRPr="00634EB2" w:rsidRDefault="00F47654" w:rsidP="00F4765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F47654" w:rsidRPr="00634EB2" w:rsidTr="00A73F10">
        <w:trPr>
          <w:trHeight w:val="600"/>
        </w:trPr>
        <w:tc>
          <w:tcPr>
            <w:tcW w:w="971" w:type="dxa"/>
            <w:hideMark/>
          </w:tcPr>
          <w:p w:rsidR="00F47654" w:rsidRPr="00634EB2" w:rsidRDefault="00F47654" w:rsidP="00F47654">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4</w:t>
            </w:r>
          </w:p>
        </w:tc>
        <w:tc>
          <w:tcPr>
            <w:tcW w:w="8947" w:type="dxa"/>
            <w:hideMark/>
          </w:tcPr>
          <w:p w:rsidR="00F47654" w:rsidRPr="00634EB2" w:rsidRDefault="00F47654" w:rsidP="00F47654">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по финансовым активам, оцениваемым по справедливой стоимости через прочий совокупный доход: долговым инструментам</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F47654" w:rsidRPr="00634EB2" w:rsidRDefault="00F47654" w:rsidP="00F4765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1660</w:t>
            </w:r>
          </w:p>
        </w:tc>
        <w:tc>
          <w:tcPr>
            <w:tcW w:w="2404" w:type="dxa"/>
            <w:tcBorders>
              <w:top w:val="nil"/>
              <w:left w:val="nil"/>
              <w:bottom w:val="single" w:sz="4" w:space="0" w:color="auto"/>
              <w:right w:val="single" w:sz="4" w:space="0" w:color="auto"/>
            </w:tcBorders>
            <w:shd w:val="clear" w:color="auto" w:fill="auto"/>
            <w:noWrap/>
            <w:vAlign w:val="center"/>
            <w:hideMark/>
          </w:tcPr>
          <w:p w:rsidR="00F47654" w:rsidRPr="00634EB2" w:rsidRDefault="00F47654" w:rsidP="00F4765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4042</w:t>
            </w:r>
          </w:p>
        </w:tc>
      </w:tr>
      <w:tr w:rsidR="00F47654" w:rsidRPr="00634EB2" w:rsidTr="00A73F10">
        <w:trPr>
          <w:trHeight w:val="600"/>
        </w:trPr>
        <w:tc>
          <w:tcPr>
            <w:tcW w:w="971" w:type="dxa"/>
            <w:hideMark/>
          </w:tcPr>
          <w:p w:rsidR="00F47654" w:rsidRPr="00634EB2" w:rsidRDefault="00F47654" w:rsidP="00F47654">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5</w:t>
            </w:r>
          </w:p>
        </w:tc>
        <w:tc>
          <w:tcPr>
            <w:tcW w:w="8947" w:type="dxa"/>
            <w:hideMark/>
          </w:tcPr>
          <w:p w:rsidR="00F47654" w:rsidRPr="00634EB2" w:rsidRDefault="00F47654" w:rsidP="00F47654">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по финансовым активам, оцениваемым по амортизированной стоимости: средствам в кредитных организациях и банках-нерезидентах</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F47654" w:rsidRPr="00634EB2" w:rsidRDefault="00F47654" w:rsidP="00F4765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57</w:t>
            </w:r>
          </w:p>
        </w:tc>
        <w:tc>
          <w:tcPr>
            <w:tcW w:w="2404" w:type="dxa"/>
            <w:tcBorders>
              <w:top w:val="nil"/>
              <w:left w:val="nil"/>
              <w:bottom w:val="single" w:sz="4" w:space="0" w:color="auto"/>
              <w:right w:val="single" w:sz="4" w:space="0" w:color="auto"/>
            </w:tcBorders>
            <w:shd w:val="clear" w:color="auto" w:fill="auto"/>
            <w:noWrap/>
            <w:vAlign w:val="center"/>
            <w:hideMark/>
          </w:tcPr>
          <w:p w:rsidR="00F47654" w:rsidRPr="00634EB2" w:rsidRDefault="00F47654" w:rsidP="00F4765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161</w:t>
            </w:r>
          </w:p>
        </w:tc>
      </w:tr>
      <w:tr w:rsidR="00F47654" w:rsidRPr="00634EB2" w:rsidTr="00A73F10">
        <w:trPr>
          <w:trHeight w:val="600"/>
        </w:trPr>
        <w:tc>
          <w:tcPr>
            <w:tcW w:w="971" w:type="dxa"/>
            <w:hideMark/>
          </w:tcPr>
          <w:p w:rsidR="00F47654" w:rsidRPr="00634EB2" w:rsidRDefault="00F47654" w:rsidP="00F47654">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6</w:t>
            </w:r>
          </w:p>
        </w:tc>
        <w:tc>
          <w:tcPr>
            <w:tcW w:w="8947" w:type="dxa"/>
            <w:hideMark/>
          </w:tcPr>
          <w:p w:rsidR="00F47654" w:rsidRPr="00634EB2" w:rsidRDefault="00F47654" w:rsidP="00F47654">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по финансовым активам, оцениваемым по амортизированной стоимости: выданным займам и прочим размещенным средствам</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F47654" w:rsidRPr="00634EB2" w:rsidRDefault="00F47654" w:rsidP="00F4765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1605</w:t>
            </w:r>
          </w:p>
        </w:tc>
        <w:tc>
          <w:tcPr>
            <w:tcW w:w="2404" w:type="dxa"/>
            <w:tcBorders>
              <w:top w:val="nil"/>
              <w:left w:val="nil"/>
              <w:bottom w:val="single" w:sz="4" w:space="0" w:color="auto"/>
              <w:right w:val="single" w:sz="4" w:space="0" w:color="auto"/>
            </w:tcBorders>
            <w:shd w:val="clear" w:color="auto" w:fill="auto"/>
            <w:noWrap/>
            <w:vAlign w:val="center"/>
            <w:hideMark/>
          </w:tcPr>
          <w:p w:rsidR="00F47654" w:rsidRPr="00634EB2" w:rsidRDefault="00F47654" w:rsidP="00F4765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3069</w:t>
            </w:r>
          </w:p>
        </w:tc>
      </w:tr>
      <w:tr w:rsidR="00F47654" w:rsidRPr="00634EB2" w:rsidTr="00A73F10">
        <w:trPr>
          <w:trHeight w:val="300"/>
        </w:trPr>
        <w:tc>
          <w:tcPr>
            <w:tcW w:w="971" w:type="dxa"/>
            <w:hideMark/>
          </w:tcPr>
          <w:p w:rsidR="00F47654" w:rsidRPr="00634EB2" w:rsidRDefault="00F47654" w:rsidP="00F47654">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7</w:t>
            </w:r>
          </w:p>
        </w:tc>
        <w:tc>
          <w:tcPr>
            <w:tcW w:w="8947" w:type="dxa"/>
            <w:hideMark/>
          </w:tcPr>
          <w:p w:rsidR="00F47654" w:rsidRPr="00634EB2" w:rsidRDefault="00F47654" w:rsidP="00F47654">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по финансовой аренде</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F47654" w:rsidRPr="00634EB2" w:rsidRDefault="00F47654" w:rsidP="00F4765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tcBorders>
              <w:top w:val="nil"/>
              <w:left w:val="nil"/>
              <w:bottom w:val="single" w:sz="4" w:space="0" w:color="auto"/>
              <w:right w:val="single" w:sz="4" w:space="0" w:color="auto"/>
            </w:tcBorders>
            <w:shd w:val="clear" w:color="auto" w:fill="auto"/>
            <w:noWrap/>
            <w:vAlign w:val="center"/>
            <w:hideMark/>
          </w:tcPr>
          <w:p w:rsidR="00F47654" w:rsidRPr="00634EB2" w:rsidRDefault="00F47654" w:rsidP="00F4765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F47654" w:rsidRPr="00634EB2" w:rsidTr="00A73F10">
        <w:trPr>
          <w:trHeight w:val="300"/>
        </w:trPr>
        <w:tc>
          <w:tcPr>
            <w:tcW w:w="971" w:type="dxa"/>
            <w:hideMark/>
          </w:tcPr>
          <w:p w:rsidR="00F47654" w:rsidRPr="00634EB2" w:rsidRDefault="00F47654" w:rsidP="00F47654">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8</w:t>
            </w:r>
          </w:p>
        </w:tc>
        <w:tc>
          <w:tcPr>
            <w:tcW w:w="8947" w:type="dxa"/>
            <w:hideMark/>
          </w:tcPr>
          <w:p w:rsidR="00F47654" w:rsidRPr="00634EB2" w:rsidRDefault="00F47654" w:rsidP="00F47654">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прочее</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F47654" w:rsidRPr="00634EB2" w:rsidRDefault="00F47654" w:rsidP="00F4765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tcBorders>
              <w:top w:val="nil"/>
              <w:left w:val="nil"/>
              <w:bottom w:val="single" w:sz="4" w:space="0" w:color="auto"/>
              <w:right w:val="single" w:sz="4" w:space="0" w:color="auto"/>
            </w:tcBorders>
            <w:shd w:val="clear" w:color="auto" w:fill="auto"/>
            <w:noWrap/>
            <w:vAlign w:val="center"/>
            <w:hideMark/>
          </w:tcPr>
          <w:p w:rsidR="00F47654" w:rsidRPr="00634EB2" w:rsidRDefault="00F47654" w:rsidP="00F4765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F47654" w:rsidRPr="00634EB2" w:rsidTr="00A73F10">
        <w:trPr>
          <w:trHeight w:val="300"/>
        </w:trPr>
        <w:tc>
          <w:tcPr>
            <w:tcW w:w="971" w:type="dxa"/>
            <w:hideMark/>
          </w:tcPr>
          <w:p w:rsidR="00F47654" w:rsidRPr="00634EB2" w:rsidRDefault="00F47654" w:rsidP="00F47654">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9</w:t>
            </w:r>
          </w:p>
        </w:tc>
        <w:tc>
          <w:tcPr>
            <w:tcW w:w="8947" w:type="dxa"/>
            <w:hideMark/>
          </w:tcPr>
          <w:p w:rsidR="00F47654" w:rsidRPr="00634EB2" w:rsidRDefault="00F47654" w:rsidP="00F47654">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По кредитно- обесцененным финансовым активам, в том числе:</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F47654" w:rsidRPr="00634EB2" w:rsidRDefault="00F47654" w:rsidP="00F4765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tcBorders>
              <w:top w:val="nil"/>
              <w:left w:val="nil"/>
              <w:bottom w:val="single" w:sz="4" w:space="0" w:color="auto"/>
              <w:right w:val="single" w:sz="4" w:space="0" w:color="auto"/>
            </w:tcBorders>
            <w:shd w:val="clear" w:color="auto" w:fill="auto"/>
            <w:vAlign w:val="center"/>
            <w:hideMark/>
          </w:tcPr>
          <w:p w:rsidR="00F47654" w:rsidRPr="00634EB2" w:rsidRDefault="00F47654" w:rsidP="00F4765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F47654" w:rsidRPr="00634EB2" w:rsidTr="00A73F10">
        <w:trPr>
          <w:trHeight w:val="600"/>
        </w:trPr>
        <w:tc>
          <w:tcPr>
            <w:tcW w:w="971" w:type="dxa"/>
            <w:hideMark/>
          </w:tcPr>
          <w:p w:rsidR="00F47654" w:rsidRPr="00634EB2" w:rsidRDefault="00F47654" w:rsidP="00F47654">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10</w:t>
            </w:r>
          </w:p>
        </w:tc>
        <w:tc>
          <w:tcPr>
            <w:tcW w:w="8947" w:type="dxa"/>
            <w:hideMark/>
          </w:tcPr>
          <w:p w:rsidR="00F47654" w:rsidRPr="00634EB2" w:rsidRDefault="00F47654" w:rsidP="00F47654">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по финансовым активам, оцениваемым по справедливой стоимости через прочий совокупный доход: долговым инструментам</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F47654" w:rsidRPr="00634EB2" w:rsidRDefault="00F47654" w:rsidP="00F4765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tcBorders>
              <w:top w:val="nil"/>
              <w:left w:val="nil"/>
              <w:bottom w:val="single" w:sz="4" w:space="0" w:color="auto"/>
              <w:right w:val="single" w:sz="4" w:space="0" w:color="auto"/>
            </w:tcBorders>
            <w:shd w:val="clear" w:color="auto" w:fill="auto"/>
            <w:vAlign w:val="center"/>
            <w:hideMark/>
          </w:tcPr>
          <w:p w:rsidR="00F47654" w:rsidRPr="00634EB2" w:rsidRDefault="00F47654" w:rsidP="00F4765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F47654" w:rsidRPr="00634EB2" w:rsidTr="00A73F10">
        <w:trPr>
          <w:trHeight w:val="600"/>
        </w:trPr>
        <w:tc>
          <w:tcPr>
            <w:tcW w:w="971" w:type="dxa"/>
            <w:hideMark/>
          </w:tcPr>
          <w:p w:rsidR="00F47654" w:rsidRPr="00634EB2" w:rsidRDefault="00F47654" w:rsidP="00F47654">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11</w:t>
            </w:r>
          </w:p>
        </w:tc>
        <w:tc>
          <w:tcPr>
            <w:tcW w:w="8947" w:type="dxa"/>
            <w:hideMark/>
          </w:tcPr>
          <w:p w:rsidR="00F47654" w:rsidRPr="00634EB2" w:rsidRDefault="00F47654" w:rsidP="00F47654">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по финансовым активам, оцениваемым по амортизированной стоимости: средствам в кредитных организациях и банках-нерезидентах</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F47654" w:rsidRPr="00634EB2" w:rsidRDefault="00F47654" w:rsidP="00F4765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tcBorders>
              <w:top w:val="nil"/>
              <w:left w:val="nil"/>
              <w:bottom w:val="single" w:sz="4" w:space="0" w:color="auto"/>
              <w:right w:val="single" w:sz="4" w:space="0" w:color="auto"/>
            </w:tcBorders>
            <w:shd w:val="clear" w:color="auto" w:fill="auto"/>
            <w:vAlign w:val="center"/>
            <w:hideMark/>
          </w:tcPr>
          <w:p w:rsidR="00F47654" w:rsidRPr="00634EB2" w:rsidRDefault="00F47654" w:rsidP="00F4765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F47654" w:rsidRPr="00634EB2" w:rsidTr="00A73F10">
        <w:trPr>
          <w:trHeight w:val="600"/>
        </w:trPr>
        <w:tc>
          <w:tcPr>
            <w:tcW w:w="971" w:type="dxa"/>
            <w:hideMark/>
          </w:tcPr>
          <w:p w:rsidR="00F47654" w:rsidRPr="00634EB2" w:rsidRDefault="00F47654" w:rsidP="00F47654">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12</w:t>
            </w:r>
          </w:p>
        </w:tc>
        <w:tc>
          <w:tcPr>
            <w:tcW w:w="8947" w:type="dxa"/>
            <w:hideMark/>
          </w:tcPr>
          <w:p w:rsidR="00F47654" w:rsidRPr="00634EB2" w:rsidRDefault="00F47654" w:rsidP="00F47654">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по финансовым активам, оцениваемым по амортизированной стоимости: выданным займам и прочим размещенным средствам</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F47654" w:rsidRPr="00634EB2" w:rsidRDefault="00F47654" w:rsidP="00F4765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tcBorders>
              <w:top w:val="nil"/>
              <w:left w:val="nil"/>
              <w:bottom w:val="single" w:sz="4" w:space="0" w:color="auto"/>
              <w:right w:val="single" w:sz="4" w:space="0" w:color="auto"/>
            </w:tcBorders>
            <w:shd w:val="clear" w:color="auto" w:fill="auto"/>
            <w:vAlign w:val="center"/>
            <w:hideMark/>
          </w:tcPr>
          <w:p w:rsidR="00F47654" w:rsidRPr="00634EB2" w:rsidRDefault="00F47654" w:rsidP="00F4765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F47654" w:rsidRPr="00634EB2" w:rsidTr="00A73F10">
        <w:trPr>
          <w:trHeight w:val="300"/>
        </w:trPr>
        <w:tc>
          <w:tcPr>
            <w:tcW w:w="971" w:type="dxa"/>
            <w:hideMark/>
          </w:tcPr>
          <w:p w:rsidR="00F47654" w:rsidRPr="00634EB2" w:rsidRDefault="00F47654" w:rsidP="00F47654">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13</w:t>
            </w:r>
          </w:p>
        </w:tc>
        <w:tc>
          <w:tcPr>
            <w:tcW w:w="8947" w:type="dxa"/>
            <w:hideMark/>
          </w:tcPr>
          <w:p w:rsidR="00F47654" w:rsidRPr="00634EB2" w:rsidRDefault="00F47654" w:rsidP="00F47654">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по финансовой аренде</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F47654" w:rsidRPr="00634EB2" w:rsidRDefault="00F47654" w:rsidP="00F4765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tcBorders>
              <w:top w:val="nil"/>
              <w:left w:val="nil"/>
              <w:bottom w:val="single" w:sz="4" w:space="0" w:color="auto"/>
              <w:right w:val="single" w:sz="4" w:space="0" w:color="auto"/>
            </w:tcBorders>
            <w:shd w:val="clear" w:color="auto" w:fill="auto"/>
            <w:vAlign w:val="center"/>
            <w:hideMark/>
          </w:tcPr>
          <w:p w:rsidR="00F47654" w:rsidRPr="00634EB2" w:rsidRDefault="00F47654" w:rsidP="00F4765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F47654" w:rsidRPr="00634EB2" w:rsidTr="00A73F10">
        <w:trPr>
          <w:trHeight w:val="300"/>
        </w:trPr>
        <w:tc>
          <w:tcPr>
            <w:tcW w:w="971" w:type="dxa"/>
            <w:hideMark/>
          </w:tcPr>
          <w:p w:rsidR="00F47654" w:rsidRPr="00634EB2" w:rsidRDefault="00F47654" w:rsidP="00F47654">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14</w:t>
            </w:r>
          </w:p>
        </w:tc>
        <w:tc>
          <w:tcPr>
            <w:tcW w:w="8947" w:type="dxa"/>
            <w:hideMark/>
          </w:tcPr>
          <w:p w:rsidR="00F47654" w:rsidRPr="00634EB2" w:rsidRDefault="00F47654" w:rsidP="00F47654">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прочее</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F47654" w:rsidRPr="00634EB2" w:rsidRDefault="00F47654" w:rsidP="00F4765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tcBorders>
              <w:top w:val="nil"/>
              <w:left w:val="nil"/>
              <w:bottom w:val="single" w:sz="4" w:space="0" w:color="auto"/>
              <w:right w:val="single" w:sz="4" w:space="0" w:color="auto"/>
            </w:tcBorders>
            <w:shd w:val="clear" w:color="auto" w:fill="auto"/>
            <w:vAlign w:val="center"/>
            <w:hideMark/>
          </w:tcPr>
          <w:p w:rsidR="00F47654" w:rsidRPr="00634EB2" w:rsidRDefault="00F47654" w:rsidP="00F4765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F47654" w:rsidRPr="00634EB2" w:rsidTr="00A73F10">
        <w:trPr>
          <w:trHeight w:val="300"/>
        </w:trPr>
        <w:tc>
          <w:tcPr>
            <w:tcW w:w="971" w:type="dxa"/>
            <w:hideMark/>
          </w:tcPr>
          <w:p w:rsidR="00F47654" w:rsidRPr="00634EB2" w:rsidRDefault="00F47654" w:rsidP="00F47654">
            <w:pPr>
              <w:adjustRightInd/>
              <w:ind w:hanging="60"/>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15</w:t>
            </w:r>
          </w:p>
        </w:tc>
        <w:tc>
          <w:tcPr>
            <w:tcW w:w="8947" w:type="dxa"/>
            <w:hideMark/>
          </w:tcPr>
          <w:p w:rsidR="00F47654" w:rsidRPr="00634EB2" w:rsidRDefault="00F47654" w:rsidP="00F47654">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Итого</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F47654" w:rsidRPr="00634EB2" w:rsidRDefault="00F47654" w:rsidP="00F4765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4263</w:t>
            </w:r>
          </w:p>
        </w:tc>
        <w:tc>
          <w:tcPr>
            <w:tcW w:w="2404" w:type="dxa"/>
            <w:tcBorders>
              <w:top w:val="nil"/>
              <w:left w:val="nil"/>
              <w:bottom w:val="single" w:sz="4" w:space="0" w:color="auto"/>
              <w:right w:val="single" w:sz="4" w:space="0" w:color="auto"/>
            </w:tcBorders>
            <w:shd w:val="clear" w:color="auto" w:fill="auto"/>
            <w:vAlign w:val="center"/>
            <w:hideMark/>
          </w:tcPr>
          <w:p w:rsidR="00F47654" w:rsidRPr="00634EB2" w:rsidRDefault="00F47654" w:rsidP="00F47654">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7272</w:t>
            </w:r>
          </w:p>
        </w:tc>
      </w:tr>
    </w:tbl>
    <w:p w:rsidR="00CA2D89" w:rsidRPr="00634EB2" w:rsidRDefault="00CA2D89" w:rsidP="001A3A3A">
      <w:pPr>
        <w:pStyle w:val="ConsPlusNormal"/>
        <w:rPr>
          <w:rFonts w:ascii="Times New Roman" w:hAnsi="Times New Roman" w:cs="Times New Roman"/>
          <w:color w:val="000000" w:themeColor="text1"/>
          <w:szCs w:val="24"/>
        </w:rPr>
      </w:pPr>
    </w:p>
    <w:p w:rsidR="00C26BE9" w:rsidRPr="00634EB2" w:rsidRDefault="00C26BE9" w:rsidP="001A3A3A">
      <w:pPr>
        <w:pStyle w:val="ConsPlusNormal"/>
        <w:rPr>
          <w:rFonts w:ascii="Times New Roman" w:hAnsi="Times New Roman" w:cs="Times New Roman"/>
          <w:color w:val="000000" w:themeColor="text1"/>
          <w:szCs w:val="24"/>
        </w:rPr>
      </w:pPr>
    </w:p>
    <w:p w:rsidR="00194667" w:rsidRPr="00634EB2" w:rsidRDefault="00194667" w:rsidP="00194667">
      <w:pPr>
        <w:pStyle w:val="ConsPlusNormal"/>
        <w:jc w:val="center"/>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Примечание 34. Процентные доходы</w:t>
      </w:r>
    </w:p>
    <w:p w:rsidR="00194667" w:rsidRPr="00634EB2" w:rsidRDefault="00194667" w:rsidP="00194667">
      <w:pPr>
        <w:pStyle w:val="ConsPlusNormal"/>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Процентные доходы</w:t>
      </w:r>
    </w:p>
    <w:p w:rsidR="00C26BE9" w:rsidRPr="00634EB2" w:rsidRDefault="00194667" w:rsidP="00194667">
      <w:pPr>
        <w:pStyle w:val="ConsPlusNormal"/>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Таблица 34.1</w:t>
      </w:r>
    </w:p>
    <w:p w:rsidR="00C26BE9" w:rsidRPr="00634EB2" w:rsidRDefault="00C26BE9" w:rsidP="001A3A3A">
      <w:pPr>
        <w:pStyle w:val="ConsPlusNormal"/>
        <w:rPr>
          <w:rFonts w:ascii="Times New Roman" w:hAnsi="Times New Roman" w:cs="Times New Roman"/>
          <w:b/>
          <w:color w:val="000000" w:themeColor="text1"/>
          <w:szCs w:val="24"/>
        </w:rPr>
      </w:pPr>
    </w:p>
    <w:tbl>
      <w:tblPr>
        <w:tblStyle w:val="aa"/>
        <w:tblW w:w="0" w:type="auto"/>
        <w:tblLook w:val="04A0" w:firstRow="1" w:lastRow="0" w:firstColumn="1" w:lastColumn="0" w:noHBand="0" w:noVBand="1"/>
      </w:tblPr>
      <w:tblGrid>
        <w:gridCol w:w="1231"/>
        <w:gridCol w:w="8687"/>
        <w:gridCol w:w="2410"/>
        <w:gridCol w:w="2404"/>
      </w:tblGrid>
      <w:tr w:rsidR="00153771" w:rsidRPr="00634EB2" w:rsidTr="009E1EF4">
        <w:trPr>
          <w:trHeight w:val="559"/>
        </w:trPr>
        <w:tc>
          <w:tcPr>
            <w:tcW w:w="1231" w:type="dxa"/>
            <w:vAlign w:val="center"/>
            <w:hideMark/>
          </w:tcPr>
          <w:p w:rsidR="00153771" w:rsidRPr="00634EB2" w:rsidRDefault="00153771" w:rsidP="00194667">
            <w:pPr>
              <w:pStyle w:val="ConsPlusNormal"/>
              <w:jc w:val="center"/>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Номер строки</w:t>
            </w:r>
          </w:p>
        </w:tc>
        <w:tc>
          <w:tcPr>
            <w:tcW w:w="8687" w:type="dxa"/>
            <w:vAlign w:val="center"/>
            <w:hideMark/>
          </w:tcPr>
          <w:p w:rsidR="00153771" w:rsidRPr="00634EB2" w:rsidRDefault="00153771" w:rsidP="00194667">
            <w:pPr>
              <w:pStyle w:val="ConsPlusNormal"/>
              <w:jc w:val="center"/>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Наименование показателя</w:t>
            </w:r>
          </w:p>
        </w:tc>
        <w:tc>
          <w:tcPr>
            <w:tcW w:w="2410" w:type="dxa"/>
            <w:vAlign w:val="center"/>
            <w:hideMark/>
          </w:tcPr>
          <w:p w:rsidR="00153771" w:rsidRPr="00634EB2" w:rsidRDefault="00511A9B" w:rsidP="00194667">
            <w:pPr>
              <w:pStyle w:val="ConsPlusNormal"/>
              <w:jc w:val="center"/>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3 квартал</w:t>
            </w:r>
            <w:r w:rsidR="00153771" w:rsidRPr="00634EB2">
              <w:rPr>
                <w:rFonts w:ascii="Times New Roman" w:hAnsi="Times New Roman" w:cs="Times New Roman"/>
                <w:b/>
                <w:color w:val="000000" w:themeColor="text1"/>
                <w:szCs w:val="24"/>
              </w:rPr>
              <w:t xml:space="preserve"> 2018 г.</w:t>
            </w:r>
          </w:p>
        </w:tc>
        <w:tc>
          <w:tcPr>
            <w:tcW w:w="2404" w:type="dxa"/>
            <w:vAlign w:val="center"/>
            <w:hideMark/>
          </w:tcPr>
          <w:p w:rsidR="00153771" w:rsidRPr="00634EB2" w:rsidRDefault="00511A9B" w:rsidP="00194667">
            <w:pPr>
              <w:pStyle w:val="ConsPlusNormal"/>
              <w:jc w:val="center"/>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3 квартал</w:t>
            </w:r>
            <w:r w:rsidR="00153771" w:rsidRPr="00634EB2">
              <w:rPr>
                <w:rFonts w:ascii="Times New Roman" w:hAnsi="Times New Roman" w:cs="Times New Roman"/>
                <w:b/>
                <w:color w:val="000000" w:themeColor="text1"/>
                <w:szCs w:val="24"/>
              </w:rPr>
              <w:t xml:space="preserve"> 2017 г.</w:t>
            </w:r>
          </w:p>
        </w:tc>
      </w:tr>
      <w:tr w:rsidR="00153771" w:rsidRPr="00634EB2" w:rsidTr="009E1EF4">
        <w:trPr>
          <w:trHeight w:val="300"/>
        </w:trPr>
        <w:tc>
          <w:tcPr>
            <w:tcW w:w="1231" w:type="dxa"/>
            <w:vAlign w:val="center"/>
            <w:hideMark/>
          </w:tcPr>
          <w:p w:rsidR="00153771" w:rsidRPr="00634EB2" w:rsidRDefault="00153771" w:rsidP="00194667">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1</w:t>
            </w:r>
          </w:p>
        </w:tc>
        <w:tc>
          <w:tcPr>
            <w:tcW w:w="8687" w:type="dxa"/>
            <w:vAlign w:val="center"/>
            <w:hideMark/>
          </w:tcPr>
          <w:p w:rsidR="00153771" w:rsidRPr="00634EB2" w:rsidRDefault="00153771" w:rsidP="00194667">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2</w:t>
            </w:r>
          </w:p>
        </w:tc>
        <w:tc>
          <w:tcPr>
            <w:tcW w:w="2410" w:type="dxa"/>
            <w:vAlign w:val="center"/>
            <w:hideMark/>
          </w:tcPr>
          <w:p w:rsidR="00153771" w:rsidRPr="00634EB2" w:rsidRDefault="00153771" w:rsidP="00194667">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3</w:t>
            </w:r>
          </w:p>
        </w:tc>
        <w:tc>
          <w:tcPr>
            <w:tcW w:w="2404" w:type="dxa"/>
            <w:vAlign w:val="center"/>
            <w:hideMark/>
          </w:tcPr>
          <w:p w:rsidR="00153771" w:rsidRPr="00634EB2" w:rsidRDefault="00153771" w:rsidP="00194667">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4</w:t>
            </w:r>
          </w:p>
        </w:tc>
      </w:tr>
      <w:tr w:rsidR="00F72BF0" w:rsidRPr="00634EB2" w:rsidTr="00A54B9F">
        <w:trPr>
          <w:trHeight w:val="300"/>
        </w:trPr>
        <w:tc>
          <w:tcPr>
            <w:tcW w:w="1231" w:type="dxa"/>
            <w:hideMark/>
          </w:tcPr>
          <w:p w:rsidR="00F72BF0" w:rsidRPr="00634EB2" w:rsidRDefault="00F72BF0" w:rsidP="00F72BF0">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1</w:t>
            </w:r>
          </w:p>
        </w:tc>
        <w:tc>
          <w:tcPr>
            <w:tcW w:w="8687" w:type="dxa"/>
            <w:hideMark/>
          </w:tcPr>
          <w:p w:rsidR="00F72BF0" w:rsidRPr="00634EB2" w:rsidRDefault="00F72BF0" w:rsidP="00F72BF0">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По необесцененным финансовым активам, в том числе:</w:t>
            </w:r>
          </w:p>
        </w:tc>
        <w:tc>
          <w:tcPr>
            <w:tcW w:w="2410" w:type="dxa"/>
            <w:noWrap/>
            <w:vAlign w:val="center"/>
            <w:hideMark/>
          </w:tcPr>
          <w:p w:rsidR="00F72BF0" w:rsidRPr="00634EB2" w:rsidRDefault="00F72BF0" w:rsidP="00F72BF0">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1069</w:t>
            </w:r>
          </w:p>
        </w:tc>
        <w:tc>
          <w:tcPr>
            <w:tcW w:w="2404" w:type="dxa"/>
            <w:noWrap/>
            <w:vAlign w:val="center"/>
            <w:hideMark/>
          </w:tcPr>
          <w:p w:rsidR="00F72BF0" w:rsidRPr="00634EB2" w:rsidRDefault="00F72BF0" w:rsidP="00F72BF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2663</w:t>
            </w:r>
          </w:p>
        </w:tc>
      </w:tr>
      <w:tr w:rsidR="00F72BF0" w:rsidRPr="00634EB2" w:rsidTr="00A54B9F">
        <w:trPr>
          <w:trHeight w:val="600"/>
        </w:trPr>
        <w:tc>
          <w:tcPr>
            <w:tcW w:w="1231" w:type="dxa"/>
            <w:hideMark/>
          </w:tcPr>
          <w:p w:rsidR="00F72BF0" w:rsidRPr="00634EB2" w:rsidRDefault="00F72BF0" w:rsidP="00F72BF0">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2</w:t>
            </w:r>
          </w:p>
        </w:tc>
        <w:tc>
          <w:tcPr>
            <w:tcW w:w="8687" w:type="dxa"/>
            <w:hideMark/>
          </w:tcPr>
          <w:p w:rsidR="00F72BF0" w:rsidRPr="00634EB2" w:rsidRDefault="00F72BF0" w:rsidP="00F72BF0">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по финансовым активам, в обязательном порядке классифицируемым как оцениваемые по справедливой стоимости через прибыль или убыток</w:t>
            </w:r>
          </w:p>
        </w:tc>
        <w:tc>
          <w:tcPr>
            <w:tcW w:w="2410" w:type="dxa"/>
            <w:noWrap/>
            <w:vAlign w:val="center"/>
            <w:hideMark/>
          </w:tcPr>
          <w:p w:rsidR="00F72BF0" w:rsidRPr="00634EB2" w:rsidRDefault="00F72BF0" w:rsidP="00F72BF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530</w:t>
            </w:r>
          </w:p>
        </w:tc>
        <w:tc>
          <w:tcPr>
            <w:tcW w:w="2404" w:type="dxa"/>
            <w:noWrap/>
            <w:vAlign w:val="center"/>
            <w:hideMark/>
          </w:tcPr>
          <w:p w:rsidR="00F72BF0" w:rsidRPr="00634EB2" w:rsidRDefault="00F72BF0" w:rsidP="00F72BF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F72BF0" w:rsidRPr="00634EB2" w:rsidTr="00A54B9F">
        <w:trPr>
          <w:trHeight w:val="900"/>
        </w:trPr>
        <w:tc>
          <w:tcPr>
            <w:tcW w:w="1231" w:type="dxa"/>
            <w:hideMark/>
          </w:tcPr>
          <w:p w:rsidR="00F72BF0" w:rsidRPr="00634EB2" w:rsidRDefault="00F72BF0" w:rsidP="00F72BF0">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3</w:t>
            </w:r>
          </w:p>
        </w:tc>
        <w:tc>
          <w:tcPr>
            <w:tcW w:w="8687" w:type="dxa"/>
            <w:hideMark/>
          </w:tcPr>
          <w:p w:rsidR="00F72BF0" w:rsidRPr="00634EB2" w:rsidRDefault="00F72BF0" w:rsidP="00F72BF0">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по финансовым активам, классифицируемым как оцениваемые по справедливой стоимости через прибыль или убыток по усмотрению некредитной финансовой организации</w:t>
            </w:r>
          </w:p>
        </w:tc>
        <w:tc>
          <w:tcPr>
            <w:tcW w:w="2410" w:type="dxa"/>
            <w:noWrap/>
            <w:vAlign w:val="center"/>
            <w:hideMark/>
          </w:tcPr>
          <w:p w:rsidR="00F72BF0" w:rsidRPr="00634EB2" w:rsidRDefault="00F72BF0" w:rsidP="00F72BF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F72BF0" w:rsidRPr="00634EB2" w:rsidRDefault="00F72BF0" w:rsidP="00F72BF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F72BF0" w:rsidRPr="00634EB2" w:rsidTr="00A54B9F">
        <w:trPr>
          <w:trHeight w:val="600"/>
        </w:trPr>
        <w:tc>
          <w:tcPr>
            <w:tcW w:w="1231" w:type="dxa"/>
            <w:hideMark/>
          </w:tcPr>
          <w:p w:rsidR="00F72BF0" w:rsidRPr="00634EB2" w:rsidRDefault="00F72BF0" w:rsidP="00F72BF0">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4</w:t>
            </w:r>
          </w:p>
        </w:tc>
        <w:tc>
          <w:tcPr>
            <w:tcW w:w="8687" w:type="dxa"/>
            <w:hideMark/>
          </w:tcPr>
          <w:p w:rsidR="00F72BF0" w:rsidRPr="00634EB2" w:rsidRDefault="00F72BF0" w:rsidP="00F72BF0">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по финансовым активам, оцениваемым по справедливой стоимости через прочий совокупный доход: долговым инструментам</w:t>
            </w:r>
          </w:p>
        </w:tc>
        <w:tc>
          <w:tcPr>
            <w:tcW w:w="2410" w:type="dxa"/>
            <w:noWrap/>
            <w:vAlign w:val="center"/>
            <w:hideMark/>
          </w:tcPr>
          <w:p w:rsidR="00F72BF0" w:rsidRPr="00634EB2" w:rsidRDefault="00F72BF0" w:rsidP="00F72BF0">
            <w:pPr>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F72BF0" w:rsidRPr="00634EB2" w:rsidRDefault="00F72BF0" w:rsidP="00F72BF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2092</w:t>
            </w:r>
          </w:p>
        </w:tc>
      </w:tr>
      <w:tr w:rsidR="00F72BF0" w:rsidRPr="00634EB2" w:rsidTr="00A54B9F">
        <w:trPr>
          <w:trHeight w:val="600"/>
        </w:trPr>
        <w:tc>
          <w:tcPr>
            <w:tcW w:w="1231" w:type="dxa"/>
            <w:hideMark/>
          </w:tcPr>
          <w:p w:rsidR="00F72BF0" w:rsidRPr="00634EB2" w:rsidRDefault="00F72BF0" w:rsidP="00F72BF0">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5</w:t>
            </w:r>
          </w:p>
        </w:tc>
        <w:tc>
          <w:tcPr>
            <w:tcW w:w="8687" w:type="dxa"/>
            <w:hideMark/>
          </w:tcPr>
          <w:p w:rsidR="00F72BF0" w:rsidRPr="00634EB2" w:rsidRDefault="00F72BF0" w:rsidP="00F72BF0">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по финансовым активам, оцениваемым по амортизированной стоимости: средствам в кредитных организациях и банках-нерезидентах</w:t>
            </w:r>
          </w:p>
        </w:tc>
        <w:tc>
          <w:tcPr>
            <w:tcW w:w="2410" w:type="dxa"/>
            <w:noWrap/>
            <w:vAlign w:val="center"/>
            <w:hideMark/>
          </w:tcPr>
          <w:p w:rsidR="00F72BF0" w:rsidRPr="00634EB2" w:rsidRDefault="00F72BF0" w:rsidP="00F72BF0">
            <w:pPr>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F72BF0" w:rsidRPr="00634EB2" w:rsidRDefault="00F72BF0" w:rsidP="00F72BF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51</w:t>
            </w:r>
          </w:p>
        </w:tc>
      </w:tr>
      <w:tr w:rsidR="00F72BF0" w:rsidRPr="00634EB2" w:rsidTr="00A54B9F">
        <w:trPr>
          <w:trHeight w:val="600"/>
        </w:trPr>
        <w:tc>
          <w:tcPr>
            <w:tcW w:w="1231" w:type="dxa"/>
            <w:hideMark/>
          </w:tcPr>
          <w:p w:rsidR="00F72BF0" w:rsidRPr="00634EB2" w:rsidRDefault="00F72BF0" w:rsidP="00F72BF0">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6</w:t>
            </w:r>
          </w:p>
        </w:tc>
        <w:tc>
          <w:tcPr>
            <w:tcW w:w="8687" w:type="dxa"/>
            <w:hideMark/>
          </w:tcPr>
          <w:p w:rsidR="00F72BF0" w:rsidRPr="00634EB2" w:rsidRDefault="00F72BF0" w:rsidP="00F72BF0">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по финансовым активам, оцениваемым по амортизированной стоимости: выданным займам и прочим размещенным средствам</w:t>
            </w:r>
          </w:p>
        </w:tc>
        <w:tc>
          <w:tcPr>
            <w:tcW w:w="2410" w:type="dxa"/>
            <w:noWrap/>
            <w:vAlign w:val="center"/>
            <w:hideMark/>
          </w:tcPr>
          <w:p w:rsidR="00F72BF0" w:rsidRPr="00634EB2" w:rsidRDefault="00F72BF0" w:rsidP="00F72BF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539</w:t>
            </w:r>
          </w:p>
        </w:tc>
        <w:tc>
          <w:tcPr>
            <w:tcW w:w="2404" w:type="dxa"/>
            <w:noWrap/>
            <w:vAlign w:val="center"/>
            <w:hideMark/>
          </w:tcPr>
          <w:p w:rsidR="00F72BF0" w:rsidRPr="00634EB2" w:rsidRDefault="00F72BF0" w:rsidP="00F72BF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520</w:t>
            </w:r>
          </w:p>
        </w:tc>
      </w:tr>
      <w:tr w:rsidR="00F72BF0" w:rsidRPr="00634EB2" w:rsidTr="00A54B9F">
        <w:trPr>
          <w:trHeight w:val="300"/>
        </w:trPr>
        <w:tc>
          <w:tcPr>
            <w:tcW w:w="1231" w:type="dxa"/>
            <w:hideMark/>
          </w:tcPr>
          <w:p w:rsidR="00F72BF0" w:rsidRPr="00634EB2" w:rsidRDefault="00F72BF0" w:rsidP="00F72BF0">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7</w:t>
            </w:r>
          </w:p>
        </w:tc>
        <w:tc>
          <w:tcPr>
            <w:tcW w:w="8687" w:type="dxa"/>
            <w:hideMark/>
          </w:tcPr>
          <w:p w:rsidR="00F72BF0" w:rsidRPr="00634EB2" w:rsidRDefault="00F72BF0" w:rsidP="00F72BF0">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по финансовой аренде</w:t>
            </w:r>
          </w:p>
        </w:tc>
        <w:tc>
          <w:tcPr>
            <w:tcW w:w="2410" w:type="dxa"/>
            <w:noWrap/>
            <w:vAlign w:val="center"/>
            <w:hideMark/>
          </w:tcPr>
          <w:p w:rsidR="00F72BF0" w:rsidRPr="00634EB2" w:rsidRDefault="00F72BF0" w:rsidP="00F72BF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F72BF0" w:rsidRPr="00634EB2" w:rsidRDefault="00F72BF0" w:rsidP="00F72BF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F72BF0" w:rsidRPr="00634EB2" w:rsidTr="00A54B9F">
        <w:trPr>
          <w:trHeight w:val="300"/>
        </w:trPr>
        <w:tc>
          <w:tcPr>
            <w:tcW w:w="1231" w:type="dxa"/>
            <w:hideMark/>
          </w:tcPr>
          <w:p w:rsidR="00F72BF0" w:rsidRPr="00634EB2" w:rsidRDefault="00F72BF0" w:rsidP="00F72BF0">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8</w:t>
            </w:r>
          </w:p>
        </w:tc>
        <w:tc>
          <w:tcPr>
            <w:tcW w:w="8687" w:type="dxa"/>
            <w:hideMark/>
          </w:tcPr>
          <w:p w:rsidR="00F72BF0" w:rsidRPr="00634EB2" w:rsidRDefault="00F72BF0" w:rsidP="00F72BF0">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прочее</w:t>
            </w:r>
          </w:p>
        </w:tc>
        <w:tc>
          <w:tcPr>
            <w:tcW w:w="2410" w:type="dxa"/>
            <w:noWrap/>
            <w:vAlign w:val="center"/>
            <w:hideMark/>
          </w:tcPr>
          <w:p w:rsidR="00F72BF0" w:rsidRPr="00634EB2" w:rsidRDefault="00F72BF0" w:rsidP="00F72BF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F72BF0" w:rsidRPr="00634EB2" w:rsidRDefault="00F72BF0" w:rsidP="00F72BF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F72BF0" w:rsidRPr="00634EB2" w:rsidTr="00A54B9F">
        <w:trPr>
          <w:trHeight w:val="300"/>
        </w:trPr>
        <w:tc>
          <w:tcPr>
            <w:tcW w:w="1231" w:type="dxa"/>
            <w:hideMark/>
          </w:tcPr>
          <w:p w:rsidR="00F72BF0" w:rsidRPr="00634EB2" w:rsidRDefault="00F72BF0" w:rsidP="00F72BF0">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9</w:t>
            </w:r>
          </w:p>
        </w:tc>
        <w:tc>
          <w:tcPr>
            <w:tcW w:w="8687" w:type="dxa"/>
            <w:hideMark/>
          </w:tcPr>
          <w:p w:rsidR="00F72BF0" w:rsidRPr="00634EB2" w:rsidRDefault="00F72BF0" w:rsidP="00F72BF0">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По кредитно- обесцененным финансовым активам, в том числе:</w:t>
            </w:r>
          </w:p>
        </w:tc>
        <w:tc>
          <w:tcPr>
            <w:tcW w:w="2410" w:type="dxa"/>
            <w:vAlign w:val="center"/>
            <w:hideMark/>
          </w:tcPr>
          <w:p w:rsidR="00F72BF0" w:rsidRPr="00634EB2" w:rsidRDefault="00F72BF0" w:rsidP="00F72BF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vAlign w:val="center"/>
            <w:hideMark/>
          </w:tcPr>
          <w:p w:rsidR="00F72BF0" w:rsidRPr="00634EB2" w:rsidRDefault="00F72BF0" w:rsidP="00F72BF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F72BF0" w:rsidRPr="00634EB2" w:rsidTr="00A54B9F">
        <w:trPr>
          <w:trHeight w:val="600"/>
        </w:trPr>
        <w:tc>
          <w:tcPr>
            <w:tcW w:w="1231" w:type="dxa"/>
            <w:hideMark/>
          </w:tcPr>
          <w:p w:rsidR="00F72BF0" w:rsidRPr="00634EB2" w:rsidRDefault="00F72BF0" w:rsidP="00F72BF0">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10</w:t>
            </w:r>
          </w:p>
        </w:tc>
        <w:tc>
          <w:tcPr>
            <w:tcW w:w="8687" w:type="dxa"/>
            <w:hideMark/>
          </w:tcPr>
          <w:p w:rsidR="00F72BF0" w:rsidRPr="00634EB2" w:rsidRDefault="00F72BF0" w:rsidP="00F72BF0">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по финансовым активам, оцениваемым по справедливой стоимости через прочий совокупный доход: долговым инструментам</w:t>
            </w:r>
          </w:p>
        </w:tc>
        <w:tc>
          <w:tcPr>
            <w:tcW w:w="2410" w:type="dxa"/>
            <w:vAlign w:val="center"/>
            <w:hideMark/>
          </w:tcPr>
          <w:p w:rsidR="00F72BF0" w:rsidRPr="00634EB2" w:rsidRDefault="00F72BF0" w:rsidP="00F72BF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vAlign w:val="center"/>
            <w:hideMark/>
          </w:tcPr>
          <w:p w:rsidR="00F72BF0" w:rsidRPr="00634EB2" w:rsidRDefault="00F72BF0" w:rsidP="00F72BF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F72BF0" w:rsidRPr="00634EB2" w:rsidTr="00A54B9F">
        <w:trPr>
          <w:trHeight w:val="600"/>
        </w:trPr>
        <w:tc>
          <w:tcPr>
            <w:tcW w:w="1231" w:type="dxa"/>
            <w:hideMark/>
          </w:tcPr>
          <w:p w:rsidR="00F72BF0" w:rsidRPr="00634EB2" w:rsidRDefault="00F72BF0" w:rsidP="00F72BF0">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11</w:t>
            </w:r>
          </w:p>
        </w:tc>
        <w:tc>
          <w:tcPr>
            <w:tcW w:w="8687" w:type="dxa"/>
            <w:hideMark/>
          </w:tcPr>
          <w:p w:rsidR="00F72BF0" w:rsidRPr="00634EB2" w:rsidRDefault="00F72BF0" w:rsidP="00F72BF0">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по финансовым активам, оцениваемым по амортизированной стоимости: средствам в кредитных организациях и банках-нерезидентах</w:t>
            </w:r>
          </w:p>
        </w:tc>
        <w:tc>
          <w:tcPr>
            <w:tcW w:w="2410" w:type="dxa"/>
            <w:vAlign w:val="center"/>
            <w:hideMark/>
          </w:tcPr>
          <w:p w:rsidR="00F72BF0" w:rsidRPr="00634EB2" w:rsidRDefault="00F72BF0" w:rsidP="00F72BF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vAlign w:val="center"/>
            <w:hideMark/>
          </w:tcPr>
          <w:p w:rsidR="00F72BF0" w:rsidRPr="00634EB2" w:rsidRDefault="00F72BF0" w:rsidP="00F72BF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F72BF0" w:rsidRPr="00634EB2" w:rsidTr="00A54B9F">
        <w:trPr>
          <w:trHeight w:val="600"/>
        </w:trPr>
        <w:tc>
          <w:tcPr>
            <w:tcW w:w="1231" w:type="dxa"/>
            <w:hideMark/>
          </w:tcPr>
          <w:p w:rsidR="00F72BF0" w:rsidRPr="00634EB2" w:rsidRDefault="00F72BF0" w:rsidP="00F72BF0">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12</w:t>
            </w:r>
          </w:p>
        </w:tc>
        <w:tc>
          <w:tcPr>
            <w:tcW w:w="8687" w:type="dxa"/>
            <w:hideMark/>
          </w:tcPr>
          <w:p w:rsidR="00F72BF0" w:rsidRPr="00634EB2" w:rsidRDefault="00F72BF0" w:rsidP="00F72BF0">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по финансовым активам, оцениваемым по амортизированной стоимости: выданным займам и прочим размещенным средствам</w:t>
            </w:r>
          </w:p>
        </w:tc>
        <w:tc>
          <w:tcPr>
            <w:tcW w:w="2410" w:type="dxa"/>
            <w:vAlign w:val="center"/>
            <w:hideMark/>
          </w:tcPr>
          <w:p w:rsidR="00F72BF0" w:rsidRPr="00634EB2" w:rsidRDefault="00F72BF0" w:rsidP="00F72BF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vAlign w:val="center"/>
            <w:hideMark/>
          </w:tcPr>
          <w:p w:rsidR="00F72BF0" w:rsidRPr="00634EB2" w:rsidRDefault="00F72BF0" w:rsidP="00F72BF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F72BF0" w:rsidRPr="00634EB2" w:rsidTr="00A54B9F">
        <w:trPr>
          <w:trHeight w:val="300"/>
        </w:trPr>
        <w:tc>
          <w:tcPr>
            <w:tcW w:w="1231" w:type="dxa"/>
            <w:hideMark/>
          </w:tcPr>
          <w:p w:rsidR="00F72BF0" w:rsidRPr="00634EB2" w:rsidRDefault="00F72BF0" w:rsidP="00F72BF0">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13</w:t>
            </w:r>
          </w:p>
        </w:tc>
        <w:tc>
          <w:tcPr>
            <w:tcW w:w="8687" w:type="dxa"/>
            <w:hideMark/>
          </w:tcPr>
          <w:p w:rsidR="00F72BF0" w:rsidRPr="00634EB2" w:rsidRDefault="00F72BF0" w:rsidP="00F72BF0">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по финансовой аренде</w:t>
            </w:r>
          </w:p>
        </w:tc>
        <w:tc>
          <w:tcPr>
            <w:tcW w:w="2410" w:type="dxa"/>
            <w:vAlign w:val="center"/>
            <w:hideMark/>
          </w:tcPr>
          <w:p w:rsidR="00F72BF0" w:rsidRPr="00634EB2" w:rsidRDefault="00F72BF0" w:rsidP="00F72BF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vAlign w:val="center"/>
            <w:hideMark/>
          </w:tcPr>
          <w:p w:rsidR="00F72BF0" w:rsidRPr="00634EB2" w:rsidRDefault="00F72BF0" w:rsidP="00F72BF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F72BF0" w:rsidRPr="00634EB2" w:rsidTr="00A54B9F">
        <w:trPr>
          <w:trHeight w:val="300"/>
        </w:trPr>
        <w:tc>
          <w:tcPr>
            <w:tcW w:w="1231" w:type="dxa"/>
            <w:hideMark/>
          </w:tcPr>
          <w:p w:rsidR="00F72BF0" w:rsidRPr="00634EB2" w:rsidRDefault="00F72BF0" w:rsidP="00F72BF0">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14</w:t>
            </w:r>
          </w:p>
        </w:tc>
        <w:tc>
          <w:tcPr>
            <w:tcW w:w="8687" w:type="dxa"/>
            <w:hideMark/>
          </w:tcPr>
          <w:p w:rsidR="00F72BF0" w:rsidRPr="00634EB2" w:rsidRDefault="00F72BF0" w:rsidP="00F72BF0">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прочее</w:t>
            </w:r>
          </w:p>
        </w:tc>
        <w:tc>
          <w:tcPr>
            <w:tcW w:w="2410" w:type="dxa"/>
            <w:vAlign w:val="center"/>
            <w:hideMark/>
          </w:tcPr>
          <w:p w:rsidR="00F72BF0" w:rsidRPr="00634EB2" w:rsidRDefault="00F72BF0" w:rsidP="00F72BF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vAlign w:val="center"/>
            <w:hideMark/>
          </w:tcPr>
          <w:p w:rsidR="00F72BF0" w:rsidRPr="00634EB2" w:rsidRDefault="00F72BF0" w:rsidP="00F72BF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F72BF0" w:rsidRPr="00634EB2" w:rsidTr="00A54B9F">
        <w:trPr>
          <w:trHeight w:val="300"/>
        </w:trPr>
        <w:tc>
          <w:tcPr>
            <w:tcW w:w="1231" w:type="dxa"/>
            <w:hideMark/>
          </w:tcPr>
          <w:p w:rsidR="00F72BF0" w:rsidRPr="00634EB2" w:rsidRDefault="00F72BF0" w:rsidP="00F72BF0">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15</w:t>
            </w:r>
          </w:p>
        </w:tc>
        <w:tc>
          <w:tcPr>
            <w:tcW w:w="8687" w:type="dxa"/>
            <w:hideMark/>
          </w:tcPr>
          <w:p w:rsidR="00F72BF0" w:rsidRPr="00634EB2" w:rsidRDefault="00F72BF0" w:rsidP="00F72BF0">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Итого</w:t>
            </w:r>
          </w:p>
        </w:tc>
        <w:tc>
          <w:tcPr>
            <w:tcW w:w="2410" w:type="dxa"/>
            <w:vAlign w:val="center"/>
            <w:hideMark/>
          </w:tcPr>
          <w:p w:rsidR="00F72BF0" w:rsidRPr="00634EB2" w:rsidRDefault="00F72BF0" w:rsidP="00F72BF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1069</w:t>
            </w:r>
          </w:p>
        </w:tc>
        <w:tc>
          <w:tcPr>
            <w:tcW w:w="2404" w:type="dxa"/>
            <w:vAlign w:val="center"/>
            <w:hideMark/>
          </w:tcPr>
          <w:p w:rsidR="00F72BF0" w:rsidRPr="00634EB2" w:rsidRDefault="00F72BF0" w:rsidP="00F72BF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2663</w:t>
            </w:r>
          </w:p>
        </w:tc>
      </w:tr>
    </w:tbl>
    <w:p w:rsidR="00C26BE9" w:rsidRPr="00634EB2" w:rsidRDefault="00C26BE9" w:rsidP="001A3A3A">
      <w:pPr>
        <w:pStyle w:val="ConsPlusNormal"/>
        <w:rPr>
          <w:rFonts w:ascii="Times New Roman" w:hAnsi="Times New Roman" w:cs="Times New Roman"/>
          <w:color w:val="000000" w:themeColor="text1"/>
          <w:szCs w:val="24"/>
        </w:rPr>
      </w:pPr>
    </w:p>
    <w:p w:rsidR="009E1EF4" w:rsidRPr="00634EB2" w:rsidRDefault="009E1EF4" w:rsidP="009E1EF4">
      <w:pPr>
        <w:pStyle w:val="ConsPlusNormal"/>
        <w:jc w:val="center"/>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lastRenderedPageBreak/>
        <w:t>Примечание 35. Доходы за вычетом расходов (расходы за вычетом доходов) от операций с долговыми инструментами, оцениваемыми по справедливой стоимости через прочий совокупный доход</w:t>
      </w:r>
    </w:p>
    <w:p w:rsidR="009E1EF4" w:rsidRPr="00634EB2" w:rsidRDefault="009E1EF4" w:rsidP="009E1EF4">
      <w:pPr>
        <w:pStyle w:val="ConsPlusNormal"/>
        <w:jc w:val="center"/>
        <w:rPr>
          <w:rFonts w:ascii="Times New Roman" w:hAnsi="Times New Roman" w:cs="Times New Roman"/>
          <w:b/>
          <w:color w:val="000000" w:themeColor="text1"/>
          <w:szCs w:val="24"/>
        </w:rPr>
      </w:pPr>
    </w:p>
    <w:p w:rsidR="00CA2D89" w:rsidRPr="00634EB2" w:rsidRDefault="009E1EF4" w:rsidP="009E1EF4">
      <w:pPr>
        <w:pStyle w:val="ConsPlusNormal"/>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Доходы за вычетом расходов (расходы за вычетом доходов) от операций с долговыми инструментами, оцениваемыми по справедливой стоимости через прочий совокупный доход</w:t>
      </w:r>
    </w:p>
    <w:p w:rsidR="0050438E" w:rsidRPr="00634EB2" w:rsidRDefault="009E1EF4" w:rsidP="009E1EF4">
      <w:pPr>
        <w:pStyle w:val="ConsPlusNormal"/>
        <w:spacing w:after="240"/>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Таблица 35.1</w:t>
      </w:r>
    </w:p>
    <w:tbl>
      <w:tblPr>
        <w:tblStyle w:val="aa"/>
        <w:tblW w:w="14737" w:type="dxa"/>
        <w:tblLook w:val="04A0" w:firstRow="1" w:lastRow="0" w:firstColumn="1" w:lastColumn="0" w:noHBand="0" w:noVBand="1"/>
      </w:tblPr>
      <w:tblGrid>
        <w:gridCol w:w="1389"/>
        <w:gridCol w:w="8529"/>
        <w:gridCol w:w="2410"/>
        <w:gridCol w:w="2409"/>
      </w:tblGrid>
      <w:tr w:rsidR="0050438E" w:rsidRPr="00634EB2" w:rsidTr="009E1EF4">
        <w:trPr>
          <w:trHeight w:val="600"/>
        </w:trPr>
        <w:tc>
          <w:tcPr>
            <w:tcW w:w="1389" w:type="dxa"/>
            <w:hideMark/>
          </w:tcPr>
          <w:p w:rsidR="0050438E" w:rsidRPr="00634EB2" w:rsidRDefault="0050438E" w:rsidP="009E1EF4">
            <w:pPr>
              <w:pStyle w:val="ConsPlusNormal"/>
              <w:jc w:val="center"/>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Номер строки</w:t>
            </w:r>
          </w:p>
        </w:tc>
        <w:tc>
          <w:tcPr>
            <w:tcW w:w="8529" w:type="dxa"/>
            <w:hideMark/>
          </w:tcPr>
          <w:p w:rsidR="0050438E" w:rsidRPr="00634EB2" w:rsidRDefault="0050438E" w:rsidP="009E1EF4">
            <w:pPr>
              <w:pStyle w:val="ConsPlusNormal"/>
              <w:jc w:val="center"/>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Наименование показателя</w:t>
            </w:r>
          </w:p>
        </w:tc>
        <w:tc>
          <w:tcPr>
            <w:tcW w:w="2410" w:type="dxa"/>
            <w:hideMark/>
          </w:tcPr>
          <w:p w:rsidR="0050438E" w:rsidRPr="00634EB2" w:rsidRDefault="00F60C8F" w:rsidP="009E1EF4">
            <w:pPr>
              <w:pStyle w:val="ConsPlusNormal"/>
              <w:jc w:val="center"/>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 xml:space="preserve">9 месяцев </w:t>
            </w:r>
            <w:r w:rsidR="0050438E" w:rsidRPr="00634EB2">
              <w:rPr>
                <w:rFonts w:ascii="Times New Roman" w:hAnsi="Times New Roman" w:cs="Times New Roman"/>
                <w:b/>
                <w:color w:val="000000" w:themeColor="text1"/>
                <w:szCs w:val="24"/>
              </w:rPr>
              <w:t>2018 г.</w:t>
            </w:r>
          </w:p>
        </w:tc>
        <w:tc>
          <w:tcPr>
            <w:tcW w:w="2409" w:type="dxa"/>
            <w:hideMark/>
          </w:tcPr>
          <w:p w:rsidR="0050438E" w:rsidRPr="00634EB2" w:rsidRDefault="00F60C8F" w:rsidP="009E1EF4">
            <w:pPr>
              <w:pStyle w:val="ConsPlusNormal"/>
              <w:jc w:val="center"/>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 xml:space="preserve">9 месяцев </w:t>
            </w:r>
            <w:r w:rsidR="0050438E" w:rsidRPr="00634EB2">
              <w:rPr>
                <w:rFonts w:ascii="Times New Roman" w:hAnsi="Times New Roman" w:cs="Times New Roman"/>
                <w:b/>
                <w:color w:val="000000" w:themeColor="text1"/>
                <w:szCs w:val="24"/>
              </w:rPr>
              <w:t>2017 г.</w:t>
            </w:r>
          </w:p>
        </w:tc>
      </w:tr>
      <w:tr w:rsidR="0050438E" w:rsidRPr="00634EB2" w:rsidTr="009E1EF4">
        <w:trPr>
          <w:trHeight w:val="77"/>
        </w:trPr>
        <w:tc>
          <w:tcPr>
            <w:tcW w:w="1389" w:type="dxa"/>
            <w:hideMark/>
          </w:tcPr>
          <w:p w:rsidR="0050438E" w:rsidRPr="00634EB2" w:rsidRDefault="0050438E" w:rsidP="009E1EF4">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1</w:t>
            </w:r>
          </w:p>
        </w:tc>
        <w:tc>
          <w:tcPr>
            <w:tcW w:w="8529" w:type="dxa"/>
            <w:hideMark/>
          </w:tcPr>
          <w:p w:rsidR="0050438E" w:rsidRPr="00634EB2" w:rsidRDefault="0050438E" w:rsidP="009E1EF4">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2</w:t>
            </w:r>
          </w:p>
        </w:tc>
        <w:tc>
          <w:tcPr>
            <w:tcW w:w="2410" w:type="dxa"/>
            <w:hideMark/>
          </w:tcPr>
          <w:p w:rsidR="0050438E" w:rsidRPr="00634EB2" w:rsidRDefault="0050438E" w:rsidP="009E1EF4">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3</w:t>
            </w:r>
          </w:p>
        </w:tc>
        <w:tc>
          <w:tcPr>
            <w:tcW w:w="2409" w:type="dxa"/>
            <w:hideMark/>
          </w:tcPr>
          <w:p w:rsidR="0050438E" w:rsidRPr="00634EB2" w:rsidRDefault="0050438E" w:rsidP="009E1EF4">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4</w:t>
            </w:r>
          </w:p>
        </w:tc>
      </w:tr>
      <w:tr w:rsidR="00F60C8F" w:rsidRPr="00634EB2" w:rsidTr="00A73F10">
        <w:trPr>
          <w:trHeight w:val="20"/>
        </w:trPr>
        <w:tc>
          <w:tcPr>
            <w:tcW w:w="1389" w:type="dxa"/>
            <w:hideMark/>
          </w:tcPr>
          <w:p w:rsidR="00F60C8F" w:rsidRPr="00634EB2" w:rsidRDefault="00F60C8F" w:rsidP="00F60C8F">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1</w:t>
            </w:r>
          </w:p>
        </w:tc>
        <w:tc>
          <w:tcPr>
            <w:tcW w:w="8529" w:type="dxa"/>
            <w:hideMark/>
          </w:tcPr>
          <w:p w:rsidR="00F60C8F" w:rsidRPr="00634EB2" w:rsidRDefault="00F60C8F" w:rsidP="00F60C8F">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Доходы (расходы) от переоценки, переклассифицированные в состав прибыли или убытка при прекращении признания финансовых активов</w:t>
            </w:r>
          </w:p>
        </w:tc>
        <w:tc>
          <w:tcPr>
            <w:tcW w:w="2410" w:type="dxa"/>
            <w:noWrap/>
            <w:vAlign w:val="center"/>
            <w:hideMark/>
          </w:tcPr>
          <w:p w:rsidR="00F60C8F" w:rsidRPr="00634EB2" w:rsidRDefault="00F60C8F" w:rsidP="00F60C8F">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255</w:t>
            </w:r>
          </w:p>
        </w:tc>
        <w:tc>
          <w:tcPr>
            <w:tcW w:w="2409" w:type="dxa"/>
            <w:noWrap/>
            <w:vAlign w:val="center"/>
            <w:hideMark/>
          </w:tcPr>
          <w:p w:rsidR="00F60C8F" w:rsidRPr="00634EB2" w:rsidRDefault="00F60C8F" w:rsidP="00F60C8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-59</w:t>
            </w:r>
          </w:p>
        </w:tc>
      </w:tr>
      <w:tr w:rsidR="00F60C8F" w:rsidRPr="00634EB2" w:rsidTr="00A73F10">
        <w:trPr>
          <w:trHeight w:val="20"/>
        </w:trPr>
        <w:tc>
          <w:tcPr>
            <w:tcW w:w="1389" w:type="dxa"/>
            <w:hideMark/>
          </w:tcPr>
          <w:p w:rsidR="00F60C8F" w:rsidRPr="00634EB2" w:rsidRDefault="00F60C8F" w:rsidP="00F60C8F">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2</w:t>
            </w:r>
          </w:p>
        </w:tc>
        <w:tc>
          <w:tcPr>
            <w:tcW w:w="8529" w:type="dxa"/>
            <w:hideMark/>
          </w:tcPr>
          <w:p w:rsidR="00F60C8F" w:rsidRPr="00634EB2" w:rsidRDefault="00F60C8F" w:rsidP="00F60C8F">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Доходы (расходы) от переоценки, переклассифицированные в состав прибыли или убытка при реклассификации финансового актива в категорию оцениваемых по справедливой стоимости через прибыль или убыток</w:t>
            </w:r>
          </w:p>
        </w:tc>
        <w:tc>
          <w:tcPr>
            <w:tcW w:w="2410" w:type="dxa"/>
            <w:noWrap/>
            <w:vAlign w:val="center"/>
            <w:hideMark/>
          </w:tcPr>
          <w:p w:rsidR="00F60C8F" w:rsidRPr="00634EB2" w:rsidRDefault="00F60C8F" w:rsidP="00F60C8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F60C8F" w:rsidRPr="00634EB2" w:rsidRDefault="00F60C8F" w:rsidP="00F60C8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F60C8F" w:rsidRPr="00634EB2" w:rsidTr="00A73F10">
        <w:trPr>
          <w:trHeight w:val="20"/>
        </w:trPr>
        <w:tc>
          <w:tcPr>
            <w:tcW w:w="1389" w:type="dxa"/>
            <w:hideMark/>
          </w:tcPr>
          <w:p w:rsidR="00F60C8F" w:rsidRPr="00634EB2" w:rsidRDefault="00F60C8F" w:rsidP="00F60C8F">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3</w:t>
            </w:r>
          </w:p>
        </w:tc>
        <w:tc>
          <w:tcPr>
            <w:tcW w:w="8529" w:type="dxa"/>
            <w:hideMark/>
          </w:tcPr>
          <w:p w:rsidR="00F60C8F" w:rsidRPr="00634EB2" w:rsidRDefault="00F60C8F" w:rsidP="00F60C8F">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Доходы (расходы), связанные с отнесением на финансовый результат разницы между стоимостью приобретения и справедливой стоимостью финансовых активов при первоначальном признании</w:t>
            </w:r>
          </w:p>
        </w:tc>
        <w:tc>
          <w:tcPr>
            <w:tcW w:w="2410" w:type="dxa"/>
            <w:noWrap/>
            <w:vAlign w:val="center"/>
            <w:hideMark/>
          </w:tcPr>
          <w:p w:rsidR="00F60C8F" w:rsidRPr="00634EB2" w:rsidRDefault="00F60C8F" w:rsidP="00F60C8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F60C8F" w:rsidRPr="00634EB2" w:rsidRDefault="00F60C8F" w:rsidP="00F60C8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F60C8F" w:rsidRPr="00634EB2" w:rsidTr="00A73F10">
        <w:trPr>
          <w:trHeight w:val="20"/>
        </w:trPr>
        <w:tc>
          <w:tcPr>
            <w:tcW w:w="1389" w:type="dxa"/>
            <w:hideMark/>
          </w:tcPr>
          <w:p w:rsidR="00F60C8F" w:rsidRPr="00634EB2" w:rsidRDefault="00F60C8F" w:rsidP="00F60C8F">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4</w:t>
            </w:r>
          </w:p>
        </w:tc>
        <w:tc>
          <w:tcPr>
            <w:tcW w:w="8529" w:type="dxa"/>
            <w:hideMark/>
          </w:tcPr>
          <w:p w:rsidR="00F60C8F" w:rsidRPr="00634EB2" w:rsidRDefault="00F60C8F" w:rsidP="00F60C8F">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Доходы (расходы), связанные с отнесением на финансовый результат разницы между стоимостью приобретения и справедливой стоимостью финансовых активов после первоначального признания</w:t>
            </w:r>
          </w:p>
        </w:tc>
        <w:tc>
          <w:tcPr>
            <w:tcW w:w="2410" w:type="dxa"/>
            <w:noWrap/>
            <w:vAlign w:val="center"/>
            <w:hideMark/>
          </w:tcPr>
          <w:p w:rsidR="00F60C8F" w:rsidRPr="00634EB2" w:rsidRDefault="00F60C8F" w:rsidP="00F60C8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F60C8F" w:rsidRPr="00634EB2" w:rsidRDefault="00F60C8F" w:rsidP="00F60C8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F60C8F" w:rsidRPr="00634EB2" w:rsidTr="00A73F10">
        <w:trPr>
          <w:trHeight w:val="20"/>
        </w:trPr>
        <w:tc>
          <w:tcPr>
            <w:tcW w:w="1389" w:type="dxa"/>
            <w:hideMark/>
          </w:tcPr>
          <w:p w:rsidR="00F60C8F" w:rsidRPr="00634EB2" w:rsidRDefault="00F60C8F" w:rsidP="00F60C8F">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5</w:t>
            </w:r>
          </w:p>
        </w:tc>
        <w:tc>
          <w:tcPr>
            <w:tcW w:w="8529" w:type="dxa"/>
            <w:hideMark/>
          </w:tcPr>
          <w:p w:rsidR="00F60C8F" w:rsidRPr="00634EB2" w:rsidRDefault="00F60C8F" w:rsidP="00F60C8F">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Доходы за вычетом расходов (расходы за вычетом доходов) от торговых операций</w:t>
            </w:r>
          </w:p>
        </w:tc>
        <w:tc>
          <w:tcPr>
            <w:tcW w:w="2410" w:type="dxa"/>
            <w:noWrap/>
            <w:vAlign w:val="center"/>
            <w:hideMark/>
          </w:tcPr>
          <w:p w:rsidR="00F60C8F" w:rsidRPr="00634EB2" w:rsidRDefault="00F60C8F" w:rsidP="00F60C8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-486</w:t>
            </w:r>
          </w:p>
        </w:tc>
        <w:tc>
          <w:tcPr>
            <w:tcW w:w="2409" w:type="dxa"/>
            <w:noWrap/>
            <w:vAlign w:val="center"/>
            <w:hideMark/>
          </w:tcPr>
          <w:p w:rsidR="00F60C8F" w:rsidRPr="00634EB2" w:rsidRDefault="00F60C8F" w:rsidP="00F60C8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-207</w:t>
            </w:r>
          </w:p>
        </w:tc>
      </w:tr>
      <w:tr w:rsidR="00F60C8F" w:rsidRPr="00634EB2" w:rsidTr="00A73F10">
        <w:trPr>
          <w:trHeight w:val="20"/>
        </w:trPr>
        <w:tc>
          <w:tcPr>
            <w:tcW w:w="1389" w:type="dxa"/>
            <w:hideMark/>
          </w:tcPr>
          <w:p w:rsidR="00F60C8F" w:rsidRPr="00634EB2" w:rsidRDefault="00F60C8F" w:rsidP="00F60C8F">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6</w:t>
            </w:r>
          </w:p>
        </w:tc>
        <w:tc>
          <w:tcPr>
            <w:tcW w:w="8529" w:type="dxa"/>
            <w:hideMark/>
          </w:tcPr>
          <w:p w:rsidR="00F60C8F" w:rsidRPr="00634EB2" w:rsidRDefault="00F60C8F" w:rsidP="00F60C8F">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Итого</w:t>
            </w:r>
          </w:p>
        </w:tc>
        <w:tc>
          <w:tcPr>
            <w:tcW w:w="2410" w:type="dxa"/>
            <w:vAlign w:val="center"/>
            <w:hideMark/>
          </w:tcPr>
          <w:p w:rsidR="00F60C8F" w:rsidRPr="00634EB2" w:rsidRDefault="00F60C8F" w:rsidP="00F60C8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-231</w:t>
            </w:r>
          </w:p>
        </w:tc>
        <w:tc>
          <w:tcPr>
            <w:tcW w:w="2409" w:type="dxa"/>
            <w:vAlign w:val="center"/>
            <w:hideMark/>
          </w:tcPr>
          <w:p w:rsidR="00F60C8F" w:rsidRPr="00634EB2" w:rsidRDefault="00F60C8F" w:rsidP="00F60C8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-266</w:t>
            </w:r>
          </w:p>
        </w:tc>
      </w:tr>
    </w:tbl>
    <w:p w:rsidR="0050438E" w:rsidRPr="00634EB2" w:rsidRDefault="0050438E" w:rsidP="001A3A3A">
      <w:pPr>
        <w:pStyle w:val="ConsPlusNormal"/>
        <w:rPr>
          <w:rFonts w:ascii="Times New Roman" w:hAnsi="Times New Roman" w:cs="Times New Roman"/>
          <w:color w:val="000000" w:themeColor="text1"/>
          <w:szCs w:val="24"/>
        </w:rPr>
      </w:pPr>
    </w:p>
    <w:p w:rsidR="008168D8" w:rsidRPr="00634EB2" w:rsidRDefault="00AC79B4" w:rsidP="008168D8">
      <w:pPr>
        <w:widowControl/>
        <w:autoSpaceDE/>
        <w:autoSpaceDN/>
        <w:adjustRightInd/>
        <w:jc w:val="center"/>
        <w:rPr>
          <w:rFonts w:ascii="Times New Roman" w:hAnsi="Times New Roman" w:cs="Times New Roman"/>
          <w:b/>
          <w:color w:val="000000" w:themeColor="text1"/>
          <w:sz w:val="24"/>
          <w:szCs w:val="24"/>
        </w:rPr>
      </w:pPr>
      <w:r w:rsidRPr="00634EB2">
        <w:rPr>
          <w:rFonts w:ascii="Times New Roman" w:hAnsi="Times New Roman" w:cs="Times New Roman"/>
          <w:color w:val="000000" w:themeColor="text1"/>
          <w:sz w:val="24"/>
          <w:szCs w:val="24"/>
        </w:rPr>
        <w:br w:type="page"/>
      </w:r>
      <w:r w:rsidR="008168D8" w:rsidRPr="00634EB2">
        <w:rPr>
          <w:rFonts w:ascii="Times New Roman" w:hAnsi="Times New Roman" w:cs="Times New Roman"/>
          <w:b/>
          <w:color w:val="000000" w:themeColor="text1"/>
          <w:sz w:val="24"/>
          <w:szCs w:val="24"/>
        </w:rPr>
        <w:lastRenderedPageBreak/>
        <w:t>Примечание 35. Доходы за вычетом расходов (расходы за вычетом доходов) от операций с долговыми инструментами, оцениваемыми по справедливой стоимости через прочий совокупный доход</w:t>
      </w:r>
    </w:p>
    <w:p w:rsidR="008168D8" w:rsidRPr="00634EB2" w:rsidRDefault="008168D8" w:rsidP="008168D8">
      <w:pPr>
        <w:widowControl/>
        <w:autoSpaceDE/>
        <w:autoSpaceDN/>
        <w:adjustRightInd/>
        <w:jc w:val="center"/>
        <w:rPr>
          <w:rFonts w:ascii="Times New Roman" w:hAnsi="Times New Roman" w:cs="Times New Roman"/>
          <w:b/>
          <w:color w:val="000000" w:themeColor="text1"/>
          <w:sz w:val="24"/>
          <w:szCs w:val="24"/>
        </w:rPr>
      </w:pPr>
    </w:p>
    <w:p w:rsidR="008168D8" w:rsidRPr="00634EB2" w:rsidRDefault="008168D8" w:rsidP="008168D8">
      <w:pPr>
        <w:widowControl/>
        <w:autoSpaceDE/>
        <w:autoSpaceDN/>
        <w:adjustRightInd/>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Доходы за вычетом расходов (расходы за вычетом доходов) от операций с долговыми инструментами, оцениваемыми по справедливой стоимости через прочий совокупный доход</w:t>
      </w:r>
    </w:p>
    <w:p w:rsidR="00AC79B4" w:rsidRPr="00634EB2" w:rsidRDefault="008168D8" w:rsidP="008168D8">
      <w:pPr>
        <w:widowControl/>
        <w:autoSpaceDE/>
        <w:autoSpaceDN/>
        <w:adjustRightInd/>
        <w:spacing w:after="240"/>
        <w:rPr>
          <w:rFonts w:ascii="Times New Roman" w:hAnsi="Times New Roman" w:cs="Times New Roman"/>
          <w:color w:val="000000" w:themeColor="text1"/>
          <w:sz w:val="24"/>
          <w:szCs w:val="24"/>
        </w:rPr>
      </w:pPr>
      <w:r w:rsidRPr="00634EB2">
        <w:rPr>
          <w:rFonts w:ascii="Times New Roman" w:hAnsi="Times New Roman" w:cs="Times New Roman"/>
          <w:b/>
          <w:color w:val="000000" w:themeColor="text1"/>
          <w:sz w:val="24"/>
          <w:szCs w:val="24"/>
        </w:rPr>
        <w:t>Таблица 35.1</w:t>
      </w:r>
      <w:r w:rsidRPr="00634EB2">
        <w:rPr>
          <w:rFonts w:ascii="Times New Roman" w:hAnsi="Times New Roman" w:cs="Times New Roman"/>
          <w:b/>
          <w:color w:val="000000" w:themeColor="text1"/>
          <w:sz w:val="24"/>
          <w:szCs w:val="24"/>
        </w:rPr>
        <w:tab/>
      </w:r>
      <w:r w:rsidRPr="00634EB2">
        <w:rPr>
          <w:rFonts w:ascii="Times New Roman" w:hAnsi="Times New Roman" w:cs="Times New Roman"/>
          <w:color w:val="000000" w:themeColor="text1"/>
          <w:sz w:val="24"/>
          <w:szCs w:val="24"/>
        </w:rPr>
        <w:tab/>
      </w:r>
    </w:p>
    <w:tbl>
      <w:tblPr>
        <w:tblStyle w:val="aa"/>
        <w:tblW w:w="14737" w:type="dxa"/>
        <w:tblLook w:val="04A0" w:firstRow="1" w:lastRow="0" w:firstColumn="1" w:lastColumn="0" w:noHBand="0" w:noVBand="1"/>
      </w:tblPr>
      <w:tblGrid>
        <w:gridCol w:w="1389"/>
        <w:gridCol w:w="8529"/>
        <w:gridCol w:w="2410"/>
        <w:gridCol w:w="2409"/>
      </w:tblGrid>
      <w:tr w:rsidR="008168D8" w:rsidRPr="00634EB2" w:rsidTr="008168D8">
        <w:trPr>
          <w:trHeight w:val="20"/>
        </w:trPr>
        <w:tc>
          <w:tcPr>
            <w:tcW w:w="1389" w:type="dxa"/>
            <w:vAlign w:val="center"/>
            <w:hideMark/>
          </w:tcPr>
          <w:p w:rsidR="008168D8" w:rsidRPr="00634EB2" w:rsidRDefault="008168D8" w:rsidP="008168D8">
            <w:pPr>
              <w:pStyle w:val="ConsPlusNormal"/>
              <w:jc w:val="center"/>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Номер строки</w:t>
            </w:r>
          </w:p>
        </w:tc>
        <w:tc>
          <w:tcPr>
            <w:tcW w:w="8529" w:type="dxa"/>
            <w:vAlign w:val="center"/>
            <w:hideMark/>
          </w:tcPr>
          <w:p w:rsidR="008168D8" w:rsidRPr="00634EB2" w:rsidRDefault="008168D8" w:rsidP="008168D8">
            <w:pPr>
              <w:pStyle w:val="ConsPlusNormal"/>
              <w:jc w:val="center"/>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Наименование показателя</w:t>
            </w:r>
          </w:p>
        </w:tc>
        <w:tc>
          <w:tcPr>
            <w:tcW w:w="2410" w:type="dxa"/>
            <w:vAlign w:val="center"/>
            <w:hideMark/>
          </w:tcPr>
          <w:p w:rsidR="008168D8" w:rsidRPr="00634EB2" w:rsidRDefault="00511A9B" w:rsidP="008168D8">
            <w:pPr>
              <w:pStyle w:val="ConsPlusNormal"/>
              <w:jc w:val="center"/>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3 квартал</w:t>
            </w:r>
            <w:r w:rsidR="008168D8" w:rsidRPr="00634EB2">
              <w:rPr>
                <w:rFonts w:ascii="Times New Roman" w:hAnsi="Times New Roman" w:cs="Times New Roman"/>
                <w:b/>
                <w:color w:val="000000" w:themeColor="text1"/>
                <w:szCs w:val="24"/>
              </w:rPr>
              <w:t xml:space="preserve"> 2018 г.</w:t>
            </w:r>
          </w:p>
        </w:tc>
        <w:tc>
          <w:tcPr>
            <w:tcW w:w="2409" w:type="dxa"/>
            <w:vAlign w:val="center"/>
            <w:hideMark/>
          </w:tcPr>
          <w:p w:rsidR="008168D8" w:rsidRPr="00634EB2" w:rsidRDefault="00511A9B" w:rsidP="008168D8">
            <w:pPr>
              <w:pStyle w:val="ConsPlusNormal"/>
              <w:jc w:val="center"/>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3 квартал</w:t>
            </w:r>
            <w:r w:rsidR="008168D8" w:rsidRPr="00634EB2">
              <w:rPr>
                <w:rFonts w:ascii="Times New Roman" w:hAnsi="Times New Roman" w:cs="Times New Roman"/>
                <w:b/>
                <w:color w:val="000000" w:themeColor="text1"/>
                <w:szCs w:val="24"/>
              </w:rPr>
              <w:t xml:space="preserve"> 2017 г.</w:t>
            </w:r>
          </w:p>
        </w:tc>
      </w:tr>
      <w:tr w:rsidR="008168D8" w:rsidRPr="00634EB2" w:rsidTr="008168D8">
        <w:trPr>
          <w:trHeight w:val="20"/>
        </w:trPr>
        <w:tc>
          <w:tcPr>
            <w:tcW w:w="1389" w:type="dxa"/>
            <w:hideMark/>
          </w:tcPr>
          <w:p w:rsidR="008168D8" w:rsidRPr="00634EB2" w:rsidRDefault="008168D8" w:rsidP="008168D8">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1</w:t>
            </w:r>
          </w:p>
        </w:tc>
        <w:tc>
          <w:tcPr>
            <w:tcW w:w="8529" w:type="dxa"/>
            <w:hideMark/>
          </w:tcPr>
          <w:p w:rsidR="008168D8" w:rsidRPr="00634EB2" w:rsidRDefault="008168D8" w:rsidP="008168D8">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2</w:t>
            </w:r>
          </w:p>
        </w:tc>
        <w:tc>
          <w:tcPr>
            <w:tcW w:w="2410" w:type="dxa"/>
            <w:hideMark/>
          </w:tcPr>
          <w:p w:rsidR="008168D8" w:rsidRPr="00634EB2" w:rsidRDefault="008168D8" w:rsidP="008168D8">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3</w:t>
            </w:r>
          </w:p>
        </w:tc>
        <w:tc>
          <w:tcPr>
            <w:tcW w:w="2409" w:type="dxa"/>
            <w:hideMark/>
          </w:tcPr>
          <w:p w:rsidR="008168D8" w:rsidRPr="00634EB2" w:rsidRDefault="008168D8" w:rsidP="008168D8">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4</w:t>
            </w:r>
          </w:p>
        </w:tc>
      </w:tr>
      <w:tr w:rsidR="00021846" w:rsidRPr="00634EB2" w:rsidTr="00511A9B">
        <w:trPr>
          <w:trHeight w:val="20"/>
        </w:trPr>
        <w:tc>
          <w:tcPr>
            <w:tcW w:w="1389" w:type="dxa"/>
            <w:hideMark/>
          </w:tcPr>
          <w:p w:rsidR="00021846" w:rsidRPr="00634EB2" w:rsidRDefault="00021846" w:rsidP="00021846">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1</w:t>
            </w:r>
          </w:p>
        </w:tc>
        <w:tc>
          <w:tcPr>
            <w:tcW w:w="8529" w:type="dxa"/>
            <w:hideMark/>
          </w:tcPr>
          <w:p w:rsidR="00021846" w:rsidRPr="00634EB2" w:rsidRDefault="00021846" w:rsidP="00021846">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Доходы (расходы) от переоценки, переклассифицированные в состав прибыли или убытка при прекращении признания финансовых активов</w:t>
            </w:r>
          </w:p>
        </w:tc>
        <w:tc>
          <w:tcPr>
            <w:tcW w:w="2410" w:type="dxa"/>
            <w:noWrap/>
            <w:vAlign w:val="center"/>
            <w:hideMark/>
          </w:tcPr>
          <w:p w:rsidR="00021846" w:rsidRPr="00634EB2" w:rsidRDefault="00021846" w:rsidP="00021846">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021846" w:rsidRPr="00634EB2" w:rsidRDefault="00021846" w:rsidP="00021846">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(389)</w:t>
            </w:r>
          </w:p>
        </w:tc>
      </w:tr>
      <w:tr w:rsidR="00021846" w:rsidRPr="00634EB2" w:rsidTr="00511A9B">
        <w:trPr>
          <w:trHeight w:val="20"/>
        </w:trPr>
        <w:tc>
          <w:tcPr>
            <w:tcW w:w="1389" w:type="dxa"/>
            <w:hideMark/>
          </w:tcPr>
          <w:p w:rsidR="00021846" w:rsidRPr="00634EB2" w:rsidRDefault="00021846" w:rsidP="00021846">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2</w:t>
            </w:r>
          </w:p>
        </w:tc>
        <w:tc>
          <w:tcPr>
            <w:tcW w:w="8529" w:type="dxa"/>
            <w:hideMark/>
          </w:tcPr>
          <w:p w:rsidR="00021846" w:rsidRPr="00634EB2" w:rsidRDefault="00021846" w:rsidP="00021846">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Доходы (расходы) от переоценки, переклассифицированные в состав прибыли или убытка при реклассификации финансового актива в категорию оцениваемых по справедливой стоимости через прибыль или убыток</w:t>
            </w:r>
          </w:p>
        </w:tc>
        <w:tc>
          <w:tcPr>
            <w:tcW w:w="2410" w:type="dxa"/>
            <w:noWrap/>
            <w:vAlign w:val="center"/>
            <w:hideMark/>
          </w:tcPr>
          <w:p w:rsidR="00021846" w:rsidRPr="00634EB2" w:rsidRDefault="00021846" w:rsidP="00021846">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021846" w:rsidRPr="00634EB2" w:rsidRDefault="00021846" w:rsidP="00021846">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021846" w:rsidRPr="00634EB2" w:rsidTr="00511A9B">
        <w:trPr>
          <w:trHeight w:val="20"/>
        </w:trPr>
        <w:tc>
          <w:tcPr>
            <w:tcW w:w="1389" w:type="dxa"/>
            <w:hideMark/>
          </w:tcPr>
          <w:p w:rsidR="00021846" w:rsidRPr="00634EB2" w:rsidRDefault="00021846" w:rsidP="00021846">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3</w:t>
            </w:r>
          </w:p>
        </w:tc>
        <w:tc>
          <w:tcPr>
            <w:tcW w:w="8529" w:type="dxa"/>
            <w:hideMark/>
          </w:tcPr>
          <w:p w:rsidR="00021846" w:rsidRPr="00634EB2" w:rsidRDefault="00021846" w:rsidP="00021846">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Доходы (расходы), связанные с отнесением на финансовый результат разницы между стоимостью приобретения и справедливой стоимостью финансовых активов при первоначальном признании</w:t>
            </w:r>
          </w:p>
        </w:tc>
        <w:tc>
          <w:tcPr>
            <w:tcW w:w="2410" w:type="dxa"/>
            <w:noWrap/>
            <w:vAlign w:val="center"/>
            <w:hideMark/>
          </w:tcPr>
          <w:p w:rsidR="00021846" w:rsidRPr="00634EB2" w:rsidRDefault="00021846" w:rsidP="00021846">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021846" w:rsidRPr="00634EB2" w:rsidRDefault="00021846" w:rsidP="00021846">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021846" w:rsidRPr="00634EB2" w:rsidTr="00511A9B">
        <w:trPr>
          <w:trHeight w:val="20"/>
        </w:trPr>
        <w:tc>
          <w:tcPr>
            <w:tcW w:w="1389" w:type="dxa"/>
            <w:hideMark/>
          </w:tcPr>
          <w:p w:rsidR="00021846" w:rsidRPr="00634EB2" w:rsidRDefault="00021846" w:rsidP="00021846">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4</w:t>
            </w:r>
          </w:p>
        </w:tc>
        <w:tc>
          <w:tcPr>
            <w:tcW w:w="8529" w:type="dxa"/>
            <w:hideMark/>
          </w:tcPr>
          <w:p w:rsidR="00021846" w:rsidRPr="00634EB2" w:rsidRDefault="00021846" w:rsidP="00021846">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Доходы (расходы), связанные с отнесением на финансовый результат разницы между стоимостью приобретения и справедливой стоимостью финансовых активов после первоначального признания</w:t>
            </w:r>
          </w:p>
        </w:tc>
        <w:tc>
          <w:tcPr>
            <w:tcW w:w="2410" w:type="dxa"/>
            <w:noWrap/>
            <w:vAlign w:val="center"/>
            <w:hideMark/>
          </w:tcPr>
          <w:p w:rsidR="00021846" w:rsidRPr="00634EB2" w:rsidRDefault="00021846" w:rsidP="00021846">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021846" w:rsidRPr="00634EB2" w:rsidRDefault="00021846" w:rsidP="00021846">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021846" w:rsidRPr="00634EB2" w:rsidTr="00511A9B">
        <w:trPr>
          <w:trHeight w:val="20"/>
        </w:trPr>
        <w:tc>
          <w:tcPr>
            <w:tcW w:w="1389" w:type="dxa"/>
            <w:hideMark/>
          </w:tcPr>
          <w:p w:rsidR="00021846" w:rsidRPr="00634EB2" w:rsidRDefault="00021846" w:rsidP="00021846">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5</w:t>
            </w:r>
          </w:p>
        </w:tc>
        <w:tc>
          <w:tcPr>
            <w:tcW w:w="8529" w:type="dxa"/>
            <w:hideMark/>
          </w:tcPr>
          <w:p w:rsidR="00021846" w:rsidRPr="00634EB2" w:rsidRDefault="00021846" w:rsidP="00021846">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Доходы за вычетом расходов (расходы за вычетом доходов) от торговых операций</w:t>
            </w:r>
          </w:p>
        </w:tc>
        <w:tc>
          <w:tcPr>
            <w:tcW w:w="2410" w:type="dxa"/>
            <w:noWrap/>
            <w:vAlign w:val="center"/>
            <w:hideMark/>
          </w:tcPr>
          <w:p w:rsidR="00021846" w:rsidRPr="00634EB2" w:rsidRDefault="00021846" w:rsidP="00021846">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021846" w:rsidRPr="00634EB2" w:rsidRDefault="00021846" w:rsidP="00021846">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16</w:t>
            </w:r>
          </w:p>
        </w:tc>
      </w:tr>
      <w:tr w:rsidR="00021846" w:rsidRPr="00634EB2" w:rsidTr="00511A9B">
        <w:trPr>
          <w:trHeight w:val="20"/>
        </w:trPr>
        <w:tc>
          <w:tcPr>
            <w:tcW w:w="1389" w:type="dxa"/>
            <w:hideMark/>
          </w:tcPr>
          <w:p w:rsidR="00021846" w:rsidRPr="00634EB2" w:rsidRDefault="00021846" w:rsidP="00021846">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6</w:t>
            </w:r>
          </w:p>
        </w:tc>
        <w:tc>
          <w:tcPr>
            <w:tcW w:w="8529" w:type="dxa"/>
            <w:hideMark/>
          </w:tcPr>
          <w:p w:rsidR="00021846" w:rsidRPr="00634EB2" w:rsidRDefault="00021846" w:rsidP="00021846">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Итого</w:t>
            </w:r>
          </w:p>
        </w:tc>
        <w:tc>
          <w:tcPr>
            <w:tcW w:w="2410" w:type="dxa"/>
            <w:vAlign w:val="center"/>
            <w:hideMark/>
          </w:tcPr>
          <w:p w:rsidR="00021846" w:rsidRPr="00634EB2" w:rsidRDefault="00021846" w:rsidP="00021846">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vAlign w:val="center"/>
            <w:hideMark/>
          </w:tcPr>
          <w:p w:rsidR="00021846" w:rsidRPr="00634EB2" w:rsidRDefault="00021846" w:rsidP="00021846">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(373)</w:t>
            </w:r>
          </w:p>
        </w:tc>
      </w:tr>
    </w:tbl>
    <w:p w:rsidR="008168D8" w:rsidRPr="00634EB2" w:rsidRDefault="008168D8" w:rsidP="008168D8">
      <w:pPr>
        <w:pStyle w:val="ConsPlusNormal"/>
        <w:rPr>
          <w:rFonts w:ascii="Times New Roman" w:hAnsi="Times New Roman" w:cs="Times New Roman"/>
          <w:color w:val="000000" w:themeColor="text1"/>
          <w:szCs w:val="24"/>
        </w:rPr>
      </w:pPr>
    </w:p>
    <w:p w:rsidR="008168D8" w:rsidRPr="00634EB2" w:rsidRDefault="008168D8">
      <w:pPr>
        <w:widowControl/>
        <w:autoSpaceDE/>
        <w:autoSpaceDN/>
        <w:adjustRightInd/>
        <w:rPr>
          <w:rFonts w:ascii="Times New Roman" w:hAnsi="Times New Roman" w:cs="Times New Roman"/>
          <w:color w:val="000000" w:themeColor="text1"/>
          <w:sz w:val="24"/>
          <w:szCs w:val="24"/>
        </w:rPr>
      </w:pPr>
    </w:p>
    <w:p w:rsidR="008168D8" w:rsidRPr="00634EB2" w:rsidRDefault="008168D8">
      <w:pPr>
        <w:widowControl/>
        <w:autoSpaceDE/>
        <w:autoSpaceDN/>
        <w:adjustRightInd/>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br w:type="page"/>
      </w:r>
    </w:p>
    <w:p w:rsidR="009E1EF4" w:rsidRPr="00634EB2" w:rsidRDefault="009E1EF4" w:rsidP="009E1EF4">
      <w:pPr>
        <w:pStyle w:val="ConsPlusNormal"/>
        <w:jc w:val="center"/>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lastRenderedPageBreak/>
        <w:t>Примечание 39. Доходы за вычетом расходов (расходы за вычетом доходов) от операций с иностранной валютой</w:t>
      </w:r>
    </w:p>
    <w:p w:rsidR="009E1EF4" w:rsidRPr="00634EB2" w:rsidRDefault="009E1EF4" w:rsidP="009E1EF4">
      <w:pPr>
        <w:pStyle w:val="ConsPlusNormal"/>
        <w:jc w:val="center"/>
        <w:rPr>
          <w:rFonts w:ascii="Times New Roman" w:hAnsi="Times New Roman" w:cs="Times New Roman"/>
          <w:b/>
          <w:color w:val="000000" w:themeColor="text1"/>
          <w:szCs w:val="24"/>
        </w:rPr>
      </w:pPr>
    </w:p>
    <w:p w:rsidR="009E1EF4" w:rsidRPr="00634EB2" w:rsidRDefault="009E1EF4" w:rsidP="009E1EF4">
      <w:pPr>
        <w:pStyle w:val="ConsPlusNormal"/>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Доходы за вычетом расходов (расходы за вычетом доходов) от операций с иностранной валютой</w:t>
      </w:r>
    </w:p>
    <w:p w:rsidR="00226C41" w:rsidRPr="00634EB2" w:rsidRDefault="009E1EF4" w:rsidP="009E1EF4">
      <w:pPr>
        <w:pStyle w:val="ConsPlusNormal"/>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Таблица 39.1</w:t>
      </w:r>
    </w:p>
    <w:p w:rsidR="0050438E" w:rsidRPr="00634EB2" w:rsidRDefault="0050438E" w:rsidP="001A3A3A">
      <w:pPr>
        <w:pStyle w:val="ConsPlusNormal"/>
        <w:rPr>
          <w:rFonts w:ascii="Times New Roman" w:hAnsi="Times New Roman" w:cs="Times New Roman"/>
          <w:color w:val="000000" w:themeColor="text1"/>
          <w:szCs w:val="24"/>
        </w:rPr>
      </w:pPr>
    </w:p>
    <w:tbl>
      <w:tblPr>
        <w:tblStyle w:val="aa"/>
        <w:tblW w:w="14737" w:type="dxa"/>
        <w:tblLook w:val="04A0" w:firstRow="1" w:lastRow="0" w:firstColumn="1" w:lastColumn="0" w:noHBand="0" w:noVBand="1"/>
      </w:tblPr>
      <w:tblGrid>
        <w:gridCol w:w="1413"/>
        <w:gridCol w:w="8505"/>
        <w:gridCol w:w="2410"/>
        <w:gridCol w:w="2409"/>
      </w:tblGrid>
      <w:tr w:rsidR="007E1BF6" w:rsidRPr="00634EB2" w:rsidTr="008168D8">
        <w:trPr>
          <w:trHeight w:val="255"/>
        </w:trPr>
        <w:tc>
          <w:tcPr>
            <w:tcW w:w="1413" w:type="dxa"/>
            <w:vAlign w:val="center"/>
            <w:hideMark/>
          </w:tcPr>
          <w:p w:rsidR="007E1BF6" w:rsidRPr="00634EB2" w:rsidRDefault="007E1BF6" w:rsidP="008168D8">
            <w:pPr>
              <w:pStyle w:val="ConsPlusNormal"/>
              <w:jc w:val="center"/>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Номер строки</w:t>
            </w:r>
          </w:p>
        </w:tc>
        <w:tc>
          <w:tcPr>
            <w:tcW w:w="8505" w:type="dxa"/>
            <w:vAlign w:val="center"/>
            <w:hideMark/>
          </w:tcPr>
          <w:p w:rsidR="007E1BF6" w:rsidRPr="00634EB2" w:rsidRDefault="007E1BF6" w:rsidP="008168D8">
            <w:pPr>
              <w:pStyle w:val="ConsPlusNormal"/>
              <w:jc w:val="center"/>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Наименование показателя</w:t>
            </w:r>
          </w:p>
        </w:tc>
        <w:tc>
          <w:tcPr>
            <w:tcW w:w="2410" w:type="dxa"/>
            <w:vAlign w:val="center"/>
            <w:hideMark/>
          </w:tcPr>
          <w:p w:rsidR="007E1BF6" w:rsidRPr="00634EB2" w:rsidRDefault="00F60C8F" w:rsidP="008168D8">
            <w:pPr>
              <w:pStyle w:val="ConsPlusNormal"/>
              <w:jc w:val="center"/>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 xml:space="preserve">9 месяцев </w:t>
            </w:r>
            <w:r w:rsidR="007E1BF6" w:rsidRPr="00634EB2">
              <w:rPr>
                <w:rFonts w:ascii="Times New Roman" w:hAnsi="Times New Roman" w:cs="Times New Roman"/>
                <w:b/>
                <w:color w:val="000000" w:themeColor="text1"/>
                <w:szCs w:val="24"/>
              </w:rPr>
              <w:t>2018 г.</w:t>
            </w:r>
          </w:p>
        </w:tc>
        <w:tc>
          <w:tcPr>
            <w:tcW w:w="2409" w:type="dxa"/>
            <w:vAlign w:val="center"/>
            <w:hideMark/>
          </w:tcPr>
          <w:p w:rsidR="007E1BF6" w:rsidRPr="00634EB2" w:rsidRDefault="00F60C8F" w:rsidP="008168D8">
            <w:pPr>
              <w:pStyle w:val="ConsPlusNormal"/>
              <w:jc w:val="center"/>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 xml:space="preserve">9 месяцев </w:t>
            </w:r>
            <w:r w:rsidR="007E1BF6" w:rsidRPr="00634EB2">
              <w:rPr>
                <w:rFonts w:ascii="Times New Roman" w:hAnsi="Times New Roman" w:cs="Times New Roman"/>
                <w:b/>
                <w:color w:val="000000" w:themeColor="text1"/>
                <w:szCs w:val="24"/>
              </w:rPr>
              <w:t>2017 г.</w:t>
            </w:r>
          </w:p>
        </w:tc>
      </w:tr>
      <w:tr w:rsidR="007E1BF6" w:rsidRPr="00634EB2" w:rsidTr="00AC79B4">
        <w:trPr>
          <w:trHeight w:val="300"/>
        </w:trPr>
        <w:tc>
          <w:tcPr>
            <w:tcW w:w="1413" w:type="dxa"/>
            <w:hideMark/>
          </w:tcPr>
          <w:p w:rsidR="007E1BF6" w:rsidRPr="00634EB2" w:rsidRDefault="007E1BF6" w:rsidP="009E1EF4">
            <w:pPr>
              <w:pStyle w:val="ConsPlusNormal"/>
              <w:jc w:val="center"/>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1</w:t>
            </w:r>
          </w:p>
        </w:tc>
        <w:tc>
          <w:tcPr>
            <w:tcW w:w="8505" w:type="dxa"/>
            <w:hideMark/>
          </w:tcPr>
          <w:p w:rsidR="007E1BF6" w:rsidRPr="00634EB2" w:rsidRDefault="007E1BF6" w:rsidP="009E1EF4">
            <w:pPr>
              <w:pStyle w:val="ConsPlusNormal"/>
              <w:jc w:val="center"/>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2</w:t>
            </w:r>
          </w:p>
        </w:tc>
        <w:tc>
          <w:tcPr>
            <w:tcW w:w="2410" w:type="dxa"/>
            <w:hideMark/>
          </w:tcPr>
          <w:p w:rsidR="007E1BF6" w:rsidRPr="00634EB2" w:rsidRDefault="007E1BF6" w:rsidP="009E1EF4">
            <w:pPr>
              <w:pStyle w:val="ConsPlusNormal"/>
              <w:jc w:val="center"/>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3</w:t>
            </w:r>
          </w:p>
        </w:tc>
        <w:tc>
          <w:tcPr>
            <w:tcW w:w="2409" w:type="dxa"/>
            <w:hideMark/>
          </w:tcPr>
          <w:p w:rsidR="007E1BF6" w:rsidRPr="00634EB2" w:rsidRDefault="007E1BF6" w:rsidP="009E1EF4">
            <w:pPr>
              <w:pStyle w:val="ConsPlusNormal"/>
              <w:jc w:val="center"/>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4</w:t>
            </w:r>
          </w:p>
        </w:tc>
      </w:tr>
      <w:tr w:rsidR="00F60C8F" w:rsidRPr="00634EB2" w:rsidTr="00A73F10">
        <w:trPr>
          <w:trHeight w:val="600"/>
        </w:trPr>
        <w:tc>
          <w:tcPr>
            <w:tcW w:w="1413" w:type="dxa"/>
            <w:hideMark/>
          </w:tcPr>
          <w:p w:rsidR="00F60C8F" w:rsidRPr="00634EB2" w:rsidRDefault="00F60C8F" w:rsidP="00F60C8F">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1</w:t>
            </w:r>
          </w:p>
        </w:tc>
        <w:tc>
          <w:tcPr>
            <w:tcW w:w="8505" w:type="dxa"/>
            <w:hideMark/>
          </w:tcPr>
          <w:p w:rsidR="00F60C8F" w:rsidRPr="00634EB2" w:rsidRDefault="00F60C8F" w:rsidP="00F60C8F">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Доходы за вычетом расходов (расходы за вычетом доходов) от операций купли-продажи иностранной валюты</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C8F" w:rsidRPr="00634EB2" w:rsidRDefault="00F60C8F" w:rsidP="00F60C8F">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-2454</w:t>
            </w:r>
          </w:p>
        </w:tc>
        <w:tc>
          <w:tcPr>
            <w:tcW w:w="2409" w:type="dxa"/>
            <w:tcBorders>
              <w:top w:val="single" w:sz="4" w:space="0" w:color="000000"/>
              <w:left w:val="nil"/>
              <w:bottom w:val="single" w:sz="4" w:space="0" w:color="000000"/>
              <w:right w:val="single" w:sz="4" w:space="0" w:color="000000"/>
            </w:tcBorders>
            <w:shd w:val="clear" w:color="auto" w:fill="auto"/>
            <w:vAlign w:val="center"/>
            <w:hideMark/>
          </w:tcPr>
          <w:p w:rsidR="00F60C8F" w:rsidRPr="00634EB2" w:rsidRDefault="00F60C8F" w:rsidP="00F60C8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F60C8F" w:rsidRPr="00634EB2" w:rsidTr="00A73F10">
        <w:trPr>
          <w:trHeight w:val="600"/>
        </w:trPr>
        <w:tc>
          <w:tcPr>
            <w:tcW w:w="1413" w:type="dxa"/>
            <w:hideMark/>
          </w:tcPr>
          <w:p w:rsidR="00F60C8F" w:rsidRPr="00634EB2" w:rsidRDefault="00F60C8F" w:rsidP="00F60C8F">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2</w:t>
            </w:r>
          </w:p>
        </w:tc>
        <w:tc>
          <w:tcPr>
            <w:tcW w:w="8505" w:type="dxa"/>
            <w:hideMark/>
          </w:tcPr>
          <w:p w:rsidR="00F60C8F" w:rsidRPr="00634EB2" w:rsidRDefault="00F60C8F" w:rsidP="00F60C8F">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Доходы за вычетом расходов (расходы за вычетом доходов) от переоценки средств в иностранной валюте</w:t>
            </w:r>
          </w:p>
        </w:tc>
        <w:tc>
          <w:tcPr>
            <w:tcW w:w="2410" w:type="dxa"/>
            <w:tcBorders>
              <w:top w:val="nil"/>
              <w:left w:val="single" w:sz="4" w:space="0" w:color="000000"/>
              <w:bottom w:val="single" w:sz="4" w:space="0" w:color="000000"/>
              <w:right w:val="single" w:sz="4" w:space="0" w:color="000000"/>
            </w:tcBorders>
            <w:shd w:val="clear" w:color="auto" w:fill="auto"/>
            <w:vAlign w:val="center"/>
            <w:hideMark/>
          </w:tcPr>
          <w:p w:rsidR="00F60C8F" w:rsidRPr="00634EB2" w:rsidRDefault="00F60C8F" w:rsidP="00F60C8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3559</w:t>
            </w:r>
          </w:p>
        </w:tc>
        <w:tc>
          <w:tcPr>
            <w:tcW w:w="2409" w:type="dxa"/>
            <w:tcBorders>
              <w:top w:val="nil"/>
              <w:left w:val="nil"/>
              <w:bottom w:val="single" w:sz="4" w:space="0" w:color="000000"/>
              <w:right w:val="single" w:sz="4" w:space="0" w:color="000000"/>
            </w:tcBorders>
            <w:shd w:val="clear" w:color="auto" w:fill="auto"/>
            <w:vAlign w:val="center"/>
            <w:hideMark/>
          </w:tcPr>
          <w:p w:rsidR="00F60C8F" w:rsidRPr="00634EB2" w:rsidRDefault="00F60C8F" w:rsidP="00F60C8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F60C8F" w:rsidRPr="00634EB2" w:rsidTr="00A73F10">
        <w:trPr>
          <w:trHeight w:val="300"/>
        </w:trPr>
        <w:tc>
          <w:tcPr>
            <w:tcW w:w="1413" w:type="dxa"/>
            <w:hideMark/>
          </w:tcPr>
          <w:p w:rsidR="00F60C8F" w:rsidRPr="00634EB2" w:rsidRDefault="00F60C8F" w:rsidP="00F60C8F">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3</w:t>
            </w:r>
          </w:p>
        </w:tc>
        <w:tc>
          <w:tcPr>
            <w:tcW w:w="8505" w:type="dxa"/>
            <w:hideMark/>
          </w:tcPr>
          <w:p w:rsidR="00F60C8F" w:rsidRPr="00634EB2" w:rsidRDefault="00F60C8F" w:rsidP="00F60C8F">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Итого</w:t>
            </w:r>
          </w:p>
        </w:tc>
        <w:tc>
          <w:tcPr>
            <w:tcW w:w="2410" w:type="dxa"/>
            <w:tcBorders>
              <w:top w:val="nil"/>
              <w:left w:val="single" w:sz="4" w:space="0" w:color="000000"/>
              <w:bottom w:val="single" w:sz="4" w:space="0" w:color="000000"/>
              <w:right w:val="single" w:sz="4" w:space="0" w:color="000000"/>
            </w:tcBorders>
            <w:shd w:val="clear" w:color="auto" w:fill="auto"/>
            <w:vAlign w:val="center"/>
            <w:hideMark/>
          </w:tcPr>
          <w:p w:rsidR="00F60C8F" w:rsidRPr="00634EB2" w:rsidRDefault="00F60C8F" w:rsidP="00F60C8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1105</w:t>
            </w:r>
          </w:p>
        </w:tc>
        <w:tc>
          <w:tcPr>
            <w:tcW w:w="2409" w:type="dxa"/>
            <w:tcBorders>
              <w:top w:val="nil"/>
              <w:left w:val="nil"/>
              <w:bottom w:val="single" w:sz="4" w:space="0" w:color="000000"/>
              <w:right w:val="single" w:sz="4" w:space="0" w:color="000000"/>
            </w:tcBorders>
            <w:shd w:val="clear" w:color="auto" w:fill="auto"/>
            <w:vAlign w:val="center"/>
            <w:hideMark/>
          </w:tcPr>
          <w:p w:rsidR="00F60C8F" w:rsidRPr="00634EB2" w:rsidRDefault="00F60C8F" w:rsidP="00F60C8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bl>
    <w:p w:rsidR="00385062" w:rsidRDefault="00385062" w:rsidP="00385062">
      <w:pPr>
        <w:pStyle w:val="ConsPlusNormal"/>
        <w:jc w:val="center"/>
        <w:rPr>
          <w:rFonts w:ascii="Times New Roman" w:hAnsi="Times New Roman" w:cs="Times New Roman"/>
          <w:b/>
          <w:color w:val="000000" w:themeColor="text1"/>
          <w:szCs w:val="24"/>
        </w:rPr>
      </w:pPr>
    </w:p>
    <w:p w:rsidR="00385062" w:rsidRDefault="00385062" w:rsidP="00385062">
      <w:pPr>
        <w:pStyle w:val="ConsPlusNormal"/>
        <w:jc w:val="center"/>
        <w:rPr>
          <w:rFonts w:ascii="Times New Roman" w:hAnsi="Times New Roman" w:cs="Times New Roman"/>
          <w:b/>
          <w:color w:val="000000" w:themeColor="text1"/>
          <w:szCs w:val="24"/>
        </w:rPr>
      </w:pPr>
    </w:p>
    <w:p w:rsidR="00385062" w:rsidRDefault="00385062" w:rsidP="00385062">
      <w:pPr>
        <w:pStyle w:val="ConsPlusNormal"/>
        <w:jc w:val="center"/>
        <w:rPr>
          <w:rFonts w:ascii="Times New Roman" w:hAnsi="Times New Roman" w:cs="Times New Roman"/>
          <w:b/>
          <w:color w:val="000000" w:themeColor="text1"/>
          <w:szCs w:val="24"/>
        </w:rPr>
      </w:pPr>
    </w:p>
    <w:p w:rsidR="00385062" w:rsidRPr="00634EB2" w:rsidRDefault="00385062" w:rsidP="00385062">
      <w:pPr>
        <w:pStyle w:val="ConsPlusNormal"/>
        <w:jc w:val="center"/>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Примечание 39. Доходы за вычетом расходов (расходы за вычетом доходов) от операций с иностранной валютой</w:t>
      </w:r>
    </w:p>
    <w:p w:rsidR="00385062" w:rsidRPr="00634EB2" w:rsidRDefault="00385062" w:rsidP="00385062">
      <w:pPr>
        <w:pStyle w:val="ConsPlusNormal"/>
        <w:jc w:val="center"/>
        <w:rPr>
          <w:rFonts w:ascii="Times New Roman" w:hAnsi="Times New Roman" w:cs="Times New Roman"/>
          <w:b/>
          <w:color w:val="000000" w:themeColor="text1"/>
          <w:szCs w:val="24"/>
        </w:rPr>
      </w:pPr>
    </w:p>
    <w:p w:rsidR="00385062" w:rsidRPr="00634EB2" w:rsidRDefault="00385062" w:rsidP="00385062">
      <w:pPr>
        <w:pStyle w:val="ConsPlusNormal"/>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Доходы за вычетом расходов (расходы за вычетом доходов) от операций с иностранной валютой</w:t>
      </w:r>
    </w:p>
    <w:p w:rsidR="00385062" w:rsidRPr="00634EB2" w:rsidRDefault="00385062" w:rsidP="00385062">
      <w:pPr>
        <w:pStyle w:val="ConsPlusNormal"/>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Таблица 39.1</w:t>
      </w:r>
    </w:p>
    <w:p w:rsidR="00385062" w:rsidRPr="00634EB2" w:rsidRDefault="00385062" w:rsidP="00385062">
      <w:pPr>
        <w:pStyle w:val="ConsPlusNormal"/>
        <w:rPr>
          <w:rFonts w:ascii="Times New Roman" w:hAnsi="Times New Roman" w:cs="Times New Roman"/>
          <w:color w:val="000000" w:themeColor="text1"/>
          <w:szCs w:val="24"/>
        </w:rPr>
      </w:pPr>
    </w:p>
    <w:tbl>
      <w:tblPr>
        <w:tblStyle w:val="aa"/>
        <w:tblW w:w="14737" w:type="dxa"/>
        <w:tblLook w:val="04A0" w:firstRow="1" w:lastRow="0" w:firstColumn="1" w:lastColumn="0" w:noHBand="0" w:noVBand="1"/>
      </w:tblPr>
      <w:tblGrid>
        <w:gridCol w:w="1413"/>
        <w:gridCol w:w="8505"/>
        <w:gridCol w:w="2410"/>
        <w:gridCol w:w="2409"/>
      </w:tblGrid>
      <w:tr w:rsidR="00385062" w:rsidRPr="00634EB2" w:rsidTr="00D133A3">
        <w:trPr>
          <w:trHeight w:val="255"/>
        </w:trPr>
        <w:tc>
          <w:tcPr>
            <w:tcW w:w="1413" w:type="dxa"/>
            <w:vAlign w:val="center"/>
            <w:hideMark/>
          </w:tcPr>
          <w:p w:rsidR="00385062" w:rsidRPr="00634EB2" w:rsidRDefault="00385062" w:rsidP="00D133A3">
            <w:pPr>
              <w:pStyle w:val="ConsPlusNormal"/>
              <w:jc w:val="center"/>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Номер строки</w:t>
            </w:r>
          </w:p>
        </w:tc>
        <w:tc>
          <w:tcPr>
            <w:tcW w:w="8505" w:type="dxa"/>
            <w:vAlign w:val="center"/>
            <w:hideMark/>
          </w:tcPr>
          <w:p w:rsidR="00385062" w:rsidRPr="00634EB2" w:rsidRDefault="00385062" w:rsidP="00D133A3">
            <w:pPr>
              <w:pStyle w:val="ConsPlusNormal"/>
              <w:jc w:val="center"/>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Наименование показателя</w:t>
            </w:r>
          </w:p>
        </w:tc>
        <w:tc>
          <w:tcPr>
            <w:tcW w:w="2410" w:type="dxa"/>
            <w:vAlign w:val="center"/>
            <w:hideMark/>
          </w:tcPr>
          <w:p w:rsidR="00385062" w:rsidRPr="00634EB2" w:rsidRDefault="00385062" w:rsidP="00385062">
            <w:pPr>
              <w:pStyle w:val="ConsPlusNormal"/>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3 квартал</w:t>
            </w:r>
            <w:r w:rsidRPr="00634EB2">
              <w:rPr>
                <w:rFonts w:ascii="Times New Roman" w:hAnsi="Times New Roman" w:cs="Times New Roman"/>
                <w:b/>
                <w:color w:val="000000" w:themeColor="text1"/>
                <w:szCs w:val="24"/>
              </w:rPr>
              <w:t xml:space="preserve"> 2018 г.</w:t>
            </w:r>
          </w:p>
        </w:tc>
        <w:tc>
          <w:tcPr>
            <w:tcW w:w="2409" w:type="dxa"/>
            <w:vAlign w:val="center"/>
            <w:hideMark/>
          </w:tcPr>
          <w:p w:rsidR="00385062" w:rsidRPr="00634EB2" w:rsidRDefault="00385062" w:rsidP="00385062">
            <w:pPr>
              <w:pStyle w:val="ConsPlusNormal"/>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3 квартал 2</w:t>
            </w:r>
            <w:r w:rsidRPr="00634EB2">
              <w:rPr>
                <w:rFonts w:ascii="Times New Roman" w:hAnsi="Times New Roman" w:cs="Times New Roman"/>
                <w:b/>
                <w:color w:val="000000" w:themeColor="text1"/>
                <w:szCs w:val="24"/>
              </w:rPr>
              <w:t>017 г.</w:t>
            </w:r>
          </w:p>
        </w:tc>
      </w:tr>
      <w:tr w:rsidR="00385062" w:rsidRPr="00634EB2" w:rsidTr="00D133A3">
        <w:trPr>
          <w:trHeight w:val="300"/>
        </w:trPr>
        <w:tc>
          <w:tcPr>
            <w:tcW w:w="1413" w:type="dxa"/>
            <w:hideMark/>
          </w:tcPr>
          <w:p w:rsidR="00385062" w:rsidRPr="00634EB2" w:rsidRDefault="00385062" w:rsidP="00D133A3">
            <w:pPr>
              <w:pStyle w:val="ConsPlusNormal"/>
              <w:jc w:val="center"/>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1</w:t>
            </w:r>
          </w:p>
        </w:tc>
        <w:tc>
          <w:tcPr>
            <w:tcW w:w="8505" w:type="dxa"/>
            <w:hideMark/>
          </w:tcPr>
          <w:p w:rsidR="00385062" w:rsidRPr="00634EB2" w:rsidRDefault="00385062" w:rsidP="00D133A3">
            <w:pPr>
              <w:pStyle w:val="ConsPlusNormal"/>
              <w:jc w:val="center"/>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2</w:t>
            </w:r>
          </w:p>
        </w:tc>
        <w:tc>
          <w:tcPr>
            <w:tcW w:w="2410" w:type="dxa"/>
            <w:hideMark/>
          </w:tcPr>
          <w:p w:rsidR="00385062" w:rsidRPr="00634EB2" w:rsidRDefault="00385062" w:rsidP="00D133A3">
            <w:pPr>
              <w:pStyle w:val="ConsPlusNormal"/>
              <w:jc w:val="center"/>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3</w:t>
            </w:r>
          </w:p>
        </w:tc>
        <w:tc>
          <w:tcPr>
            <w:tcW w:w="2409" w:type="dxa"/>
            <w:hideMark/>
          </w:tcPr>
          <w:p w:rsidR="00385062" w:rsidRPr="00634EB2" w:rsidRDefault="00385062" w:rsidP="00D133A3">
            <w:pPr>
              <w:pStyle w:val="ConsPlusNormal"/>
              <w:jc w:val="center"/>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4</w:t>
            </w:r>
          </w:p>
        </w:tc>
      </w:tr>
      <w:tr w:rsidR="00385062" w:rsidRPr="00634EB2" w:rsidTr="00D133A3">
        <w:trPr>
          <w:trHeight w:val="600"/>
        </w:trPr>
        <w:tc>
          <w:tcPr>
            <w:tcW w:w="1413" w:type="dxa"/>
            <w:hideMark/>
          </w:tcPr>
          <w:p w:rsidR="00385062" w:rsidRPr="00634EB2" w:rsidRDefault="00385062" w:rsidP="00D133A3">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1</w:t>
            </w:r>
          </w:p>
        </w:tc>
        <w:tc>
          <w:tcPr>
            <w:tcW w:w="8505" w:type="dxa"/>
            <w:hideMark/>
          </w:tcPr>
          <w:p w:rsidR="00385062" w:rsidRPr="00634EB2" w:rsidRDefault="00385062" w:rsidP="00D133A3">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Доходы за вычетом расходов (расходы за вычетом доходов) от операций купли-продажи иностранной валюты</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5062" w:rsidRPr="00634EB2" w:rsidRDefault="00751FE9" w:rsidP="00D133A3">
            <w:pPr>
              <w:widowControl/>
              <w:autoSpaceDE/>
              <w:autoSpaceDN/>
              <w:adjustRightInd/>
              <w:jc w:val="right"/>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409" w:type="dxa"/>
            <w:tcBorders>
              <w:top w:val="single" w:sz="4" w:space="0" w:color="000000"/>
              <w:left w:val="nil"/>
              <w:bottom w:val="single" w:sz="4" w:space="0" w:color="000000"/>
              <w:right w:val="single" w:sz="4" w:space="0" w:color="000000"/>
            </w:tcBorders>
            <w:shd w:val="clear" w:color="auto" w:fill="auto"/>
            <w:vAlign w:val="center"/>
            <w:hideMark/>
          </w:tcPr>
          <w:p w:rsidR="00385062" w:rsidRPr="00634EB2" w:rsidRDefault="00385062" w:rsidP="00D133A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385062" w:rsidRPr="00634EB2" w:rsidTr="00D133A3">
        <w:trPr>
          <w:trHeight w:val="600"/>
        </w:trPr>
        <w:tc>
          <w:tcPr>
            <w:tcW w:w="1413" w:type="dxa"/>
            <w:hideMark/>
          </w:tcPr>
          <w:p w:rsidR="00385062" w:rsidRPr="00634EB2" w:rsidRDefault="00385062" w:rsidP="00D133A3">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2</w:t>
            </w:r>
          </w:p>
        </w:tc>
        <w:tc>
          <w:tcPr>
            <w:tcW w:w="8505" w:type="dxa"/>
            <w:hideMark/>
          </w:tcPr>
          <w:p w:rsidR="00385062" w:rsidRPr="00634EB2" w:rsidRDefault="00385062" w:rsidP="00D133A3">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Доходы за вычетом расходов (расходы за вычетом доходов) от переоценки средств в иностранной валюте</w:t>
            </w:r>
          </w:p>
        </w:tc>
        <w:tc>
          <w:tcPr>
            <w:tcW w:w="2410" w:type="dxa"/>
            <w:tcBorders>
              <w:top w:val="nil"/>
              <w:left w:val="single" w:sz="4" w:space="0" w:color="000000"/>
              <w:bottom w:val="single" w:sz="4" w:space="0" w:color="000000"/>
              <w:right w:val="single" w:sz="4" w:space="0" w:color="000000"/>
            </w:tcBorders>
            <w:shd w:val="clear" w:color="auto" w:fill="auto"/>
            <w:vAlign w:val="center"/>
            <w:hideMark/>
          </w:tcPr>
          <w:p w:rsidR="00385062" w:rsidRPr="00634EB2" w:rsidRDefault="00751FE9" w:rsidP="00751FE9">
            <w:pPr>
              <w:jc w:val="right"/>
              <w:rPr>
                <w:rFonts w:ascii="Times New Roman" w:hAnsi="Times New Roman" w:cs="Times New Roman"/>
                <w:color w:val="000000"/>
                <w:sz w:val="24"/>
                <w:szCs w:val="24"/>
              </w:rPr>
            </w:pPr>
            <w:r>
              <w:rPr>
                <w:rFonts w:ascii="Times New Roman" w:hAnsi="Times New Roman" w:cs="Times New Roman"/>
                <w:color w:val="000000"/>
                <w:sz w:val="24"/>
                <w:szCs w:val="24"/>
              </w:rPr>
              <w:t>2867</w:t>
            </w:r>
          </w:p>
        </w:tc>
        <w:tc>
          <w:tcPr>
            <w:tcW w:w="2409" w:type="dxa"/>
            <w:tcBorders>
              <w:top w:val="nil"/>
              <w:left w:val="nil"/>
              <w:bottom w:val="single" w:sz="4" w:space="0" w:color="000000"/>
              <w:right w:val="single" w:sz="4" w:space="0" w:color="000000"/>
            </w:tcBorders>
            <w:shd w:val="clear" w:color="auto" w:fill="auto"/>
            <w:vAlign w:val="center"/>
            <w:hideMark/>
          </w:tcPr>
          <w:p w:rsidR="00385062" w:rsidRPr="00634EB2" w:rsidRDefault="00385062" w:rsidP="00D133A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385062" w:rsidRPr="00634EB2" w:rsidTr="00D133A3">
        <w:trPr>
          <w:trHeight w:val="300"/>
        </w:trPr>
        <w:tc>
          <w:tcPr>
            <w:tcW w:w="1413" w:type="dxa"/>
            <w:hideMark/>
          </w:tcPr>
          <w:p w:rsidR="00385062" w:rsidRPr="00634EB2" w:rsidRDefault="00385062" w:rsidP="00D133A3">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3</w:t>
            </w:r>
          </w:p>
        </w:tc>
        <w:tc>
          <w:tcPr>
            <w:tcW w:w="8505" w:type="dxa"/>
            <w:hideMark/>
          </w:tcPr>
          <w:p w:rsidR="00385062" w:rsidRPr="00634EB2" w:rsidRDefault="00385062" w:rsidP="00D133A3">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Итого</w:t>
            </w:r>
          </w:p>
        </w:tc>
        <w:tc>
          <w:tcPr>
            <w:tcW w:w="2410" w:type="dxa"/>
            <w:tcBorders>
              <w:top w:val="nil"/>
              <w:left w:val="single" w:sz="4" w:space="0" w:color="000000"/>
              <w:bottom w:val="single" w:sz="4" w:space="0" w:color="000000"/>
              <w:right w:val="single" w:sz="4" w:space="0" w:color="000000"/>
            </w:tcBorders>
            <w:shd w:val="clear" w:color="auto" w:fill="auto"/>
            <w:vAlign w:val="center"/>
            <w:hideMark/>
          </w:tcPr>
          <w:p w:rsidR="00385062" w:rsidRPr="00634EB2" w:rsidRDefault="00751FE9" w:rsidP="00751FE9">
            <w:pPr>
              <w:jc w:val="right"/>
              <w:rPr>
                <w:rFonts w:ascii="Times New Roman" w:hAnsi="Times New Roman" w:cs="Times New Roman"/>
                <w:color w:val="000000"/>
                <w:sz w:val="24"/>
                <w:szCs w:val="24"/>
              </w:rPr>
            </w:pPr>
            <w:r>
              <w:rPr>
                <w:rFonts w:ascii="Times New Roman" w:hAnsi="Times New Roman" w:cs="Times New Roman"/>
                <w:color w:val="000000"/>
                <w:sz w:val="24"/>
                <w:szCs w:val="24"/>
              </w:rPr>
              <w:t>2867</w:t>
            </w:r>
          </w:p>
        </w:tc>
        <w:tc>
          <w:tcPr>
            <w:tcW w:w="2409" w:type="dxa"/>
            <w:tcBorders>
              <w:top w:val="nil"/>
              <w:left w:val="nil"/>
              <w:bottom w:val="single" w:sz="4" w:space="0" w:color="000000"/>
              <w:right w:val="single" w:sz="4" w:space="0" w:color="000000"/>
            </w:tcBorders>
            <w:shd w:val="clear" w:color="auto" w:fill="auto"/>
            <w:vAlign w:val="center"/>
            <w:hideMark/>
          </w:tcPr>
          <w:p w:rsidR="00385062" w:rsidRPr="00634EB2" w:rsidRDefault="00385062" w:rsidP="00D133A3">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bl>
    <w:p w:rsidR="00385062" w:rsidRPr="00634EB2" w:rsidRDefault="00385062" w:rsidP="00385062">
      <w:pPr>
        <w:widowControl/>
        <w:autoSpaceDE/>
        <w:autoSpaceDN/>
        <w:adjustRightInd/>
        <w:rPr>
          <w:rFonts w:ascii="Times New Roman" w:hAnsi="Times New Roman" w:cs="Times New Roman"/>
          <w:b/>
          <w:bCs/>
          <w:color w:val="000000" w:themeColor="text1"/>
          <w:sz w:val="24"/>
          <w:szCs w:val="24"/>
        </w:rPr>
      </w:pPr>
      <w:r w:rsidRPr="00634EB2">
        <w:rPr>
          <w:rFonts w:ascii="Times New Roman" w:hAnsi="Times New Roman" w:cs="Times New Roman"/>
          <w:b/>
          <w:bCs/>
          <w:color w:val="000000" w:themeColor="text1"/>
          <w:sz w:val="24"/>
          <w:szCs w:val="24"/>
        </w:rPr>
        <w:br w:type="page"/>
      </w:r>
    </w:p>
    <w:p w:rsidR="003E72B2" w:rsidRPr="00634EB2" w:rsidRDefault="00EC07B6" w:rsidP="000C2CBE">
      <w:pPr>
        <w:widowControl/>
        <w:autoSpaceDE/>
        <w:autoSpaceDN/>
        <w:adjustRightInd/>
        <w:rPr>
          <w:rFonts w:ascii="Times New Roman" w:hAnsi="Times New Roman" w:cs="Times New Roman"/>
          <w:color w:val="000000" w:themeColor="text1"/>
          <w:szCs w:val="24"/>
        </w:rPr>
      </w:pPr>
      <w:r w:rsidRPr="00634EB2">
        <w:rPr>
          <w:rFonts w:ascii="Times New Roman" w:hAnsi="Times New Roman" w:cs="Times New Roman"/>
          <w:b/>
          <w:bCs/>
          <w:color w:val="000000" w:themeColor="text1"/>
          <w:szCs w:val="24"/>
        </w:rPr>
        <w:lastRenderedPageBreak/>
        <w:t>Примечание 41. Выручка от оказания услуг и комиссионные доходы</w:t>
      </w:r>
    </w:p>
    <w:p w:rsidR="00EC07B6" w:rsidRPr="00634EB2" w:rsidRDefault="00EC07B6" w:rsidP="001A3A3A">
      <w:pPr>
        <w:pStyle w:val="ConsPlusNormal"/>
        <w:rPr>
          <w:rFonts w:ascii="Times New Roman" w:hAnsi="Times New Roman" w:cs="Times New Roman"/>
          <w:b/>
          <w:bCs/>
          <w:color w:val="000000" w:themeColor="text1"/>
          <w:szCs w:val="24"/>
        </w:rPr>
      </w:pPr>
    </w:p>
    <w:p w:rsidR="003E72B2" w:rsidRPr="00634EB2" w:rsidRDefault="00EC07B6" w:rsidP="001A3A3A">
      <w:pPr>
        <w:pStyle w:val="ConsPlusNormal"/>
        <w:rPr>
          <w:rFonts w:ascii="Times New Roman" w:hAnsi="Times New Roman" w:cs="Times New Roman"/>
          <w:color w:val="000000" w:themeColor="text1"/>
          <w:szCs w:val="24"/>
        </w:rPr>
      </w:pPr>
      <w:r w:rsidRPr="00634EB2">
        <w:rPr>
          <w:rFonts w:ascii="Times New Roman" w:hAnsi="Times New Roman" w:cs="Times New Roman"/>
          <w:b/>
          <w:bCs/>
          <w:color w:val="000000" w:themeColor="text1"/>
          <w:szCs w:val="24"/>
        </w:rPr>
        <w:t>Выручка от оказания услуг и комиссионные доходы</w:t>
      </w:r>
    </w:p>
    <w:p w:rsidR="0019319D" w:rsidRPr="00634EB2" w:rsidRDefault="00EC07B6" w:rsidP="001A3A3A">
      <w:pPr>
        <w:pStyle w:val="ConsPlusNormal"/>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Таблица 41.1</w:t>
      </w:r>
    </w:p>
    <w:p w:rsidR="0019319D" w:rsidRPr="00634EB2" w:rsidRDefault="0019319D" w:rsidP="001A3A3A">
      <w:pPr>
        <w:pStyle w:val="ConsPlusNormal"/>
        <w:rPr>
          <w:rFonts w:ascii="Times New Roman" w:hAnsi="Times New Roman" w:cs="Times New Roman"/>
          <w:color w:val="000000" w:themeColor="text1"/>
          <w:szCs w:val="24"/>
        </w:rPr>
      </w:pPr>
    </w:p>
    <w:tbl>
      <w:tblPr>
        <w:tblStyle w:val="aa"/>
        <w:tblW w:w="14737" w:type="dxa"/>
        <w:tblLook w:val="04A0" w:firstRow="1" w:lastRow="0" w:firstColumn="1" w:lastColumn="0" w:noHBand="0" w:noVBand="1"/>
      </w:tblPr>
      <w:tblGrid>
        <w:gridCol w:w="1384"/>
        <w:gridCol w:w="8534"/>
        <w:gridCol w:w="2410"/>
        <w:gridCol w:w="2409"/>
      </w:tblGrid>
      <w:tr w:rsidR="003E72B2" w:rsidRPr="00634EB2" w:rsidTr="00AC79B4">
        <w:trPr>
          <w:trHeight w:val="600"/>
        </w:trPr>
        <w:tc>
          <w:tcPr>
            <w:tcW w:w="1384" w:type="dxa"/>
            <w:vAlign w:val="center"/>
            <w:hideMark/>
          </w:tcPr>
          <w:p w:rsidR="003E72B2" w:rsidRPr="00634EB2" w:rsidRDefault="003E72B2" w:rsidP="00AC79B4">
            <w:pPr>
              <w:adjustRightInd/>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Номер строки</w:t>
            </w:r>
          </w:p>
        </w:tc>
        <w:tc>
          <w:tcPr>
            <w:tcW w:w="8534" w:type="dxa"/>
            <w:vAlign w:val="center"/>
            <w:hideMark/>
          </w:tcPr>
          <w:p w:rsidR="003E72B2" w:rsidRPr="00634EB2" w:rsidRDefault="003E72B2" w:rsidP="00AC79B4">
            <w:pPr>
              <w:adjustRightInd/>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Наименование показателя</w:t>
            </w:r>
          </w:p>
        </w:tc>
        <w:tc>
          <w:tcPr>
            <w:tcW w:w="2410" w:type="dxa"/>
            <w:vAlign w:val="center"/>
            <w:hideMark/>
          </w:tcPr>
          <w:p w:rsidR="003E72B2" w:rsidRPr="00634EB2" w:rsidRDefault="00F60C8F" w:rsidP="00AC79B4">
            <w:pPr>
              <w:adjustRightInd/>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 xml:space="preserve">9 месяцев </w:t>
            </w:r>
            <w:r w:rsidR="003E72B2" w:rsidRPr="00634EB2">
              <w:rPr>
                <w:rFonts w:ascii="Times New Roman" w:hAnsi="Times New Roman" w:cs="Times New Roman"/>
                <w:b/>
                <w:color w:val="000000" w:themeColor="text1"/>
                <w:sz w:val="24"/>
                <w:szCs w:val="24"/>
              </w:rPr>
              <w:t>2018 г.</w:t>
            </w:r>
          </w:p>
        </w:tc>
        <w:tc>
          <w:tcPr>
            <w:tcW w:w="2409" w:type="dxa"/>
            <w:vAlign w:val="center"/>
            <w:hideMark/>
          </w:tcPr>
          <w:p w:rsidR="003E72B2" w:rsidRPr="00634EB2" w:rsidRDefault="00F60C8F" w:rsidP="00AC79B4">
            <w:pPr>
              <w:adjustRightInd/>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 xml:space="preserve">9 месяцев </w:t>
            </w:r>
            <w:r w:rsidR="003E72B2" w:rsidRPr="00634EB2">
              <w:rPr>
                <w:rFonts w:ascii="Times New Roman" w:hAnsi="Times New Roman" w:cs="Times New Roman"/>
                <w:b/>
                <w:color w:val="000000" w:themeColor="text1"/>
                <w:sz w:val="24"/>
                <w:szCs w:val="24"/>
              </w:rPr>
              <w:t>2017 г.</w:t>
            </w:r>
          </w:p>
        </w:tc>
      </w:tr>
      <w:tr w:rsidR="003E72B2" w:rsidRPr="00634EB2" w:rsidTr="00AC79B4">
        <w:trPr>
          <w:trHeight w:val="300"/>
        </w:trPr>
        <w:tc>
          <w:tcPr>
            <w:tcW w:w="1384" w:type="dxa"/>
            <w:vAlign w:val="center"/>
            <w:hideMark/>
          </w:tcPr>
          <w:p w:rsidR="003E72B2" w:rsidRPr="00634EB2" w:rsidRDefault="003E72B2" w:rsidP="00AC79B4">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w:t>
            </w:r>
          </w:p>
        </w:tc>
        <w:tc>
          <w:tcPr>
            <w:tcW w:w="8534" w:type="dxa"/>
            <w:vAlign w:val="center"/>
            <w:hideMark/>
          </w:tcPr>
          <w:p w:rsidR="003E72B2" w:rsidRPr="00634EB2" w:rsidRDefault="003E72B2" w:rsidP="00AC79B4">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w:t>
            </w:r>
          </w:p>
        </w:tc>
        <w:tc>
          <w:tcPr>
            <w:tcW w:w="2410" w:type="dxa"/>
            <w:vAlign w:val="center"/>
            <w:hideMark/>
          </w:tcPr>
          <w:p w:rsidR="003E72B2" w:rsidRPr="00634EB2" w:rsidRDefault="003E72B2" w:rsidP="00AC79B4">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3</w:t>
            </w:r>
          </w:p>
        </w:tc>
        <w:tc>
          <w:tcPr>
            <w:tcW w:w="2409" w:type="dxa"/>
            <w:vAlign w:val="center"/>
            <w:hideMark/>
          </w:tcPr>
          <w:p w:rsidR="003E72B2" w:rsidRPr="00634EB2" w:rsidRDefault="003E72B2" w:rsidP="00AC79B4">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4</w:t>
            </w:r>
          </w:p>
        </w:tc>
      </w:tr>
      <w:tr w:rsidR="003E72B2" w:rsidRPr="00634EB2" w:rsidTr="00AC79B4">
        <w:trPr>
          <w:trHeight w:val="300"/>
        </w:trPr>
        <w:tc>
          <w:tcPr>
            <w:tcW w:w="9918" w:type="dxa"/>
            <w:gridSpan w:val="2"/>
            <w:noWrap/>
            <w:hideMark/>
          </w:tcPr>
          <w:p w:rsidR="003E72B2" w:rsidRPr="00634EB2" w:rsidRDefault="003E72B2" w:rsidP="00EC07B6">
            <w:pPr>
              <w:adjustRightInd/>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Раздел I. Выручка и комиссионные доходы от деятельности по организации торгов</w:t>
            </w:r>
          </w:p>
        </w:tc>
        <w:tc>
          <w:tcPr>
            <w:tcW w:w="2410" w:type="dxa"/>
            <w:hideMark/>
          </w:tcPr>
          <w:p w:rsidR="003E72B2" w:rsidRPr="00634EB2" w:rsidRDefault="003E72B2" w:rsidP="006702F4">
            <w:pPr>
              <w:adjustRightInd/>
              <w:jc w:val="center"/>
              <w:rPr>
                <w:rFonts w:ascii="Times New Roman" w:hAnsi="Times New Roman" w:cs="Times New Roman"/>
                <w:color w:val="000000" w:themeColor="text1"/>
                <w:sz w:val="24"/>
                <w:szCs w:val="24"/>
              </w:rPr>
            </w:pPr>
          </w:p>
        </w:tc>
        <w:tc>
          <w:tcPr>
            <w:tcW w:w="2409" w:type="dxa"/>
            <w:hideMark/>
          </w:tcPr>
          <w:p w:rsidR="003E72B2" w:rsidRPr="00634EB2" w:rsidRDefault="003E72B2" w:rsidP="006702F4">
            <w:pPr>
              <w:adjustRightInd/>
              <w:jc w:val="center"/>
              <w:rPr>
                <w:rFonts w:ascii="Times New Roman" w:hAnsi="Times New Roman" w:cs="Times New Roman"/>
                <w:color w:val="000000" w:themeColor="text1"/>
                <w:sz w:val="24"/>
                <w:szCs w:val="24"/>
              </w:rPr>
            </w:pP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Сервисные сборы</w:t>
            </w:r>
          </w:p>
        </w:tc>
        <w:tc>
          <w:tcPr>
            <w:tcW w:w="2410" w:type="dxa"/>
            <w:noWrap/>
            <w:vAlign w:val="center"/>
            <w:hideMark/>
          </w:tcPr>
          <w:p w:rsidR="00A73F10" w:rsidRPr="00634EB2" w:rsidRDefault="00A73F10" w:rsidP="00A73F10">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Выручка от оказания услуг по листингу</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3</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Комиссионные доходы по организации торгов на фондовом рынке</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4</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Комиссионные доходы по организации торгов на валютном рынке</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5</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Комиссионные доходы по организации торгов на срочном рынке</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6</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Комиссионные доходы по организации торгов на товарном рынке</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7</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Итого</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9918" w:type="dxa"/>
            <w:gridSpan w:val="2"/>
            <w:noWrap/>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Раздел II. Выручка от оказания услуг по ведению реестра владельцев ценных бумаг</w:t>
            </w:r>
          </w:p>
        </w:tc>
        <w:tc>
          <w:tcPr>
            <w:tcW w:w="2410" w:type="dxa"/>
            <w:noWrap/>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8</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Выручка от оказания услуг по ведению реестра владельцев ценных бумаг</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9</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Выручка от оказания услуг зарегистрированным лицам</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10</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Выручка от приема-передачи системы ведения реестра</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11</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Выручка от оказания услуг по участию в общих собраниях акционеров</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12</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Выручка от оказания услуг, связанных с корпоративными действиями эмитента</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13</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Выручка от оказания услуг по подготовке выпусков ценных бумаг</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14</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Выручка от оказания услуг по выплате доходов по ценным бумагам</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15</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Итого</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9918" w:type="dxa"/>
            <w:gridSpan w:val="2"/>
            <w:noWrap/>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Раздел III. Выручка от клиринговой деятельности, деятельности по оказанию услуг центрального контрагента, репозитарной деятельности</w:t>
            </w:r>
          </w:p>
        </w:tc>
        <w:tc>
          <w:tcPr>
            <w:tcW w:w="2410" w:type="dxa"/>
            <w:noWrap/>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16</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Выручка от оказания услуг клирингового обслуживания на фондовом рынке</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17</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Выручка от оказания услуг клирингового обслуживания на валютном рынке</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18</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Выручка от оказания услуг клирингового обслуживания на срочном рынке</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19</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Выручка от оказания услуг клирингового обслуживания на товарном рынке</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20</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Выручка от оказания услуг клирингового обслуживания: сервисные сборы</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21</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Выручка от оказания услуг по осуществлению функций центрального контрагента на фондовом рынке</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lastRenderedPageBreak/>
              <w:t>22</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Выручка от оказания услуг по осуществлению функций центрального контрагента на валютном рынке</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23</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Выручка от оказания услуг по осуществлению функций центрального контрагента на срочном рынке</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24</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Выручка от оказания услуг по осуществлению функций центрального контрагента на товарном рынке</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25</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Выручка от оказания услуг по осуществлению функций центрального контрагента: сервисные сборы</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26</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Выручка от оказания репозитарных услуг</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27</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Итого</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9918" w:type="dxa"/>
            <w:gridSpan w:val="2"/>
            <w:noWrap/>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Раздел IV. Выручка от оказания услуг по деятельности депозитария</w:t>
            </w:r>
          </w:p>
        </w:tc>
        <w:tc>
          <w:tcPr>
            <w:tcW w:w="2410" w:type="dxa"/>
            <w:noWrap/>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28</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Выручка от оказания услуг по ведению счетов депо, хранению и учету ценных бумаг</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670</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484</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29</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Выручка от оказания услуг по проведению операций по счетам депо</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16</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25</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30</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Выручка от оказания услуг расчетного депозитария</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31</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Выручка от оказания услуг по ответственному хранению ценных бумаг</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32</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Выручка от оказания услуг по учету финансовых инструментов, не квалифицированных в качестве ценных бумаг</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33</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Выручка от оказания сопутствующих услуг по депозитарной деятельности</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50</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34</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Итого</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737</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509</w:t>
            </w:r>
          </w:p>
        </w:tc>
      </w:tr>
      <w:tr w:rsidR="00A73F10" w:rsidRPr="00634EB2" w:rsidTr="00AC79B4">
        <w:trPr>
          <w:trHeight w:val="227"/>
        </w:trPr>
        <w:tc>
          <w:tcPr>
            <w:tcW w:w="9918" w:type="dxa"/>
            <w:gridSpan w:val="2"/>
            <w:noWrap/>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Раздел V. Комиссионные доходы от брокерской деятельности</w:t>
            </w:r>
          </w:p>
        </w:tc>
        <w:tc>
          <w:tcPr>
            <w:tcW w:w="2410" w:type="dxa"/>
            <w:noWrap/>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35</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Комиссионные доходы от клиентских операций на фондовом рынке</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36</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Комиссионные доходы от клиентских операций на срочном рынке</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37</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Комиссионные доходы от клиентских операций на валютном рынке</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38</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Комиссионные доходы от клиентских операций на товарном рынке</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39</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Комиссионные доходы от прочих клиентских операций</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40</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Комиссионные доходы за перечисление денежных средств</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41</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Выручка от оказания услуг по размещению ценных бумаг</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42</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Итого</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9918" w:type="dxa"/>
            <w:gridSpan w:val="2"/>
            <w:noWrap/>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Раздел VI. Выручка по другим видам деятельности</w:t>
            </w:r>
          </w:p>
        </w:tc>
        <w:tc>
          <w:tcPr>
            <w:tcW w:w="2410" w:type="dxa"/>
            <w:noWrap/>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43</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Выручка от оказания услуг специализированного депозитария по учету, контролю и хранению имущества (за исключением услуг по хранению ценных бумаг)</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540</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540</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44</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Выручка от оказания услуг по доверительному управлению</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45</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Выручка от оказания услуг бюро кредитных историй</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lastRenderedPageBreak/>
              <w:t>46</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Выручка от оказания услуг кредитного рейтингового агентства</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47</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Выручка от оказания услуг страхового брокера</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48</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Итого</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540</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540</w:t>
            </w:r>
          </w:p>
        </w:tc>
      </w:tr>
      <w:tr w:rsidR="00A73F10" w:rsidRPr="00634EB2" w:rsidTr="00AC79B4">
        <w:trPr>
          <w:trHeight w:val="227"/>
        </w:trPr>
        <w:tc>
          <w:tcPr>
            <w:tcW w:w="9918" w:type="dxa"/>
            <w:gridSpan w:val="2"/>
            <w:noWrap/>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Раздел VII. Прочие доходы по основному виду деятельности</w:t>
            </w:r>
          </w:p>
        </w:tc>
        <w:tc>
          <w:tcPr>
            <w:tcW w:w="2410" w:type="dxa"/>
            <w:noWrap/>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49</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Агентское вознаграждение</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50</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Выручка от оказания услуг маркет- мейкера</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51</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Выручка от оказания услуг по обеспечению электронного документооборота</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52</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Выручка от оказания услуг по предоставлению доступа к программному обеспечению</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53</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Выручка от оказания информационных и консультационных услуг</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54</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Прочая выручка по основной деятельности за оказание дополнительных услуг</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55</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Итого</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A73F10" w:rsidRPr="00634EB2" w:rsidTr="00AC79B4">
        <w:trPr>
          <w:trHeight w:val="227"/>
        </w:trPr>
        <w:tc>
          <w:tcPr>
            <w:tcW w:w="1384" w:type="dxa"/>
            <w:hideMark/>
          </w:tcPr>
          <w:p w:rsidR="00A73F10" w:rsidRPr="00634EB2" w:rsidRDefault="00A73F10" w:rsidP="00A73F1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56</w:t>
            </w:r>
          </w:p>
        </w:tc>
        <w:tc>
          <w:tcPr>
            <w:tcW w:w="8534" w:type="dxa"/>
            <w:hideMark/>
          </w:tcPr>
          <w:p w:rsidR="00A73F10" w:rsidRPr="00634EB2" w:rsidRDefault="00A73F10" w:rsidP="00A73F1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Всего</w:t>
            </w:r>
          </w:p>
        </w:tc>
        <w:tc>
          <w:tcPr>
            <w:tcW w:w="2410"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1277</w:t>
            </w:r>
          </w:p>
        </w:tc>
        <w:tc>
          <w:tcPr>
            <w:tcW w:w="2409" w:type="dxa"/>
            <w:noWrap/>
            <w:vAlign w:val="center"/>
            <w:hideMark/>
          </w:tcPr>
          <w:p w:rsidR="00A73F10" w:rsidRPr="00634EB2" w:rsidRDefault="00A73F10" w:rsidP="00A73F1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1049</w:t>
            </w:r>
          </w:p>
        </w:tc>
      </w:tr>
    </w:tbl>
    <w:p w:rsidR="00C64D27" w:rsidRPr="00634EB2" w:rsidRDefault="00C64D27" w:rsidP="001A3A3A">
      <w:pPr>
        <w:pStyle w:val="ConsPlusNormal"/>
        <w:rPr>
          <w:rFonts w:ascii="Times New Roman" w:hAnsi="Times New Roman" w:cs="Times New Roman"/>
          <w:color w:val="000000" w:themeColor="text1"/>
          <w:szCs w:val="24"/>
        </w:rPr>
      </w:pPr>
    </w:p>
    <w:p w:rsidR="004C2F9A" w:rsidRPr="00634EB2" w:rsidRDefault="004C2F9A" w:rsidP="001A3A3A">
      <w:pPr>
        <w:pStyle w:val="ConsPlusNormal"/>
        <w:rPr>
          <w:rFonts w:ascii="Times New Roman" w:hAnsi="Times New Roman" w:cs="Times New Roman"/>
          <w:color w:val="000000" w:themeColor="text1"/>
          <w:szCs w:val="24"/>
        </w:rPr>
      </w:pPr>
    </w:p>
    <w:p w:rsidR="00873F13" w:rsidRPr="00634EB2" w:rsidRDefault="00873F13" w:rsidP="00873F13">
      <w:pPr>
        <w:pStyle w:val="ConsPlusNormal"/>
        <w:jc w:val="center"/>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Примечание 41. Выручка от оказания услуг и комиссионные доходы</w:t>
      </w:r>
    </w:p>
    <w:p w:rsidR="00873F13" w:rsidRPr="00634EB2" w:rsidRDefault="00873F13" w:rsidP="00873F13">
      <w:pPr>
        <w:pStyle w:val="ConsPlusNormal"/>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Выручка от оказания услуг и комиссионные доходы</w:t>
      </w:r>
    </w:p>
    <w:p w:rsidR="004C2F9A" w:rsidRPr="00634EB2" w:rsidRDefault="00873F13" w:rsidP="00873F13">
      <w:pPr>
        <w:pStyle w:val="ConsPlusNormal"/>
        <w:spacing w:after="240"/>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Таблица 41.1</w:t>
      </w:r>
    </w:p>
    <w:tbl>
      <w:tblPr>
        <w:tblStyle w:val="aa"/>
        <w:tblW w:w="0" w:type="auto"/>
        <w:tblLook w:val="04A0" w:firstRow="1" w:lastRow="0" w:firstColumn="1" w:lastColumn="0" w:noHBand="0" w:noVBand="1"/>
      </w:tblPr>
      <w:tblGrid>
        <w:gridCol w:w="1413"/>
        <w:gridCol w:w="8505"/>
        <w:gridCol w:w="2410"/>
        <w:gridCol w:w="2404"/>
      </w:tblGrid>
      <w:tr w:rsidR="004C2F9A" w:rsidRPr="00634EB2" w:rsidTr="0087266F">
        <w:trPr>
          <w:trHeight w:val="20"/>
        </w:trPr>
        <w:tc>
          <w:tcPr>
            <w:tcW w:w="1413" w:type="dxa"/>
            <w:hideMark/>
          </w:tcPr>
          <w:p w:rsidR="004C2F9A" w:rsidRPr="00634EB2" w:rsidRDefault="004C2F9A" w:rsidP="00873F13">
            <w:pPr>
              <w:pStyle w:val="ConsPlusNormal"/>
              <w:jc w:val="center"/>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Номер строки</w:t>
            </w:r>
          </w:p>
        </w:tc>
        <w:tc>
          <w:tcPr>
            <w:tcW w:w="8505" w:type="dxa"/>
            <w:hideMark/>
          </w:tcPr>
          <w:p w:rsidR="004C2F9A" w:rsidRPr="00634EB2" w:rsidRDefault="004C2F9A" w:rsidP="00873F13">
            <w:pPr>
              <w:pStyle w:val="ConsPlusNormal"/>
              <w:jc w:val="center"/>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Наименование показателя</w:t>
            </w:r>
          </w:p>
        </w:tc>
        <w:tc>
          <w:tcPr>
            <w:tcW w:w="2410" w:type="dxa"/>
            <w:hideMark/>
          </w:tcPr>
          <w:p w:rsidR="004C2F9A" w:rsidRPr="00634EB2" w:rsidRDefault="00511A9B" w:rsidP="00873F13">
            <w:pPr>
              <w:pStyle w:val="ConsPlusNormal"/>
              <w:jc w:val="center"/>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3 квартал</w:t>
            </w:r>
            <w:r w:rsidR="004C2F9A" w:rsidRPr="00634EB2">
              <w:rPr>
                <w:rFonts w:ascii="Times New Roman" w:hAnsi="Times New Roman" w:cs="Times New Roman"/>
                <w:b/>
                <w:color w:val="000000" w:themeColor="text1"/>
                <w:szCs w:val="24"/>
              </w:rPr>
              <w:t xml:space="preserve"> 2018 г.</w:t>
            </w:r>
          </w:p>
        </w:tc>
        <w:tc>
          <w:tcPr>
            <w:tcW w:w="2404" w:type="dxa"/>
            <w:hideMark/>
          </w:tcPr>
          <w:p w:rsidR="004C2F9A" w:rsidRPr="00634EB2" w:rsidRDefault="00511A9B" w:rsidP="00873F13">
            <w:pPr>
              <w:pStyle w:val="ConsPlusNormal"/>
              <w:jc w:val="center"/>
              <w:rPr>
                <w:rFonts w:ascii="Times New Roman" w:hAnsi="Times New Roman" w:cs="Times New Roman"/>
                <w:b/>
                <w:color w:val="000000" w:themeColor="text1"/>
                <w:szCs w:val="24"/>
              </w:rPr>
            </w:pPr>
            <w:r w:rsidRPr="00634EB2">
              <w:rPr>
                <w:rFonts w:ascii="Times New Roman" w:hAnsi="Times New Roman" w:cs="Times New Roman"/>
                <w:b/>
                <w:color w:val="000000" w:themeColor="text1"/>
                <w:szCs w:val="24"/>
              </w:rPr>
              <w:t>3 квартал</w:t>
            </w:r>
            <w:r w:rsidR="004C2F9A" w:rsidRPr="00634EB2">
              <w:rPr>
                <w:rFonts w:ascii="Times New Roman" w:hAnsi="Times New Roman" w:cs="Times New Roman"/>
                <w:b/>
                <w:color w:val="000000" w:themeColor="text1"/>
                <w:szCs w:val="24"/>
              </w:rPr>
              <w:t xml:space="preserve"> 2017 г.</w:t>
            </w:r>
          </w:p>
        </w:tc>
      </w:tr>
      <w:tr w:rsidR="004C2F9A" w:rsidRPr="00634EB2" w:rsidTr="0087266F">
        <w:trPr>
          <w:trHeight w:val="20"/>
        </w:trPr>
        <w:tc>
          <w:tcPr>
            <w:tcW w:w="1413" w:type="dxa"/>
            <w:hideMark/>
          </w:tcPr>
          <w:p w:rsidR="004C2F9A" w:rsidRPr="00634EB2" w:rsidRDefault="004C2F9A" w:rsidP="00873F13">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1</w:t>
            </w:r>
          </w:p>
        </w:tc>
        <w:tc>
          <w:tcPr>
            <w:tcW w:w="8505" w:type="dxa"/>
            <w:hideMark/>
          </w:tcPr>
          <w:p w:rsidR="004C2F9A" w:rsidRPr="00634EB2" w:rsidRDefault="004C2F9A" w:rsidP="00873F13">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2</w:t>
            </w:r>
          </w:p>
        </w:tc>
        <w:tc>
          <w:tcPr>
            <w:tcW w:w="2410" w:type="dxa"/>
            <w:hideMark/>
          </w:tcPr>
          <w:p w:rsidR="004C2F9A" w:rsidRPr="00634EB2" w:rsidRDefault="004C2F9A" w:rsidP="00873F13">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3</w:t>
            </w:r>
          </w:p>
        </w:tc>
        <w:tc>
          <w:tcPr>
            <w:tcW w:w="2404" w:type="dxa"/>
            <w:hideMark/>
          </w:tcPr>
          <w:p w:rsidR="004C2F9A" w:rsidRPr="00634EB2" w:rsidRDefault="004C2F9A" w:rsidP="00873F13">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4</w:t>
            </w:r>
          </w:p>
        </w:tc>
      </w:tr>
      <w:tr w:rsidR="004C2F9A" w:rsidRPr="00634EB2" w:rsidTr="0087266F">
        <w:trPr>
          <w:trHeight w:val="20"/>
        </w:trPr>
        <w:tc>
          <w:tcPr>
            <w:tcW w:w="9918" w:type="dxa"/>
            <w:gridSpan w:val="2"/>
            <w:noWrap/>
            <w:hideMark/>
          </w:tcPr>
          <w:p w:rsidR="004C2F9A" w:rsidRPr="00634EB2" w:rsidRDefault="004C2F9A" w:rsidP="00873F13">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Раздел I. Выручка и комиссионные доходы от деятельности по организации торгов</w:t>
            </w:r>
          </w:p>
        </w:tc>
        <w:tc>
          <w:tcPr>
            <w:tcW w:w="2410" w:type="dxa"/>
            <w:hideMark/>
          </w:tcPr>
          <w:p w:rsidR="004C2F9A" w:rsidRPr="00634EB2" w:rsidRDefault="004C2F9A" w:rsidP="00873F13">
            <w:pPr>
              <w:pStyle w:val="ConsPlusNormal"/>
              <w:jc w:val="right"/>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 </w:t>
            </w:r>
          </w:p>
        </w:tc>
        <w:tc>
          <w:tcPr>
            <w:tcW w:w="2404" w:type="dxa"/>
            <w:hideMark/>
          </w:tcPr>
          <w:p w:rsidR="004C2F9A" w:rsidRPr="00634EB2" w:rsidRDefault="004C2F9A" w:rsidP="00873F13">
            <w:pPr>
              <w:pStyle w:val="ConsPlusNormal"/>
              <w:jc w:val="right"/>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 </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1</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Сервисные сборы</w:t>
            </w:r>
          </w:p>
        </w:tc>
        <w:tc>
          <w:tcPr>
            <w:tcW w:w="2410" w:type="dxa"/>
            <w:noWrap/>
            <w:vAlign w:val="center"/>
            <w:hideMark/>
          </w:tcPr>
          <w:p w:rsidR="00E147CA" w:rsidRPr="00634EB2" w:rsidRDefault="00E147CA" w:rsidP="00E147CA">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2</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Выручка от оказания услуг по листингу</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3</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Комиссионные доходы по организации торгов на фондовом рынке</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4</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Комиссионные доходы по организации торгов на валютном рынке</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5</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Комиссионные доходы по организации торгов на срочном рынке</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6</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Комиссионные доходы по организации торгов на товарном рынке</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7</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Итого</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9918" w:type="dxa"/>
            <w:gridSpan w:val="2"/>
            <w:noWrap/>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Раздел II. Выручка от оказания услуг по ведению реестра владельцев ценных бумаг</w:t>
            </w:r>
          </w:p>
        </w:tc>
        <w:tc>
          <w:tcPr>
            <w:tcW w:w="2410" w:type="dxa"/>
            <w:noWrap/>
            <w:hideMark/>
          </w:tcPr>
          <w:p w:rsidR="00E147CA" w:rsidRPr="00634EB2" w:rsidRDefault="00E147CA" w:rsidP="00E147CA">
            <w:pPr>
              <w:pStyle w:val="ConsPlusNormal"/>
              <w:jc w:val="right"/>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8</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Выручка от оказания услуг по ведению реестра владельцев ценных бумаг</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9</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Выручка от оказания услуг зарегистрированным лицам</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10</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Выручка от приема-передачи системы ведения реестра</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11</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Выручка от оказания услуг по участию в общих собраниях акционеров</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lastRenderedPageBreak/>
              <w:t>12</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Выручка от оказания услуг, связанных с корпоративными действиями эмитента</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13</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Выручка от оказания услуг по подготовке выпусков ценных бумаг</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14</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Выручка от оказания услуг по выплате доходов по ценным бумагам</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15</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Итого</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9918" w:type="dxa"/>
            <w:gridSpan w:val="2"/>
            <w:noWrap/>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Раздел III. Выручка от клиринговой деятельности, деятельности по оказанию услуг центрального контрагента, репозитарной деятельности</w:t>
            </w:r>
          </w:p>
        </w:tc>
        <w:tc>
          <w:tcPr>
            <w:tcW w:w="2410" w:type="dxa"/>
            <w:noWrap/>
            <w:hideMark/>
          </w:tcPr>
          <w:p w:rsidR="00E147CA" w:rsidRPr="00634EB2" w:rsidRDefault="00E147CA" w:rsidP="00E147CA">
            <w:pPr>
              <w:pStyle w:val="ConsPlusNormal"/>
              <w:jc w:val="right"/>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16</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Выручка от оказания услуг клирингового обслуживания на фондовом рынке</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17</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Выручка от оказания услуг клирингового обслуживания на валютном рынке</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18</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Выручка от оказания услуг клирингового обслуживания на срочном рынке</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19</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Выручка от оказания услуг клирингового обслуживания на товарном рынке</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20</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Выручка от оказания услуг клирингового обслуживания: сервисные сборы</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21</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Выручка от оказания услуг по осуществлению функций центрального контрагента на фондовом рынке</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22</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Выручка от оказания услуг по осуществлению функций центрального контрагента на валютном рынке</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23</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Выручка от оказания услуг по осуществлению функций центрального контрагента на срочном рынке</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24</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Выручка от оказания услуг по осуществлению функций центрального контрагента на товарном рынке</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25</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Выручка от оказания услуг по осуществлению функций центрального контрагента: сервисные сборы</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26</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Выручка от оказания репозитарных услуг</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27</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Итого</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9918" w:type="dxa"/>
            <w:gridSpan w:val="2"/>
            <w:noWrap/>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Раздел IV. Выручка от оказания услуг по деятельности депозитария</w:t>
            </w:r>
          </w:p>
        </w:tc>
        <w:tc>
          <w:tcPr>
            <w:tcW w:w="2410" w:type="dxa"/>
            <w:noWrap/>
            <w:hideMark/>
          </w:tcPr>
          <w:p w:rsidR="00E147CA" w:rsidRPr="00634EB2" w:rsidRDefault="00E147CA" w:rsidP="00E147CA">
            <w:pPr>
              <w:pStyle w:val="ConsPlusNormal"/>
              <w:jc w:val="right"/>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28</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Выручка от оказания услуг по ведению счетов депо, хранению и учету ценных бумаг</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190</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167</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29</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Выручка от оказания услуг по проведению операций по счетам депо</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4</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8</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30</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Выручка от оказания услуг расчетного депозитария</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31</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Выручка от оказания услуг по ответственному хранению ценных бумаг</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32</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Выручка от оказания услуг по учету финансовых инструментов, не квалифицированных в качестве ценных бумаг</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33</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Выручка от оказания сопутствующих услуг по депозитарной деятельности</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34</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Итого</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194</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175</w:t>
            </w:r>
          </w:p>
        </w:tc>
      </w:tr>
      <w:tr w:rsidR="00E147CA" w:rsidRPr="00634EB2" w:rsidTr="00511A9B">
        <w:trPr>
          <w:trHeight w:val="20"/>
        </w:trPr>
        <w:tc>
          <w:tcPr>
            <w:tcW w:w="9918" w:type="dxa"/>
            <w:gridSpan w:val="2"/>
            <w:noWrap/>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Раздел V. Комиссионные доходы от брокерской деятельности</w:t>
            </w:r>
          </w:p>
        </w:tc>
        <w:tc>
          <w:tcPr>
            <w:tcW w:w="2410" w:type="dxa"/>
            <w:noWrap/>
            <w:hideMark/>
          </w:tcPr>
          <w:p w:rsidR="00E147CA" w:rsidRPr="00634EB2" w:rsidRDefault="00E147CA" w:rsidP="00E147CA">
            <w:pPr>
              <w:pStyle w:val="ConsPlusNormal"/>
              <w:jc w:val="right"/>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35</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Комиссионные доходы от клиентских операций на фондовом рынке</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lastRenderedPageBreak/>
              <w:t>36</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Комиссионные доходы от клиентских операций на срочном рынке</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37</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Комиссионные доходы от клиентских операций на валютном рынке</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38</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Комиссионные доходы от клиентских операций на товарном рынке</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39</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Комиссионные доходы от прочих клиентских операций</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40</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Комиссионные доходы за перечисление денежных средств</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41</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Выручка от оказания услуг по размещению ценных бумаг</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42</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Итого</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9918" w:type="dxa"/>
            <w:gridSpan w:val="2"/>
            <w:noWrap/>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Раздел VI. Выручка по другим видам деятельности</w:t>
            </w:r>
          </w:p>
        </w:tc>
        <w:tc>
          <w:tcPr>
            <w:tcW w:w="2410" w:type="dxa"/>
            <w:noWrap/>
            <w:hideMark/>
          </w:tcPr>
          <w:p w:rsidR="00E147CA" w:rsidRPr="00634EB2" w:rsidRDefault="00E147CA" w:rsidP="00E147CA">
            <w:pPr>
              <w:pStyle w:val="ConsPlusNormal"/>
              <w:jc w:val="right"/>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43</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Выручка от оказания услуг специализированного депозитария по учету, контролю и хранению имущества (за исключением услуг по хранению ценных бумаг)</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180</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180</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44</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Выручка от оказания услуг по доверительному управлению</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45</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Выручка от оказания услуг бюро кредитных историй</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46</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Выручка от оказания услуг кредитного рейтингового агентства</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47</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Выручка от оказания услуг страхового брокера</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48</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Итого</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180</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180</w:t>
            </w:r>
          </w:p>
        </w:tc>
      </w:tr>
      <w:tr w:rsidR="00E147CA" w:rsidRPr="00634EB2" w:rsidTr="00511A9B">
        <w:trPr>
          <w:trHeight w:val="20"/>
        </w:trPr>
        <w:tc>
          <w:tcPr>
            <w:tcW w:w="9918" w:type="dxa"/>
            <w:gridSpan w:val="2"/>
            <w:noWrap/>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Раздел VII. Прочие доходы по основному виду деятельности</w:t>
            </w:r>
          </w:p>
        </w:tc>
        <w:tc>
          <w:tcPr>
            <w:tcW w:w="2410" w:type="dxa"/>
            <w:noWrap/>
            <w:hideMark/>
          </w:tcPr>
          <w:p w:rsidR="00E147CA" w:rsidRPr="00634EB2" w:rsidRDefault="00E147CA" w:rsidP="00E147CA">
            <w:pPr>
              <w:pStyle w:val="ConsPlusNormal"/>
              <w:jc w:val="right"/>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49</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Агентское вознаграждение</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50</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Выручка от оказания услуг маркет- мейкера</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51</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Выручка от оказания услуг по обеспечению электронного документооборота</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52</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Выручка от оказания услуг по предоставлению доступа к программному обеспечению</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53</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Выручка от оказания информационных и консультационных услуг</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54</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Прочая выручка по основной деятельности за оказание дополнительных услуг</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55</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Итого</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E147CA" w:rsidRPr="00634EB2" w:rsidTr="00511A9B">
        <w:trPr>
          <w:trHeight w:val="20"/>
        </w:trPr>
        <w:tc>
          <w:tcPr>
            <w:tcW w:w="1413" w:type="dxa"/>
            <w:hideMark/>
          </w:tcPr>
          <w:p w:rsidR="00E147CA" w:rsidRPr="00634EB2" w:rsidRDefault="00E147CA" w:rsidP="00E147CA">
            <w:pPr>
              <w:pStyle w:val="ConsPlusNormal"/>
              <w:jc w:val="center"/>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56</w:t>
            </w:r>
          </w:p>
        </w:tc>
        <w:tc>
          <w:tcPr>
            <w:tcW w:w="8505" w:type="dxa"/>
            <w:hideMark/>
          </w:tcPr>
          <w:p w:rsidR="00E147CA" w:rsidRPr="00634EB2" w:rsidRDefault="00E147CA" w:rsidP="00E147CA">
            <w:pPr>
              <w:pStyle w:val="ConsPlusNormal"/>
              <w:jc w:val="both"/>
              <w:rPr>
                <w:rFonts w:ascii="Times New Roman" w:hAnsi="Times New Roman" w:cs="Times New Roman"/>
                <w:color w:val="000000" w:themeColor="text1"/>
                <w:szCs w:val="24"/>
              </w:rPr>
            </w:pPr>
            <w:r w:rsidRPr="00634EB2">
              <w:rPr>
                <w:rFonts w:ascii="Times New Roman" w:hAnsi="Times New Roman" w:cs="Times New Roman"/>
                <w:color w:val="000000" w:themeColor="text1"/>
                <w:szCs w:val="24"/>
              </w:rPr>
              <w:t>Всего</w:t>
            </w:r>
          </w:p>
        </w:tc>
        <w:tc>
          <w:tcPr>
            <w:tcW w:w="2410"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374</w:t>
            </w:r>
          </w:p>
        </w:tc>
        <w:tc>
          <w:tcPr>
            <w:tcW w:w="2404" w:type="dxa"/>
            <w:noWrap/>
            <w:vAlign w:val="center"/>
            <w:hideMark/>
          </w:tcPr>
          <w:p w:rsidR="00E147CA" w:rsidRPr="00634EB2" w:rsidRDefault="00E147CA" w:rsidP="00E147CA">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355</w:t>
            </w:r>
          </w:p>
        </w:tc>
      </w:tr>
    </w:tbl>
    <w:p w:rsidR="004C2F9A" w:rsidRPr="00634EB2" w:rsidRDefault="004C2F9A" w:rsidP="001A3A3A">
      <w:pPr>
        <w:pStyle w:val="ConsPlusNormal"/>
        <w:rPr>
          <w:rFonts w:ascii="Times New Roman" w:hAnsi="Times New Roman" w:cs="Times New Roman"/>
          <w:color w:val="000000" w:themeColor="text1"/>
          <w:szCs w:val="24"/>
        </w:rPr>
      </w:pPr>
    </w:p>
    <w:p w:rsidR="004C2F9A" w:rsidRPr="00634EB2" w:rsidRDefault="004C2F9A" w:rsidP="001A3A3A">
      <w:pPr>
        <w:pStyle w:val="ConsPlusNormal"/>
        <w:rPr>
          <w:rFonts w:ascii="Times New Roman" w:hAnsi="Times New Roman" w:cs="Times New Roman"/>
          <w:color w:val="000000" w:themeColor="text1"/>
          <w:szCs w:val="24"/>
        </w:rPr>
      </w:pPr>
    </w:p>
    <w:p w:rsidR="004C2F9A" w:rsidRPr="00634EB2" w:rsidRDefault="004C2F9A" w:rsidP="001A3A3A">
      <w:pPr>
        <w:pStyle w:val="ConsPlusNormal"/>
        <w:rPr>
          <w:rFonts w:ascii="Times New Roman" w:hAnsi="Times New Roman" w:cs="Times New Roman"/>
          <w:color w:val="000000" w:themeColor="text1"/>
          <w:szCs w:val="24"/>
        </w:rPr>
      </w:pPr>
    </w:p>
    <w:p w:rsidR="0087266F" w:rsidRPr="00634EB2" w:rsidRDefault="0087266F">
      <w:pPr>
        <w:widowControl/>
        <w:autoSpaceDE/>
        <w:autoSpaceDN/>
        <w:adjustRightInd/>
        <w:rPr>
          <w:rFonts w:ascii="Times New Roman" w:hAnsi="Times New Roman" w:cs="Times New Roman"/>
          <w:b/>
          <w:bCs/>
          <w:color w:val="000000" w:themeColor="text1"/>
          <w:sz w:val="24"/>
          <w:szCs w:val="24"/>
        </w:rPr>
      </w:pPr>
      <w:r w:rsidRPr="00634EB2">
        <w:rPr>
          <w:rFonts w:ascii="Times New Roman" w:hAnsi="Times New Roman" w:cs="Times New Roman"/>
          <w:b/>
          <w:bCs/>
          <w:color w:val="000000" w:themeColor="text1"/>
          <w:sz w:val="24"/>
          <w:szCs w:val="24"/>
        </w:rPr>
        <w:br w:type="page"/>
      </w:r>
    </w:p>
    <w:p w:rsidR="00C64D27" w:rsidRPr="00634EB2" w:rsidRDefault="00C64D27" w:rsidP="00C64D27">
      <w:pPr>
        <w:pStyle w:val="ConsPlusNormal"/>
        <w:jc w:val="center"/>
        <w:rPr>
          <w:rFonts w:ascii="Times New Roman" w:hAnsi="Times New Roman" w:cs="Times New Roman"/>
          <w:color w:val="000000" w:themeColor="text1"/>
          <w:szCs w:val="24"/>
        </w:rPr>
      </w:pPr>
      <w:r w:rsidRPr="00634EB2">
        <w:rPr>
          <w:rFonts w:ascii="Times New Roman" w:hAnsi="Times New Roman" w:cs="Times New Roman"/>
          <w:b/>
          <w:bCs/>
          <w:color w:val="000000" w:themeColor="text1"/>
          <w:szCs w:val="24"/>
        </w:rPr>
        <w:lastRenderedPageBreak/>
        <w:t>Примечание 42. Расходы на персонал</w:t>
      </w:r>
    </w:p>
    <w:p w:rsidR="00C64D27" w:rsidRPr="00634EB2" w:rsidRDefault="00C64D27" w:rsidP="001A3A3A">
      <w:pPr>
        <w:pStyle w:val="ConsPlusNormal"/>
        <w:rPr>
          <w:rFonts w:ascii="Times New Roman" w:hAnsi="Times New Roman" w:cs="Times New Roman"/>
          <w:color w:val="000000" w:themeColor="text1"/>
          <w:szCs w:val="24"/>
        </w:rPr>
      </w:pPr>
      <w:r w:rsidRPr="00634EB2">
        <w:rPr>
          <w:rFonts w:ascii="Times New Roman" w:hAnsi="Times New Roman" w:cs="Times New Roman"/>
          <w:b/>
          <w:bCs/>
          <w:color w:val="000000" w:themeColor="text1"/>
          <w:szCs w:val="24"/>
        </w:rPr>
        <w:t>Расходы на персонал</w:t>
      </w:r>
    </w:p>
    <w:p w:rsidR="00C64D27" w:rsidRPr="00634EB2" w:rsidRDefault="00C64D27" w:rsidP="001A3A3A">
      <w:pPr>
        <w:pStyle w:val="ConsPlusNormal"/>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Таблица 42.1</w:t>
      </w:r>
    </w:p>
    <w:p w:rsidR="00C64D27" w:rsidRPr="00634EB2" w:rsidRDefault="00C64D27" w:rsidP="001A3A3A">
      <w:pPr>
        <w:pStyle w:val="ConsPlusNormal"/>
        <w:rPr>
          <w:rFonts w:ascii="Times New Roman" w:hAnsi="Times New Roman" w:cs="Times New Roman"/>
          <w:color w:val="000000" w:themeColor="text1"/>
          <w:szCs w:val="24"/>
        </w:rPr>
      </w:pPr>
    </w:p>
    <w:tbl>
      <w:tblPr>
        <w:tblStyle w:val="aa"/>
        <w:tblW w:w="14737" w:type="dxa"/>
        <w:tblLook w:val="04A0" w:firstRow="1" w:lastRow="0" w:firstColumn="1" w:lastColumn="0" w:noHBand="0" w:noVBand="1"/>
      </w:tblPr>
      <w:tblGrid>
        <w:gridCol w:w="1300"/>
        <w:gridCol w:w="8618"/>
        <w:gridCol w:w="2410"/>
        <w:gridCol w:w="2409"/>
      </w:tblGrid>
      <w:tr w:rsidR="00657CC7" w:rsidRPr="00634EB2" w:rsidTr="0087266F">
        <w:trPr>
          <w:trHeight w:val="20"/>
        </w:trPr>
        <w:tc>
          <w:tcPr>
            <w:tcW w:w="1300" w:type="dxa"/>
            <w:vAlign w:val="center"/>
            <w:hideMark/>
          </w:tcPr>
          <w:p w:rsidR="00657CC7" w:rsidRPr="00634EB2" w:rsidRDefault="00657CC7" w:rsidP="0087266F">
            <w:pPr>
              <w:adjustRightInd/>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Номер строки</w:t>
            </w:r>
          </w:p>
        </w:tc>
        <w:tc>
          <w:tcPr>
            <w:tcW w:w="8618" w:type="dxa"/>
            <w:vAlign w:val="center"/>
            <w:hideMark/>
          </w:tcPr>
          <w:p w:rsidR="00657CC7" w:rsidRPr="00634EB2" w:rsidRDefault="00657CC7" w:rsidP="0087266F">
            <w:pPr>
              <w:adjustRightInd/>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Наименование показателя</w:t>
            </w:r>
          </w:p>
        </w:tc>
        <w:tc>
          <w:tcPr>
            <w:tcW w:w="2410" w:type="dxa"/>
            <w:vAlign w:val="center"/>
            <w:hideMark/>
          </w:tcPr>
          <w:p w:rsidR="00657CC7" w:rsidRPr="00634EB2" w:rsidRDefault="00F60C8F" w:rsidP="0087266F">
            <w:pPr>
              <w:widowControl/>
              <w:autoSpaceDE/>
              <w:autoSpaceDN/>
              <w:adjustRightInd/>
              <w:jc w:val="center"/>
              <w:rPr>
                <w:rFonts w:ascii="Times New Roman" w:hAnsi="Times New Roman" w:cs="Times New Roman"/>
                <w:b/>
                <w:color w:val="000000"/>
                <w:sz w:val="24"/>
                <w:szCs w:val="24"/>
              </w:rPr>
            </w:pPr>
            <w:r w:rsidRPr="00634EB2">
              <w:rPr>
                <w:rFonts w:ascii="Times New Roman" w:hAnsi="Times New Roman" w:cs="Times New Roman"/>
                <w:b/>
                <w:color w:val="000000"/>
                <w:sz w:val="24"/>
                <w:szCs w:val="24"/>
              </w:rPr>
              <w:t xml:space="preserve">9 месяцев </w:t>
            </w:r>
            <w:r w:rsidR="00657CC7" w:rsidRPr="00634EB2">
              <w:rPr>
                <w:rFonts w:ascii="Times New Roman" w:hAnsi="Times New Roman" w:cs="Times New Roman"/>
                <w:b/>
                <w:color w:val="000000"/>
                <w:sz w:val="24"/>
                <w:szCs w:val="24"/>
              </w:rPr>
              <w:t>2018 г.</w:t>
            </w:r>
          </w:p>
        </w:tc>
        <w:tc>
          <w:tcPr>
            <w:tcW w:w="2409" w:type="dxa"/>
            <w:vAlign w:val="center"/>
            <w:hideMark/>
          </w:tcPr>
          <w:p w:rsidR="00657CC7" w:rsidRPr="00634EB2" w:rsidRDefault="00F60C8F" w:rsidP="0087266F">
            <w:pPr>
              <w:jc w:val="center"/>
              <w:rPr>
                <w:rFonts w:ascii="Times New Roman" w:hAnsi="Times New Roman" w:cs="Times New Roman"/>
                <w:b/>
                <w:color w:val="000000"/>
                <w:sz w:val="24"/>
                <w:szCs w:val="24"/>
              </w:rPr>
            </w:pPr>
            <w:r w:rsidRPr="00634EB2">
              <w:rPr>
                <w:rFonts w:ascii="Times New Roman" w:hAnsi="Times New Roman" w:cs="Times New Roman"/>
                <w:b/>
                <w:color w:val="000000"/>
                <w:sz w:val="24"/>
                <w:szCs w:val="24"/>
              </w:rPr>
              <w:t xml:space="preserve">9 месяцев </w:t>
            </w:r>
            <w:r w:rsidR="00657CC7" w:rsidRPr="00634EB2">
              <w:rPr>
                <w:rFonts w:ascii="Times New Roman" w:hAnsi="Times New Roman" w:cs="Times New Roman"/>
                <w:b/>
                <w:color w:val="000000"/>
                <w:sz w:val="24"/>
                <w:szCs w:val="24"/>
              </w:rPr>
              <w:t>2017 г.</w:t>
            </w:r>
          </w:p>
        </w:tc>
      </w:tr>
      <w:tr w:rsidR="00657CC7" w:rsidRPr="00634EB2" w:rsidTr="0087266F">
        <w:trPr>
          <w:trHeight w:val="20"/>
        </w:trPr>
        <w:tc>
          <w:tcPr>
            <w:tcW w:w="1300" w:type="dxa"/>
            <w:vAlign w:val="center"/>
            <w:hideMark/>
          </w:tcPr>
          <w:p w:rsidR="00657CC7" w:rsidRPr="00634EB2" w:rsidRDefault="00657CC7" w:rsidP="0087266F">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w:t>
            </w:r>
          </w:p>
        </w:tc>
        <w:tc>
          <w:tcPr>
            <w:tcW w:w="8618" w:type="dxa"/>
            <w:vAlign w:val="center"/>
            <w:hideMark/>
          </w:tcPr>
          <w:p w:rsidR="00657CC7" w:rsidRPr="00634EB2" w:rsidRDefault="00657CC7" w:rsidP="0087266F">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w:t>
            </w:r>
          </w:p>
        </w:tc>
        <w:tc>
          <w:tcPr>
            <w:tcW w:w="2410" w:type="dxa"/>
            <w:vAlign w:val="center"/>
            <w:hideMark/>
          </w:tcPr>
          <w:p w:rsidR="00657CC7" w:rsidRPr="00634EB2" w:rsidRDefault="00657CC7" w:rsidP="0087266F">
            <w:pPr>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3</w:t>
            </w:r>
          </w:p>
        </w:tc>
        <w:tc>
          <w:tcPr>
            <w:tcW w:w="2409" w:type="dxa"/>
            <w:vAlign w:val="center"/>
            <w:hideMark/>
          </w:tcPr>
          <w:p w:rsidR="00657CC7" w:rsidRPr="00634EB2" w:rsidRDefault="00657CC7" w:rsidP="0087266F">
            <w:pPr>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4</w:t>
            </w:r>
          </w:p>
        </w:tc>
      </w:tr>
      <w:tr w:rsidR="0090475F" w:rsidRPr="00634EB2" w:rsidTr="00A54B9F">
        <w:trPr>
          <w:trHeight w:val="20"/>
        </w:trPr>
        <w:tc>
          <w:tcPr>
            <w:tcW w:w="1300" w:type="dxa"/>
            <w:hideMark/>
          </w:tcPr>
          <w:p w:rsidR="0090475F" w:rsidRPr="00634EB2" w:rsidRDefault="0090475F" w:rsidP="0090475F">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w:t>
            </w:r>
          </w:p>
        </w:tc>
        <w:tc>
          <w:tcPr>
            <w:tcW w:w="8618" w:type="dxa"/>
            <w:vAlign w:val="center"/>
            <w:hideMark/>
          </w:tcPr>
          <w:p w:rsidR="0090475F" w:rsidRPr="00634EB2" w:rsidRDefault="0090475F" w:rsidP="0090475F">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по оплате труда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0475F" w:rsidRPr="00634EB2" w:rsidRDefault="0090475F" w:rsidP="0090475F">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3000</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90475F" w:rsidRPr="00634EB2" w:rsidRDefault="0090475F" w:rsidP="0090475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4126</w:t>
            </w:r>
          </w:p>
        </w:tc>
      </w:tr>
      <w:tr w:rsidR="0090475F" w:rsidRPr="00634EB2" w:rsidTr="00A54B9F">
        <w:trPr>
          <w:trHeight w:val="20"/>
        </w:trPr>
        <w:tc>
          <w:tcPr>
            <w:tcW w:w="1300" w:type="dxa"/>
            <w:hideMark/>
          </w:tcPr>
          <w:p w:rsidR="0090475F" w:rsidRPr="00634EB2" w:rsidRDefault="0090475F" w:rsidP="0090475F">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w:t>
            </w:r>
          </w:p>
        </w:tc>
        <w:tc>
          <w:tcPr>
            <w:tcW w:w="8618" w:type="dxa"/>
            <w:vAlign w:val="center"/>
            <w:hideMark/>
          </w:tcPr>
          <w:p w:rsidR="0090475F" w:rsidRPr="00634EB2" w:rsidRDefault="0090475F" w:rsidP="0090475F">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Налоги и отчисления по заработной плате и прочим выплатам персоналу</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90475F" w:rsidRPr="00634EB2" w:rsidRDefault="0090475F" w:rsidP="0090475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906</w:t>
            </w:r>
          </w:p>
        </w:tc>
        <w:tc>
          <w:tcPr>
            <w:tcW w:w="2409" w:type="dxa"/>
            <w:tcBorders>
              <w:top w:val="nil"/>
              <w:left w:val="nil"/>
              <w:bottom w:val="single" w:sz="4" w:space="0" w:color="000000"/>
              <w:right w:val="single" w:sz="4" w:space="0" w:color="000000"/>
            </w:tcBorders>
            <w:shd w:val="clear" w:color="auto" w:fill="auto"/>
            <w:noWrap/>
            <w:vAlign w:val="center"/>
            <w:hideMark/>
          </w:tcPr>
          <w:p w:rsidR="0090475F" w:rsidRPr="00634EB2" w:rsidRDefault="0090475F" w:rsidP="0090475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1146</w:t>
            </w:r>
          </w:p>
        </w:tc>
      </w:tr>
      <w:tr w:rsidR="0090475F" w:rsidRPr="00634EB2" w:rsidTr="00A54B9F">
        <w:trPr>
          <w:trHeight w:val="20"/>
        </w:trPr>
        <w:tc>
          <w:tcPr>
            <w:tcW w:w="1300" w:type="dxa"/>
            <w:hideMark/>
          </w:tcPr>
          <w:p w:rsidR="0090475F" w:rsidRPr="00634EB2" w:rsidRDefault="0090475F" w:rsidP="0090475F">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3</w:t>
            </w:r>
          </w:p>
        </w:tc>
        <w:tc>
          <w:tcPr>
            <w:tcW w:w="8618" w:type="dxa"/>
            <w:vAlign w:val="center"/>
            <w:hideMark/>
          </w:tcPr>
          <w:p w:rsidR="0090475F" w:rsidRPr="00634EB2" w:rsidRDefault="0090475F" w:rsidP="0090475F">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по пенсионному плану</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90475F" w:rsidRPr="00634EB2" w:rsidRDefault="0090475F" w:rsidP="0090475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tcBorders>
              <w:top w:val="nil"/>
              <w:left w:val="nil"/>
              <w:bottom w:val="single" w:sz="4" w:space="0" w:color="000000"/>
              <w:right w:val="single" w:sz="4" w:space="0" w:color="000000"/>
            </w:tcBorders>
            <w:shd w:val="clear" w:color="auto" w:fill="auto"/>
            <w:noWrap/>
            <w:vAlign w:val="center"/>
            <w:hideMark/>
          </w:tcPr>
          <w:p w:rsidR="0090475F" w:rsidRPr="00634EB2" w:rsidRDefault="0090475F" w:rsidP="0090475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90475F" w:rsidRPr="00634EB2" w:rsidTr="00A54B9F">
        <w:trPr>
          <w:trHeight w:val="20"/>
        </w:trPr>
        <w:tc>
          <w:tcPr>
            <w:tcW w:w="1300" w:type="dxa"/>
            <w:hideMark/>
          </w:tcPr>
          <w:p w:rsidR="0090475F" w:rsidRPr="00634EB2" w:rsidRDefault="0090475F" w:rsidP="0090475F">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4</w:t>
            </w:r>
          </w:p>
        </w:tc>
        <w:tc>
          <w:tcPr>
            <w:tcW w:w="8618" w:type="dxa"/>
            <w:vAlign w:val="center"/>
            <w:hideMark/>
          </w:tcPr>
          <w:p w:rsidR="0090475F" w:rsidRPr="00634EB2" w:rsidRDefault="0090475F" w:rsidP="0090475F">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по прочим долгосрочным вознаграждениям</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90475F" w:rsidRPr="00634EB2" w:rsidRDefault="0090475F" w:rsidP="0090475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tcBorders>
              <w:top w:val="nil"/>
              <w:left w:val="nil"/>
              <w:bottom w:val="single" w:sz="4" w:space="0" w:color="000000"/>
              <w:right w:val="single" w:sz="4" w:space="0" w:color="000000"/>
            </w:tcBorders>
            <w:shd w:val="clear" w:color="auto" w:fill="auto"/>
            <w:noWrap/>
            <w:vAlign w:val="center"/>
            <w:hideMark/>
          </w:tcPr>
          <w:p w:rsidR="0090475F" w:rsidRPr="00634EB2" w:rsidRDefault="0090475F" w:rsidP="0090475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90475F" w:rsidRPr="00634EB2" w:rsidTr="00A54B9F">
        <w:trPr>
          <w:trHeight w:val="20"/>
        </w:trPr>
        <w:tc>
          <w:tcPr>
            <w:tcW w:w="1300" w:type="dxa"/>
            <w:hideMark/>
          </w:tcPr>
          <w:p w:rsidR="0090475F" w:rsidRPr="00634EB2" w:rsidRDefault="0090475F" w:rsidP="0090475F">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5</w:t>
            </w:r>
          </w:p>
        </w:tc>
        <w:tc>
          <w:tcPr>
            <w:tcW w:w="8618" w:type="dxa"/>
            <w:vAlign w:val="center"/>
            <w:hideMark/>
          </w:tcPr>
          <w:p w:rsidR="0090475F" w:rsidRPr="00634EB2" w:rsidRDefault="0090475F" w:rsidP="0090475F">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Прочее</w:t>
            </w:r>
          </w:p>
        </w:tc>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90475F" w:rsidRPr="00634EB2" w:rsidRDefault="0090475F" w:rsidP="0090475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27</w:t>
            </w:r>
          </w:p>
        </w:tc>
        <w:tc>
          <w:tcPr>
            <w:tcW w:w="2409" w:type="dxa"/>
            <w:tcBorders>
              <w:top w:val="nil"/>
              <w:left w:val="nil"/>
              <w:bottom w:val="single" w:sz="4" w:space="0" w:color="000000"/>
              <w:right w:val="single" w:sz="4" w:space="0" w:color="000000"/>
            </w:tcBorders>
            <w:shd w:val="clear" w:color="auto" w:fill="auto"/>
            <w:noWrap/>
            <w:vAlign w:val="bottom"/>
            <w:hideMark/>
          </w:tcPr>
          <w:p w:rsidR="0090475F" w:rsidRPr="00634EB2" w:rsidRDefault="0090475F" w:rsidP="0090475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25</w:t>
            </w:r>
          </w:p>
        </w:tc>
      </w:tr>
      <w:tr w:rsidR="0090475F" w:rsidRPr="00634EB2" w:rsidTr="00A54B9F">
        <w:trPr>
          <w:trHeight w:val="300"/>
        </w:trPr>
        <w:tc>
          <w:tcPr>
            <w:tcW w:w="1300" w:type="dxa"/>
            <w:hideMark/>
          </w:tcPr>
          <w:p w:rsidR="0090475F" w:rsidRPr="00634EB2" w:rsidRDefault="0090475F" w:rsidP="0090475F">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6</w:t>
            </w:r>
          </w:p>
        </w:tc>
        <w:tc>
          <w:tcPr>
            <w:tcW w:w="8618" w:type="dxa"/>
            <w:vAlign w:val="center"/>
            <w:hideMark/>
          </w:tcPr>
          <w:p w:rsidR="0090475F" w:rsidRPr="00634EB2" w:rsidRDefault="0090475F" w:rsidP="0090475F">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Итого</w:t>
            </w:r>
          </w:p>
        </w:tc>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90475F" w:rsidRPr="00634EB2" w:rsidRDefault="0090475F" w:rsidP="0090475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3933</w:t>
            </w:r>
          </w:p>
        </w:tc>
        <w:tc>
          <w:tcPr>
            <w:tcW w:w="2409" w:type="dxa"/>
            <w:tcBorders>
              <w:top w:val="nil"/>
              <w:left w:val="nil"/>
              <w:bottom w:val="single" w:sz="4" w:space="0" w:color="000000"/>
              <w:right w:val="single" w:sz="4" w:space="0" w:color="000000"/>
            </w:tcBorders>
            <w:shd w:val="clear" w:color="auto" w:fill="auto"/>
            <w:noWrap/>
            <w:vAlign w:val="bottom"/>
            <w:hideMark/>
          </w:tcPr>
          <w:p w:rsidR="0090475F" w:rsidRPr="00634EB2" w:rsidRDefault="0090475F" w:rsidP="0090475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5297</w:t>
            </w:r>
          </w:p>
        </w:tc>
      </w:tr>
    </w:tbl>
    <w:p w:rsidR="00C64D27" w:rsidRPr="00634EB2" w:rsidRDefault="00C64D27" w:rsidP="00841B19">
      <w:pPr>
        <w:adjustRightInd/>
        <w:rPr>
          <w:rFonts w:ascii="Times New Roman" w:hAnsi="Times New Roman" w:cs="Times New Roman"/>
          <w:b/>
          <w:color w:val="000000" w:themeColor="text1"/>
          <w:sz w:val="24"/>
          <w:szCs w:val="24"/>
        </w:rPr>
      </w:pPr>
    </w:p>
    <w:p w:rsidR="0087266F" w:rsidRPr="00634EB2" w:rsidRDefault="0087266F" w:rsidP="0087266F">
      <w:pPr>
        <w:adjustRightInd/>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Примечание 42. Расходы на персонал</w:t>
      </w:r>
    </w:p>
    <w:p w:rsidR="0087266F" w:rsidRPr="00634EB2" w:rsidRDefault="0087266F" w:rsidP="0087266F">
      <w:pPr>
        <w:adjustRightInd/>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Расходы на персонал</w:t>
      </w:r>
    </w:p>
    <w:p w:rsidR="00B5649C" w:rsidRPr="00634EB2" w:rsidRDefault="0087266F" w:rsidP="0087266F">
      <w:pPr>
        <w:adjustRightInd/>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Таблица 42.1</w:t>
      </w:r>
    </w:p>
    <w:p w:rsidR="0087266F" w:rsidRPr="00634EB2" w:rsidRDefault="0087266F" w:rsidP="0087266F">
      <w:pPr>
        <w:adjustRightInd/>
        <w:rPr>
          <w:rFonts w:ascii="Times New Roman" w:hAnsi="Times New Roman" w:cs="Times New Roman"/>
          <w:b/>
          <w:color w:val="000000" w:themeColor="text1"/>
          <w:sz w:val="24"/>
          <w:szCs w:val="24"/>
        </w:rPr>
      </w:pPr>
    </w:p>
    <w:tbl>
      <w:tblPr>
        <w:tblStyle w:val="aa"/>
        <w:tblW w:w="14737" w:type="dxa"/>
        <w:tblLook w:val="04A0" w:firstRow="1" w:lastRow="0" w:firstColumn="1" w:lastColumn="0" w:noHBand="0" w:noVBand="1"/>
      </w:tblPr>
      <w:tblGrid>
        <w:gridCol w:w="1300"/>
        <w:gridCol w:w="8618"/>
        <w:gridCol w:w="2410"/>
        <w:gridCol w:w="2409"/>
      </w:tblGrid>
      <w:tr w:rsidR="00B5649C" w:rsidRPr="00634EB2" w:rsidTr="0087266F">
        <w:trPr>
          <w:trHeight w:val="20"/>
        </w:trPr>
        <w:tc>
          <w:tcPr>
            <w:tcW w:w="1300" w:type="dxa"/>
            <w:vAlign w:val="center"/>
            <w:hideMark/>
          </w:tcPr>
          <w:p w:rsidR="00B5649C" w:rsidRPr="00634EB2" w:rsidRDefault="00B5649C" w:rsidP="0087266F">
            <w:pPr>
              <w:adjustRightInd/>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Номер строки</w:t>
            </w:r>
          </w:p>
        </w:tc>
        <w:tc>
          <w:tcPr>
            <w:tcW w:w="8618" w:type="dxa"/>
            <w:vAlign w:val="center"/>
            <w:hideMark/>
          </w:tcPr>
          <w:p w:rsidR="00B5649C" w:rsidRPr="00634EB2" w:rsidRDefault="00B5649C" w:rsidP="0087266F">
            <w:pPr>
              <w:adjustRightInd/>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Наименование показателя</w:t>
            </w:r>
          </w:p>
        </w:tc>
        <w:tc>
          <w:tcPr>
            <w:tcW w:w="2410" w:type="dxa"/>
            <w:vAlign w:val="center"/>
            <w:hideMark/>
          </w:tcPr>
          <w:p w:rsidR="00B5649C" w:rsidRPr="00634EB2" w:rsidRDefault="00511A9B" w:rsidP="0087266F">
            <w:pPr>
              <w:adjustRightInd/>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3 квартал</w:t>
            </w:r>
            <w:r w:rsidR="00B5649C" w:rsidRPr="00634EB2">
              <w:rPr>
                <w:rFonts w:ascii="Times New Roman" w:hAnsi="Times New Roman" w:cs="Times New Roman"/>
                <w:b/>
                <w:color w:val="000000" w:themeColor="text1"/>
                <w:sz w:val="24"/>
                <w:szCs w:val="24"/>
              </w:rPr>
              <w:t xml:space="preserve"> 2018 г.</w:t>
            </w:r>
          </w:p>
        </w:tc>
        <w:tc>
          <w:tcPr>
            <w:tcW w:w="2409" w:type="dxa"/>
            <w:vAlign w:val="center"/>
            <w:hideMark/>
          </w:tcPr>
          <w:p w:rsidR="00B5649C" w:rsidRPr="00634EB2" w:rsidRDefault="00511A9B" w:rsidP="0087266F">
            <w:pPr>
              <w:adjustRightInd/>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3 квартал</w:t>
            </w:r>
            <w:r w:rsidR="00B5649C" w:rsidRPr="00634EB2">
              <w:rPr>
                <w:rFonts w:ascii="Times New Roman" w:hAnsi="Times New Roman" w:cs="Times New Roman"/>
                <w:b/>
                <w:color w:val="000000" w:themeColor="text1"/>
                <w:sz w:val="24"/>
                <w:szCs w:val="24"/>
              </w:rPr>
              <w:t xml:space="preserve"> 2017 г.</w:t>
            </w:r>
          </w:p>
        </w:tc>
      </w:tr>
      <w:tr w:rsidR="00B5649C" w:rsidRPr="00634EB2" w:rsidTr="0087266F">
        <w:trPr>
          <w:trHeight w:val="20"/>
        </w:trPr>
        <w:tc>
          <w:tcPr>
            <w:tcW w:w="1300" w:type="dxa"/>
            <w:vAlign w:val="center"/>
            <w:hideMark/>
          </w:tcPr>
          <w:p w:rsidR="00B5649C" w:rsidRPr="00634EB2" w:rsidRDefault="00B5649C" w:rsidP="0087266F">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w:t>
            </w:r>
          </w:p>
        </w:tc>
        <w:tc>
          <w:tcPr>
            <w:tcW w:w="8618" w:type="dxa"/>
            <w:vAlign w:val="center"/>
            <w:hideMark/>
          </w:tcPr>
          <w:p w:rsidR="00B5649C" w:rsidRPr="00634EB2" w:rsidRDefault="00B5649C" w:rsidP="0087266F">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w:t>
            </w:r>
          </w:p>
        </w:tc>
        <w:tc>
          <w:tcPr>
            <w:tcW w:w="2410" w:type="dxa"/>
            <w:vAlign w:val="center"/>
            <w:hideMark/>
          </w:tcPr>
          <w:p w:rsidR="00B5649C" w:rsidRPr="00634EB2" w:rsidRDefault="00B5649C" w:rsidP="0087266F">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3</w:t>
            </w:r>
          </w:p>
        </w:tc>
        <w:tc>
          <w:tcPr>
            <w:tcW w:w="2409" w:type="dxa"/>
            <w:vAlign w:val="center"/>
            <w:hideMark/>
          </w:tcPr>
          <w:p w:rsidR="00B5649C" w:rsidRPr="00634EB2" w:rsidRDefault="00B5649C" w:rsidP="0087266F">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4</w:t>
            </w:r>
          </w:p>
        </w:tc>
      </w:tr>
      <w:tr w:rsidR="00856DCC" w:rsidRPr="00634EB2" w:rsidTr="00511A9B">
        <w:trPr>
          <w:trHeight w:val="20"/>
        </w:trPr>
        <w:tc>
          <w:tcPr>
            <w:tcW w:w="1300" w:type="dxa"/>
            <w:hideMark/>
          </w:tcPr>
          <w:p w:rsidR="00856DCC" w:rsidRPr="00634EB2" w:rsidRDefault="00856DCC" w:rsidP="00856DCC">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w:t>
            </w:r>
          </w:p>
        </w:tc>
        <w:tc>
          <w:tcPr>
            <w:tcW w:w="8618" w:type="dxa"/>
            <w:hideMark/>
          </w:tcPr>
          <w:p w:rsidR="00856DCC" w:rsidRPr="00634EB2" w:rsidRDefault="00856DCC" w:rsidP="00856DCC">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по оплате труда</w:t>
            </w:r>
          </w:p>
        </w:tc>
        <w:tc>
          <w:tcPr>
            <w:tcW w:w="2410" w:type="dxa"/>
            <w:noWrap/>
            <w:vAlign w:val="center"/>
            <w:hideMark/>
          </w:tcPr>
          <w:p w:rsidR="00856DCC" w:rsidRPr="00634EB2" w:rsidRDefault="00856DCC" w:rsidP="00856DCC">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889</w:t>
            </w:r>
          </w:p>
        </w:tc>
        <w:tc>
          <w:tcPr>
            <w:tcW w:w="2409" w:type="dxa"/>
            <w:noWrap/>
            <w:vAlign w:val="center"/>
            <w:hideMark/>
          </w:tcPr>
          <w:p w:rsidR="00856DCC" w:rsidRPr="00634EB2" w:rsidRDefault="00856DCC" w:rsidP="00856DC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1 270</w:t>
            </w:r>
          </w:p>
        </w:tc>
      </w:tr>
      <w:tr w:rsidR="00856DCC" w:rsidRPr="00634EB2" w:rsidTr="00511A9B">
        <w:trPr>
          <w:trHeight w:val="20"/>
        </w:trPr>
        <w:tc>
          <w:tcPr>
            <w:tcW w:w="1300" w:type="dxa"/>
            <w:hideMark/>
          </w:tcPr>
          <w:p w:rsidR="00856DCC" w:rsidRPr="00634EB2" w:rsidRDefault="00856DCC" w:rsidP="00856DCC">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w:t>
            </w:r>
          </w:p>
        </w:tc>
        <w:tc>
          <w:tcPr>
            <w:tcW w:w="8618" w:type="dxa"/>
            <w:hideMark/>
          </w:tcPr>
          <w:p w:rsidR="00856DCC" w:rsidRPr="00634EB2" w:rsidRDefault="00856DCC" w:rsidP="00856DCC">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Налоги и отчисления по заработной плате и прочим выплатам персоналу</w:t>
            </w:r>
          </w:p>
        </w:tc>
        <w:tc>
          <w:tcPr>
            <w:tcW w:w="2410" w:type="dxa"/>
            <w:noWrap/>
            <w:vAlign w:val="center"/>
            <w:hideMark/>
          </w:tcPr>
          <w:p w:rsidR="00856DCC" w:rsidRPr="00634EB2" w:rsidRDefault="00856DCC" w:rsidP="00856DC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268</w:t>
            </w:r>
          </w:p>
        </w:tc>
        <w:tc>
          <w:tcPr>
            <w:tcW w:w="2409" w:type="dxa"/>
            <w:noWrap/>
            <w:vAlign w:val="center"/>
            <w:hideMark/>
          </w:tcPr>
          <w:p w:rsidR="00856DCC" w:rsidRPr="00634EB2" w:rsidRDefault="00856DCC" w:rsidP="00856DC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317</w:t>
            </w:r>
          </w:p>
        </w:tc>
      </w:tr>
      <w:tr w:rsidR="00856DCC" w:rsidRPr="00634EB2" w:rsidTr="00511A9B">
        <w:trPr>
          <w:trHeight w:val="20"/>
        </w:trPr>
        <w:tc>
          <w:tcPr>
            <w:tcW w:w="1300" w:type="dxa"/>
            <w:hideMark/>
          </w:tcPr>
          <w:p w:rsidR="00856DCC" w:rsidRPr="00634EB2" w:rsidRDefault="00856DCC" w:rsidP="00856DCC">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3</w:t>
            </w:r>
          </w:p>
        </w:tc>
        <w:tc>
          <w:tcPr>
            <w:tcW w:w="8618" w:type="dxa"/>
            <w:hideMark/>
          </w:tcPr>
          <w:p w:rsidR="00856DCC" w:rsidRPr="00634EB2" w:rsidRDefault="00856DCC" w:rsidP="00856DCC">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по пенсионному плану</w:t>
            </w:r>
          </w:p>
        </w:tc>
        <w:tc>
          <w:tcPr>
            <w:tcW w:w="2410" w:type="dxa"/>
            <w:noWrap/>
            <w:vAlign w:val="center"/>
            <w:hideMark/>
          </w:tcPr>
          <w:p w:rsidR="00856DCC" w:rsidRPr="00634EB2" w:rsidRDefault="00856DCC" w:rsidP="00856DC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856DCC" w:rsidRPr="00634EB2" w:rsidRDefault="00856DCC" w:rsidP="00856DC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856DCC" w:rsidRPr="00634EB2" w:rsidTr="00511A9B">
        <w:trPr>
          <w:trHeight w:val="20"/>
        </w:trPr>
        <w:tc>
          <w:tcPr>
            <w:tcW w:w="1300" w:type="dxa"/>
            <w:hideMark/>
          </w:tcPr>
          <w:p w:rsidR="00856DCC" w:rsidRPr="00634EB2" w:rsidRDefault="00856DCC" w:rsidP="00856DCC">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4</w:t>
            </w:r>
          </w:p>
        </w:tc>
        <w:tc>
          <w:tcPr>
            <w:tcW w:w="8618" w:type="dxa"/>
            <w:hideMark/>
          </w:tcPr>
          <w:p w:rsidR="00856DCC" w:rsidRPr="00634EB2" w:rsidRDefault="00856DCC" w:rsidP="00856DCC">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по прочим долгосрочным вознаграждениям</w:t>
            </w:r>
          </w:p>
        </w:tc>
        <w:tc>
          <w:tcPr>
            <w:tcW w:w="2410" w:type="dxa"/>
            <w:noWrap/>
            <w:vAlign w:val="center"/>
            <w:hideMark/>
          </w:tcPr>
          <w:p w:rsidR="00856DCC" w:rsidRPr="00634EB2" w:rsidRDefault="00856DCC" w:rsidP="00856DC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856DCC" w:rsidRPr="00634EB2" w:rsidRDefault="00856DCC" w:rsidP="00856DC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856DCC" w:rsidRPr="00634EB2" w:rsidTr="00511A9B">
        <w:trPr>
          <w:trHeight w:val="20"/>
        </w:trPr>
        <w:tc>
          <w:tcPr>
            <w:tcW w:w="1300" w:type="dxa"/>
            <w:hideMark/>
          </w:tcPr>
          <w:p w:rsidR="00856DCC" w:rsidRPr="00634EB2" w:rsidRDefault="00856DCC" w:rsidP="00856DCC">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5</w:t>
            </w:r>
          </w:p>
        </w:tc>
        <w:tc>
          <w:tcPr>
            <w:tcW w:w="8618" w:type="dxa"/>
            <w:hideMark/>
          </w:tcPr>
          <w:p w:rsidR="00856DCC" w:rsidRPr="00634EB2" w:rsidRDefault="00856DCC" w:rsidP="00856DCC">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Прочее</w:t>
            </w:r>
          </w:p>
        </w:tc>
        <w:tc>
          <w:tcPr>
            <w:tcW w:w="2410" w:type="dxa"/>
            <w:noWrap/>
            <w:vAlign w:val="bottom"/>
            <w:hideMark/>
          </w:tcPr>
          <w:p w:rsidR="00856DCC" w:rsidRPr="00634EB2" w:rsidRDefault="00856DCC" w:rsidP="00856DC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12</w:t>
            </w:r>
          </w:p>
        </w:tc>
        <w:tc>
          <w:tcPr>
            <w:tcW w:w="2409" w:type="dxa"/>
            <w:noWrap/>
            <w:vAlign w:val="bottom"/>
            <w:hideMark/>
          </w:tcPr>
          <w:p w:rsidR="00856DCC" w:rsidRPr="00634EB2" w:rsidRDefault="00856DCC" w:rsidP="00856DC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w:t>
            </w:r>
          </w:p>
        </w:tc>
      </w:tr>
      <w:tr w:rsidR="00856DCC" w:rsidRPr="00634EB2" w:rsidTr="00511A9B">
        <w:trPr>
          <w:trHeight w:val="20"/>
        </w:trPr>
        <w:tc>
          <w:tcPr>
            <w:tcW w:w="1300" w:type="dxa"/>
            <w:hideMark/>
          </w:tcPr>
          <w:p w:rsidR="00856DCC" w:rsidRPr="00634EB2" w:rsidRDefault="00856DCC" w:rsidP="00856DCC">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6</w:t>
            </w:r>
          </w:p>
        </w:tc>
        <w:tc>
          <w:tcPr>
            <w:tcW w:w="8618" w:type="dxa"/>
            <w:hideMark/>
          </w:tcPr>
          <w:p w:rsidR="00856DCC" w:rsidRPr="00634EB2" w:rsidRDefault="00856DCC" w:rsidP="00856DCC">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Итого</w:t>
            </w:r>
          </w:p>
        </w:tc>
        <w:tc>
          <w:tcPr>
            <w:tcW w:w="2410" w:type="dxa"/>
            <w:noWrap/>
            <w:vAlign w:val="bottom"/>
            <w:hideMark/>
          </w:tcPr>
          <w:p w:rsidR="00856DCC" w:rsidRPr="00634EB2" w:rsidRDefault="00856DCC" w:rsidP="00856DC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1 169</w:t>
            </w:r>
          </w:p>
        </w:tc>
        <w:tc>
          <w:tcPr>
            <w:tcW w:w="2409" w:type="dxa"/>
            <w:noWrap/>
            <w:vAlign w:val="bottom"/>
            <w:hideMark/>
          </w:tcPr>
          <w:p w:rsidR="00856DCC" w:rsidRPr="00634EB2" w:rsidRDefault="00856DCC" w:rsidP="00856DCC">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1 588</w:t>
            </w:r>
          </w:p>
        </w:tc>
      </w:tr>
    </w:tbl>
    <w:p w:rsidR="00B5649C" w:rsidRPr="00634EB2" w:rsidRDefault="00B5649C" w:rsidP="00841B19">
      <w:pPr>
        <w:adjustRightInd/>
        <w:rPr>
          <w:rFonts w:ascii="Times New Roman" w:hAnsi="Times New Roman" w:cs="Times New Roman"/>
          <w:color w:val="000000" w:themeColor="text1"/>
          <w:sz w:val="24"/>
          <w:szCs w:val="24"/>
        </w:rPr>
      </w:pPr>
    </w:p>
    <w:p w:rsidR="007408A1" w:rsidRPr="00634EB2" w:rsidRDefault="007408A1">
      <w:pPr>
        <w:widowControl/>
        <w:autoSpaceDE/>
        <w:autoSpaceDN/>
        <w:adjustRightInd/>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br w:type="page"/>
      </w:r>
    </w:p>
    <w:p w:rsidR="00664EA6" w:rsidRPr="00634EB2" w:rsidRDefault="00664EA6" w:rsidP="00841B19">
      <w:pPr>
        <w:adjustRightInd/>
        <w:rPr>
          <w:rFonts w:ascii="Times New Roman" w:hAnsi="Times New Roman" w:cs="Times New Roman"/>
          <w:color w:val="000000" w:themeColor="text1"/>
          <w:sz w:val="24"/>
          <w:szCs w:val="24"/>
        </w:rPr>
      </w:pPr>
    </w:p>
    <w:p w:rsidR="0087266F" w:rsidRPr="00634EB2" w:rsidRDefault="0087266F" w:rsidP="0087266F">
      <w:pPr>
        <w:adjustRightInd/>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Примечание 43. Прямые операционные расходы</w:t>
      </w:r>
    </w:p>
    <w:p w:rsidR="0087266F" w:rsidRPr="00634EB2" w:rsidRDefault="0087266F" w:rsidP="0087266F">
      <w:pPr>
        <w:adjustRightInd/>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Прямые операционные расходы</w:t>
      </w:r>
    </w:p>
    <w:p w:rsidR="00664EA6" w:rsidRPr="00634EB2" w:rsidRDefault="0087266F" w:rsidP="0087266F">
      <w:pPr>
        <w:adjustRightInd/>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Таблица 43.1</w:t>
      </w:r>
    </w:p>
    <w:p w:rsidR="0087266F" w:rsidRPr="00634EB2" w:rsidRDefault="0087266F" w:rsidP="0087266F">
      <w:pPr>
        <w:adjustRightInd/>
        <w:rPr>
          <w:rFonts w:ascii="Times New Roman" w:hAnsi="Times New Roman" w:cs="Times New Roman"/>
          <w:b/>
          <w:color w:val="000000" w:themeColor="text1"/>
          <w:sz w:val="24"/>
          <w:szCs w:val="24"/>
        </w:rPr>
      </w:pPr>
    </w:p>
    <w:tbl>
      <w:tblPr>
        <w:tblStyle w:val="aa"/>
        <w:tblW w:w="14737" w:type="dxa"/>
        <w:tblLook w:val="04A0" w:firstRow="1" w:lastRow="0" w:firstColumn="1" w:lastColumn="0" w:noHBand="0" w:noVBand="1"/>
      </w:tblPr>
      <w:tblGrid>
        <w:gridCol w:w="1280"/>
        <w:gridCol w:w="8638"/>
        <w:gridCol w:w="2410"/>
        <w:gridCol w:w="2409"/>
      </w:tblGrid>
      <w:tr w:rsidR="00664EA6" w:rsidRPr="00634EB2" w:rsidTr="007408A1">
        <w:trPr>
          <w:trHeight w:val="20"/>
        </w:trPr>
        <w:tc>
          <w:tcPr>
            <w:tcW w:w="1280" w:type="dxa"/>
            <w:vAlign w:val="center"/>
            <w:hideMark/>
          </w:tcPr>
          <w:p w:rsidR="00664EA6" w:rsidRPr="00634EB2" w:rsidRDefault="00664EA6" w:rsidP="0087266F">
            <w:pPr>
              <w:adjustRightInd/>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Номер строки</w:t>
            </w:r>
          </w:p>
        </w:tc>
        <w:tc>
          <w:tcPr>
            <w:tcW w:w="8638" w:type="dxa"/>
            <w:vAlign w:val="center"/>
            <w:hideMark/>
          </w:tcPr>
          <w:p w:rsidR="00664EA6" w:rsidRPr="00634EB2" w:rsidRDefault="00664EA6" w:rsidP="0087266F">
            <w:pPr>
              <w:adjustRightInd/>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Наименование показателя</w:t>
            </w:r>
          </w:p>
        </w:tc>
        <w:tc>
          <w:tcPr>
            <w:tcW w:w="2410" w:type="dxa"/>
            <w:vAlign w:val="center"/>
            <w:hideMark/>
          </w:tcPr>
          <w:p w:rsidR="00664EA6" w:rsidRPr="00634EB2" w:rsidRDefault="00F60C8F" w:rsidP="0087266F">
            <w:pPr>
              <w:adjustRightInd/>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 xml:space="preserve">9 месяцев </w:t>
            </w:r>
            <w:r w:rsidR="00664EA6" w:rsidRPr="00634EB2">
              <w:rPr>
                <w:rFonts w:ascii="Times New Roman" w:hAnsi="Times New Roman" w:cs="Times New Roman"/>
                <w:b/>
                <w:color w:val="000000" w:themeColor="text1"/>
                <w:sz w:val="24"/>
                <w:szCs w:val="24"/>
              </w:rPr>
              <w:t>2018 г.</w:t>
            </w:r>
          </w:p>
        </w:tc>
        <w:tc>
          <w:tcPr>
            <w:tcW w:w="2409" w:type="dxa"/>
            <w:vAlign w:val="center"/>
            <w:hideMark/>
          </w:tcPr>
          <w:p w:rsidR="00664EA6" w:rsidRPr="00634EB2" w:rsidRDefault="00F60C8F" w:rsidP="0087266F">
            <w:pPr>
              <w:adjustRightInd/>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 xml:space="preserve">9 месяцев </w:t>
            </w:r>
            <w:r w:rsidR="00664EA6" w:rsidRPr="00634EB2">
              <w:rPr>
                <w:rFonts w:ascii="Times New Roman" w:hAnsi="Times New Roman" w:cs="Times New Roman"/>
                <w:b/>
                <w:color w:val="000000" w:themeColor="text1"/>
                <w:sz w:val="24"/>
                <w:szCs w:val="24"/>
              </w:rPr>
              <w:t>2017 г.</w:t>
            </w:r>
          </w:p>
        </w:tc>
      </w:tr>
      <w:tr w:rsidR="00664EA6" w:rsidRPr="00634EB2" w:rsidTr="007408A1">
        <w:trPr>
          <w:trHeight w:val="20"/>
        </w:trPr>
        <w:tc>
          <w:tcPr>
            <w:tcW w:w="1280" w:type="dxa"/>
            <w:vAlign w:val="center"/>
            <w:hideMark/>
          </w:tcPr>
          <w:p w:rsidR="00664EA6" w:rsidRPr="00634EB2" w:rsidRDefault="00664EA6" w:rsidP="0087266F">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w:t>
            </w:r>
          </w:p>
        </w:tc>
        <w:tc>
          <w:tcPr>
            <w:tcW w:w="8638" w:type="dxa"/>
            <w:vAlign w:val="center"/>
            <w:hideMark/>
          </w:tcPr>
          <w:p w:rsidR="00664EA6" w:rsidRPr="00634EB2" w:rsidRDefault="00664EA6" w:rsidP="0087266F">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w:t>
            </w:r>
          </w:p>
        </w:tc>
        <w:tc>
          <w:tcPr>
            <w:tcW w:w="2410" w:type="dxa"/>
            <w:noWrap/>
            <w:vAlign w:val="center"/>
            <w:hideMark/>
          </w:tcPr>
          <w:p w:rsidR="00664EA6" w:rsidRPr="00634EB2" w:rsidRDefault="0087266F" w:rsidP="0087266F">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4</w:t>
            </w:r>
          </w:p>
        </w:tc>
        <w:tc>
          <w:tcPr>
            <w:tcW w:w="2409" w:type="dxa"/>
            <w:noWrap/>
            <w:vAlign w:val="center"/>
            <w:hideMark/>
          </w:tcPr>
          <w:p w:rsidR="0087266F" w:rsidRPr="00634EB2" w:rsidRDefault="0087266F" w:rsidP="0087266F">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5</w:t>
            </w:r>
          </w:p>
        </w:tc>
      </w:tr>
      <w:tr w:rsidR="0090475F" w:rsidRPr="00634EB2" w:rsidTr="00A54B9F">
        <w:trPr>
          <w:trHeight w:val="20"/>
        </w:trPr>
        <w:tc>
          <w:tcPr>
            <w:tcW w:w="1280" w:type="dxa"/>
            <w:hideMark/>
          </w:tcPr>
          <w:p w:rsidR="0090475F" w:rsidRPr="00634EB2" w:rsidRDefault="0090475F" w:rsidP="0090475F">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w:t>
            </w:r>
          </w:p>
        </w:tc>
        <w:tc>
          <w:tcPr>
            <w:tcW w:w="8638" w:type="dxa"/>
            <w:hideMark/>
          </w:tcPr>
          <w:p w:rsidR="0090475F" w:rsidRPr="00634EB2" w:rsidRDefault="0090475F" w:rsidP="0090475F">
            <w:pPr>
              <w:adjustRightInd/>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на услуги маркет-мейкеров</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0475F" w:rsidRPr="00634EB2" w:rsidRDefault="0090475F" w:rsidP="0090475F">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90475F" w:rsidRPr="00634EB2" w:rsidRDefault="0090475F" w:rsidP="0090475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90475F" w:rsidRPr="00634EB2" w:rsidTr="00A54B9F">
        <w:trPr>
          <w:trHeight w:val="20"/>
        </w:trPr>
        <w:tc>
          <w:tcPr>
            <w:tcW w:w="1280" w:type="dxa"/>
            <w:hideMark/>
          </w:tcPr>
          <w:p w:rsidR="0090475F" w:rsidRPr="00634EB2" w:rsidRDefault="0090475F" w:rsidP="0090475F">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w:t>
            </w:r>
          </w:p>
        </w:tc>
        <w:tc>
          <w:tcPr>
            <w:tcW w:w="8638" w:type="dxa"/>
            <w:hideMark/>
          </w:tcPr>
          <w:p w:rsidR="0090475F" w:rsidRPr="00634EB2" w:rsidRDefault="0090475F" w:rsidP="0090475F">
            <w:pPr>
              <w:adjustRightInd/>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на выплату премий</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90475F" w:rsidRPr="00634EB2" w:rsidRDefault="0090475F" w:rsidP="0090475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tcBorders>
              <w:top w:val="nil"/>
              <w:left w:val="nil"/>
              <w:bottom w:val="single" w:sz="4" w:space="0" w:color="000000"/>
              <w:right w:val="single" w:sz="4" w:space="0" w:color="000000"/>
            </w:tcBorders>
            <w:shd w:val="clear" w:color="auto" w:fill="auto"/>
            <w:noWrap/>
            <w:vAlign w:val="center"/>
            <w:hideMark/>
          </w:tcPr>
          <w:p w:rsidR="0090475F" w:rsidRPr="00634EB2" w:rsidRDefault="0090475F" w:rsidP="0090475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90475F" w:rsidRPr="00634EB2" w:rsidTr="00A54B9F">
        <w:trPr>
          <w:trHeight w:val="20"/>
        </w:trPr>
        <w:tc>
          <w:tcPr>
            <w:tcW w:w="1280" w:type="dxa"/>
            <w:hideMark/>
          </w:tcPr>
          <w:p w:rsidR="0090475F" w:rsidRPr="00634EB2" w:rsidRDefault="0090475F" w:rsidP="0090475F">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3</w:t>
            </w:r>
          </w:p>
        </w:tc>
        <w:tc>
          <w:tcPr>
            <w:tcW w:w="8638" w:type="dxa"/>
            <w:hideMark/>
          </w:tcPr>
          <w:p w:rsidR="0090475F" w:rsidRPr="00634EB2" w:rsidRDefault="0090475F" w:rsidP="0090475F">
            <w:pPr>
              <w:adjustRightInd/>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Почтовые расходы</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90475F" w:rsidRPr="00634EB2" w:rsidRDefault="0090475F" w:rsidP="0090475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tcBorders>
              <w:top w:val="nil"/>
              <w:left w:val="nil"/>
              <w:bottom w:val="single" w:sz="4" w:space="0" w:color="000000"/>
              <w:right w:val="single" w:sz="4" w:space="0" w:color="000000"/>
            </w:tcBorders>
            <w:shd w:val="clear" w:color="auto" w:fill="auto"/>
            <w:noWrap/>
            <w:vAlign w:val="center"/>
            <w:hideMark/>
          </w:tcPr>
          <w:p w:rsidR="0090475F" w:rsidRPr="00634EB2" w:rsidRDefault="0090475F" w:rsidP="0090475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90475F" w:rsidRPr="00634EB2" w:rsidTr="00A54B9F">
        <w:trPr>
          <w:trHeight w:val="20"/>
        </w:trPr>
        <w:tc>
          <w:tcPr>
            <w:tcW w:w="1280" w:type="dxa"/>
            <w:hideMark/>
          </w:tcPr>
          <w:p w:rsidR="0090475F" w:rsidRPr="00634EB2" w:rsidRDefault="0090475F" w:rsidP="0090475F">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4</w:t>
            </w:r>
          </w:p>
        </w:tc>
        <w:tc>
          <w:tcPr>
            <w:tcW w:w="8638" w:type="dxa"/>
            <w:hideMark/>
          </w:tcPr>
          <w:p w:rsidR="0090475F" w:rsidRPr="00634EB2" w:rsidRDefault="0090475F" w:rsidP="0090475F">
            <w:pPr>
              <w:adjustRightInd/>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на услуги депозитариев и регистраторов</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90475F" w:rsidRPr="00634EB2" w:rsidRDefault="0090475F" w:rsidP="0090475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437</w:t>
            </w:r>
          </w:p>
        </w:tc>
        <w:tc>
          <w:tcPr>
            <w:tcW w:w="2409" w:type="dxa"/>
            <w:tcBorders>
              <w:top w:val="nil"/>
              <w:left w:val="nil"/>
              <w:bottom w:val="single" w:sz="4" w:space="0" w:color="000000"/>
              <w:right w:val="single" w:sz="4" w:space="0" w:color="000000"/>
            </w:tcBorders>
            <w:shd w:val="clear" w:color="auto" w:fill="auto"/>
            <w:noWrap/>
            <w:vAlign w:val="center"/>
            <w:hideMark/>
          </w:tcPr>
          <w:p w:rsidR="0090475F" w:rsidRPr="00634EB2" w:rsidRDefault="0090475F" w:rsidP="0090475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369</w:t>
            </w:r>
          </w:p>
        </w:tc>
      </w:tr>
      <w:tr w:rsidR="0090475F" w:rsidRPr="00634EB2" w:rsidTr="00A54B9F">
        <w:trPr>
          <w:trHeight w:val="20"/>
        </w:trPr>
        <w:tc>
          <w:tcPr>
            <w:tcW w:w="1280" w:type="dxa"/>
            <w:hideMark/>
          </w:tcPr>
          <w:p w:rsidR="0090475F" w:rsidRPr="00634EB2" w:rsidRDefault="0090475F" w:rsidP="0090475F">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5</w:t>
            </w:r>
          </w:p>
        </w:tc>
        <w:tc>
          <w:tcPr>
            <w:tcW w:w="8638" w:type="dxa"/>
            <w:hideMark/>
          </w:tcPr>
          <w:p w:rsidR="0090475F" w:rsidRPr="00634EB2" w:rsidRDefault="0090475F" w:rsidP="0090475F">
            <w:pPr>
              <w:adjustRightInd/>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по комиссии за клиринг</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90475F" w:rsidRPr="00634EB2" w:rsidRDefault="0090475F" w:rsidP="0090475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tcBorders>
              <w:top w:val="nil"/>
              <w:left w:val="nil"/>
              <w:bottom w:val="single" w:sz="4" w:space="0" w:color="000000"/>
              <w:right w:val="single" w:sz="4" w:space="0" w:color="000000"/>
            </w:tcBorders>
            <w:shd w:val="clear" w:color="auto" w:fill="auto"/>
            <w:noWrap/>
            <w:vAlign w:val="center"/>
            <w:hideMark/>
          </w:tcPr>
          <w:p w:rsidR="0090475F" w:rsidRPr="00634EB2" w:rsidRDefault="0090475F" w:rsidP="0090475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90475F" w:rsidRPr="00634EB2" w:rsidTr="00A54B9F">
        <w:trPr>
          <w:trHeight w:val="20"/>
        </w:trPr>
        <w:tc>
          <w:tcPr>
            <w:tcW w:w="1280" w:type="dxa"/>
            <w:hideMark/>
          </w:tcPr>
          <w:p w:rsidR="0090475F" w:rsidRPr="00634EB2" w:rsidRDefault="0090475F" w:rsidP="0090475F">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6</w:t>
            </w:r>
          </w:p>
        </w:tc>
        <w:tc>
          <w:tcPr>
            <w:tcW w:w="8638" w:type="dxa"/>
            <w:hideMark/>
          </w:tcPr>
          <w:p w:rsidR="0090475F" w:rsidRPr="00634EB2" w:rsidRDefault="0090475F" w:rsidP="0090475F">
            <w:pPr>
              <w:adjustRightInd/>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Биржевые сборы</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90475F" w:rsidRPr="00634EB2" w:rsidRDefault="0090475F" w:rsidP="0090475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tcBorders>
              <w:top w:val="nil"/>
              <w:left w:val="nil"/>
              <w:bottom w:val="single" w:sz="4" w:space="0" w:color="000000"/>
              <w:right w:val="single" w:sz="4" w:space="0" w:color="000000"/>
            </w:tcBorders>
            <w:shd w:val="clear" w:color="auto" w:fill="auto"/>
            <w:noWrap/>
            <w:vAlign w:val="center"/>
            <w:hideMark/>
          </w:tcPr>
          <w:p w:rsidR="0090475F" w:rsidRPr="00634EB2" w:rsidRDefault="0090475F" w:rsidP="0090475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90475F" w:rsidRPr="00634EB2" w:rsidTr="00A54B9F">
        <w:trPr>
          <w:trHeight w:val="20"/>
        </w:trPr>
        <w:tc>
          <w:tcPr>
            <w:tcW w:w="1280" w:type="dxa"/>
            <w:hideMark/>
          </w:tcPr>
          <w:p w:rsidR="0090475F" w:rsidRPr="00634EB2" w:rsidRDefault="0090475F" w:rsidP="0090475F">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7</w:t>
            </w:r>
          </w:p>
        </w:tc>
        <w:tc>
          <w:tcPr>
            <w:tcW w:w="8638" w:type="dxa"/>
            <w:hideMark/>
          </w:tcPr>
          <w:p w:rsidR="0090475F" w:rsidRPr="00634EB2" w:rsidRDefault="0090475F" w:rsidP="0090475F">
            <w:pPr>
              <w:adjustRightInd/>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доверительного управляющего за счет собственных средств в отношении инвестиционных фондов</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90475F" w:rsidRPr="00634EB2" w:rsidRDefault="0090475F" w:rsidP="0090475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tcBorders>
              <w:top w:val="nil"/>
              <w:left w:val="nil"/>
              <w:bottom w:val="single" w:sz="4" w:space="0" w:color="000000"/>
              <w:right w:val="single" w:sz="4" w:space="0" w:color="000000"/>
            </w:tcBorders>
            <w:shd w:val="clear" w:color="auto" w:fill="auto"/>
            <w:noWrap/>
            <w:vAlign w:val="center"/>
            <w:hideMark/>
          </w:tcPr>
          <w:p w:rsidR="0090475F" w:rsidRPr="00634EB2" w:rsidRDefault="0090475F" w:rsidP="0090475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90475F" w:rsidRPr="00634EB2" w:rsidTr="00A54B9F">
        <w:trPr>
          <w:trHeight w:val="20"/>
        </w:trPr>
        <w:tc>
          <w:tcPr>
            <w:tcW w:w="1280" w:type="dxa"/>
            <w:hideMark/>
          </w:tcPr>
          <w:p w:rsidR="0090475F" w:rsidRPr="00634EB2" w:rsidRDefault="0090475F" w:rsidP="0090475F">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8</w:t>
            </w:r>
          </w:p>
        </w:tc>
        <w:tc>
          <w:tcPr>
            <w:tcW w:w="8638" w:type="dxa"/>
            <w:hideMark/>
          </w:tcPr>
          <w:p w:rsidR="0090475F" w:rsidRPr="00634EB2" w:rsidRDefault="0090475F" w:rsidP="0090475F">
            <w:pPr>
              <w:adjustRightInd/>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специализированного депозитария за счет собственных средств в отношении инвестиционных фондов</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90475F" w:rsidRPr="00634EB2" w:rsidRDefault="0090475F" w:rsidP="0090475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tcBorders>
              <w:top w:val="nil"/>
              <w:left w:val="nil"/>
              <w:bottom w:val="single" w:sz="4" w:space="0" w:color="000000"/>
              <w:right w:val="single" w:sz="4" w:space="0" w:color="000000"/>
            </w:tcBorders>
            <w:shd w:val="clear" w:color="auto" w:fill="auto"/>
            <w:noWrap/>
            <w:vAlign w:val="center"/>
            <w:hideMark/>
          </w:tcPr>
          <w:p w:rsidR="0090475F" w:rsidRPr="00634EB2" w:rsidRDefault="0090475F" w:rsidP="0090475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90475F" w:rsidRPr="00634EB2" w:rsidTr="00A54B9F">
        <w:trPr>
          <w:trHeight w:val="20"/>
        </w:trPr>
        <w:tc>
          <w:tcPr>
            <w:tcW w:w="1280" w:type="dxa"/>
            <w:hideMark/>
          </w:tcPr>
          <w:p w:rsidR="0090475F" w:rsidRPr="00634EB2" w:rsidRDefault="0090475F" w:rsidP="0090475F">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9</w:t>
            </w:r>
          </w:p>
        </w:tc>
        <w:tc>
          <w:tcPr>
            <w:tcW w:w="8638" w:type="dxa"/>
            <w:hideMark/>
          </w:tcPr>
          <w:p w:rsidR="0090475F" w:rsidRPr="00634EB2" w:rsidRDefault="0090475F" w:rsidP="0090475F">
            <w:pPr>
              <w:adjustRightInd/>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на услуги трансфер-агентов</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90475F" w:rsidRPr="00634EB2" w:rsidRDefault="0090475F" w:rsidP="0090475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tcBorders>
              <w:top w:val="nil"/>
              <w:left w:val="nil"/>
              <w:bottom w:val="single" w:sz="4" w:space="0" w:color="000000"/>
              <w:right w:val="single" w:sz="4" w:space="0" w:color="000000"/>
            </w:tcBorders>
            <w:shd w:val="clear" w:color="auto" w:fill="auto"/>
            <w:noWrap/>
            <w:vAlign w:val="center"/>
            <w:hideMark/>
          </w:tcPr>
          <w:p w:rsidR="0090475F" w:rsidRPr="00634EB2" w:rsidRDefault="0090475F" w:rsidP="0090475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90475F" w:rsidRPr="00634EB2" w:rsidTr="00A54B9F">
        <w:trPr>
          <w:trHeight w:val="20"/>
        </w:trPr>
        <w:tc>
          <w:tcPr>
            <w:tcW w:w="1280" w:type="dxa"/>
            <w:hideMark/>
          </w:tcPr>
          <w:p w:rsidR="0090475F" w:rsidRPr="00634EB2" w:rsidRDefault="0090475F" w:rsidP="0090475F">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10</w:t>
            </w:r>
          </w:p>
        </w:tc>
        <w:tc>
          <w:tcPr>
            <w:tcW w:w="8638" w:type="dxa"/>
            <w:hideMark/>
          </w:tcPr>
          <w:p w:rsidR="0090475F" w:rsidRPr="00634EB2" w:rsidRDefault="0090475F" w:rsidP="0090475F">
            <w:pPr>
              <w:adjustRightInd/>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на технические услуги</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90475F" w:rsidRPr="00634EB2" w:rsidRDefault="0090475F" w:rsidP="0090475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tcBorders>
              <w:top w:val="nil"/>
              <w:left w:val="nil"/>
              <w:bottom w:val="single" w:sz="4" w:space="0" w:color="000000"/>
              <w:right w:val="single" w:sz="4" w:space="0" w:color="000000"/>
            </w:tcBorders>
            <w:shd w:val="clear" w:color="auto" w:fill="auto"/>
            <w:noWrap/>
            <w:vAlign w:val="center"/>
            <w:hideMark/>
          </w:tcPr>
          <w:p w:rsidR="0090475F" w:rsidRPr="00634EB2" w:rsidRDefault="0090475F" w:rsidP="0090475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90475F" w:rsidRPr="00634EB2" w:rsidTr="00A54B9F">
        <w:trPr>
          <w:trHeight w:val="20"/>
        </w:trPr>
        <w:tc>
          <w:tcPr>
            <w:tcW w:w="1280" w:type="dxa"/>
            <w:hideMark/>
          </w:tcPr>
          <w:p w:rsidR="0090475F" w:rsidRPr="00634EB2" w:rsidRDefault="0090475F" w:rsidP="0090475F">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11</w:t>
            </w:r>
          </w:p>
        </w:tc>
        <w:tc>
          <w:tcPr>
            <w:tcW w:w="8638" w:type="dxa"/>
            <w:hideMark/>
          </w:tcPr>
          <w:p w:rsidR="0090475F" w:rsidRPr="00634EB2" w:rsidRDefault="0090475F" w:rsidP="0090475F">
            <w:pPr>
              <w:adjustRightInd/>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Прочее</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90475F" w:rsidRPr="00634EB2" w:rsidRDefault="0090475F" w:rsidP="0090475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tcBorders>
              <w:top w:val="nil"/>
              <w:left w:val="nil"/>
              <w:bottom w:val="single" w:sz="4" w:space="0" w:color="000000"/>
              <w:right w:val="single" w:sz="4" w:space="0" w:color="000000"/>
            </w:tcBorders>
            <w:shd w:val="clear" w:color="auto" w:fill="auto"/>
            <w:noWrap/>
            <w:vAlign w:val="center"/>
            <w:hideMark/>
          </w:tcPr>
          <w:p w:rsidR="0090475F" w:rsidRPr="00634EB2" w:rsidRDefault="0090475F" w:rsidP="0090475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90475F" w:rsidRPr="00634EB2" w:rsidTr="00A54B9F">
        <w:trPr>
          <w:trHeight w:val="20"/>
        </w:trPr>
        <w:tc>
          <w:tcPr>
            <w:tcW w:w="1280" w:type="dxa"/>
            <w:hideMark/>
          </w:tcPr>
          <w:p w:rsidR="0090475F" w:rsidRPr="00634EB2" w:rsidRDefault="0090475F" w:rsidP="0090475F">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12</w:t>
            </w:r>
          </w:p>
        </w:tc>
        <w:tc>
          <w:tcPr>
            <w:tcW w:w="8638" w:type="dxa"/>
            <w:hideMark/>
          </w:tcPr>
          <w:p w:rsidR="0090475F" w:rsidRPr="00634EB2" w:rsidRDefault="0090475F" w:rsidP="0090475F">
            <w:pPr>
              <w:adjustRightInd/>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Итого</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90475F" w:rsidRPr="00634EB2" w:rsidRDefault="0090475F" w:rsidP="0090475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437</w:t>
            </w:r>
          </w:p>
        </w:tc>
        <w:tc>
          <w:tcPr>
            <w:tcW w:w="2409" w:type="dxa"/>
            <w:tcBorders>
              <w:top w:val="nil"/>
              <w:left w:val="nil"/>
              <w:bottom w:val="single" w:sz="4" w:space="0" w:color="000000"/>
              <w:right w:val="single" w:sz="4" w:space="0" w:color="000000"/>
            </w:tcBorders>
            <w:shd w:val="clear" w:color="auto" w:fill="auto"/>
            <w:noWrap/>
            <w:vAlign w:val="center"/>
            <w:hideMark/>
          </w:tcPr>
          <w:p w:rsidR="0090475F" w:rsidRPr="00634EB2" w:rsidRDefault="0090475F" w:rsidP="0090475F">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369</w:t>
            </w:r>
          </w:p>
        </w:tc>
      </w:tr>
    </w:tbl>
    <w:p w:rsidR="00664EA6" w:rsidRPr="00634EB2" w:rsidRDefault="00664EA6" w:rsidP="00841B19">
      <w:pPr>
        <w:adjustRightInd/>
        <w:rPr>
          <w:rFonts w:ascii="Times New Roman" w:hAnsi="Times New Roman" w:cs="Times New Roman"/>
          <w:color w:val="000000" w:themeColor="text1"/>
          <w:sz w:val="24"/>
          <w:szCs w:val="24"/>
        </w:rPr>
      </w:pPr>
    </w:p>
    <w:p w:rsidR="00406191" w:rsidRPr="00634EB2" w:rsidRDefault="00406191">
      <w:pPr>
        <w:widowControl/>
        <w:autoSpaceDE/>
        <w:autoSpaceDN/>
        <w:adjustRightInd/>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br w:type="page"/>
      </w:r>
    </w:p>
    <w:p w:rsidR="007408A1" w:rsidRPr="00634EB2" w:rsidRDefault="007408A1" w:rsidP="007408A1">
      <w:pPr>
        <w:adjustRightInd/>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lastRenderedPageBreak/>
        <w:t>Примечание 43. Прямые операционные расходы</w:t>
      </w:r>
    </w:p>
    <w:p w:rsidR="007408A1" w:rsidRPr="00634EB2" w:rsidRDefault="007408A1" w:rsidP="007408A1">
      <w:pPr>
        <w:adjustRightInd/>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Прямые операционные расходы</w:t>
      </w:r>
    </w:p>
    <w:p w:rsidR="007408A1" w:rsidRPr="00634EB2" w:rsidRDefault="007408A1" w:rsidP="007408A1">
      <w:pPr>
        <w:adjustRightInd/>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Таблица 43.1</w:t>
      </w:r>
    </w:p>
    <w:p w:rsidR="00664EA6" w:rsidRPr="00634EB2" w:rsidRDefault="00664EA6" w:rsidP="00841B19">
      <w:pPr>
        <w:adjustRightInd/>
        <w:rPr>
          <w:rFonts w:ascii="Times New Roman" w:hAnsi="Times New Roman" w:cs="Times New Roman"/>
          <w:color w:val="000000" w:themeColor="text1"/>
          <w:sz w:val="24"/>
          <w:szCs w:val="24"/>
        </w:rPr>
      </w:pPr>
    </w:p>
    <w:tbl>
      <w:tblPr>
        <w:tblStyle w:val="aa"/>
        <w:tblW w:w="14737" w:type="dxa"/>
        <w:tblLook w:val="04A0" w:firstRow="1" w:lastRow="0" w:firstColumn="1" w:lastColumn="0" w:noHBand="0" w:noVBand="1"/>
      </w:tblPr>
      <w:tblGrid>
        <w:gridCol w:w="1280"/>
        <w:gridCol w:w="8638"/>
        <w:gridCol w:w="2410"/>
        <w:gridCol w:w="2409"/>
      </w:tblGrid>
      <w:tr w:rsidR="00B5649C" w:rsidRPr="00634EB2" w:rsidTr="00FF3C79">
        <w:trPr>
          <w:trHeight w:val="590"/>
        </w:trPr>
        <w:tc>
          <w:tcPr>
            <w:tcW w:w="1280" w:type="dxa"/>
            <w:vAlign w:val="center"/>
            <w:hideMark/>
          </w:tcPr>
          <w:p w:rsidR="00B5649C" w:rsidRPr="00634EB2" w:rsidRDefault="00B5649C" w:rsidP="007408A1">
            <w:pPr>
              <w:adjustRightInd/>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Номер строки</w:t>
            </w:r>
          </w:p>
        </w:tc>
        <w:tc>
          <w:tcPr>
            <w:tcW w:w="8638" w:type="dxa"/>
            <w:vAlign w:val="center"/>
            <w:hideMark/>
          </w:tcPr>
          <w:p w:rsidR="00B5649C" w:rsidRPr="00634EB2" w:rsidRDefault="00B5649C" w:rsidP="007408A1">
            <w:pPr>
              <w:adjustRightInd/>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Наименование показателя</w:t>
            </w:r>
          </w:p>
        </w:tc>
        <w:tc>
          <w:tcPr>
            <w:tcW w:w="2410" w:type="dxa"/>
            <w:vAlign w:val="center"/>
            <w:hideMark/>
          </w:tcPr>
          <w:p w:rsidR="00B5649C" w:rsidRPr="00634EB2" w:rsidRDefault="00511A9B" w:rsidP="007408A1">
            <w:pPr>
              <w:adjustRightInd/>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3 квартал</w:t>
            </w:r>
            <w:r w:rsidR="00B5649C" w:rsidRPr="00634EB2">
              <w:rPr>
                <w:rFonts w:ascii="Times New Roman" w:hAnsi="Times New Roman" w:cs="Times New Roman"/>
                <w:b/>
                <w:color w:val="000000" w:themeColor="text1"/>
                <w:sz w:val="24"/>
                <w:szCs w:val="24"/>
              </w:rPr>
              <w:t xml:space="preserve"> 2018 г.</w:t>
            </w:r>
          </w:p>
        </w:tc>
        <w:tc>
          <w:tcPr>
            <w:tcW w:w="2409" w:type="dxa"/>
            <w:vAlign w:val="center"/>
            <w:hideMark/>
          </w:tcPr>
          <w:p w:rsidR="00B5649C" w:rsidRPr="00634EB2" w:rsidRDefault="00511A9B" w:rsidP="007408A1">
            <w:pPr>
              <w:adjustRightInd/>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3 квартал</w:t>
            </w:r>
            <w:r w:rsidR="00B5649C" w:rsidRPr="00634EB2">
              <w:rPr>
                <w:rFonts w:ascii="Times New Roman" w:hAnsi="Times New Roman" w:cs="Times New Roman"/>
                <w:b/>
                <w:color w:val="000000" w:themeColor="text1"/>
                <w:sz w:val="24"/>
                <w:szCs w:val="24"/>
              </w:rPr>
              <w:t xml:space="preserve"> 2017 г.</w:t>
            </w:r>
          </w:p>
        </w:tc>
      </w:tr>
      <w:tr w:rsidR="00FF3C79" w:rsidRPr="00634EB2" w:rsidTr="00511A9B">
        <w:trPr>
          <w:trHeight w:val="300"/>
        </w:trPr>
        <w:tc>
          <w:tcPr>
            <w:tcW w:w="1280" w:type="dxa"/>
            <w:vAlign w:val="center"/>
            <w:hideMark/>
          </w:tcPr>
          <w:p w:rsidR="00FF3C79" w:rsidRPr="00634EB2" w:rsidRDefault="00FF3C79" w:rsidP="00FF3C79">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w:t>
            </w:r>
          </w:p>
        </w:tc>
        <w:tc>
          <w:tcPr>
            <w:tcW w:w="8638" w:type="dxa"/>
            <w:vAlign w:val="center"/>
            <w:hideMark/>
          </w:tcPr>
          <w:p w:rsidR="00FF3C79" w:rsidRPr="00634EB2" w:rsidRDefault="00FF3C79" w:rsidP="00FF3C79">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F3C79" w:rsidRPr="00634EB2" w:rsidRDefault="00FF3C79" w:rsidP="00FF3C79">
            <w:pPr>
              <w:widowControl/>
              <w:autoSpaceDE/>
              <w:autoSpaceDN/>
              <w:adjustRightInd/>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3</w:t>
            </w:r>
          </w:p>
        </w:tc>
        <w:tc>
          <w:tcPr>
            <w:tcW w:w="2409" w:type="dxa"/>
            <w:tcBorders>
              <w:top w:val="single" w:sz="4" w:space="0" w:color="000000"/>
              <w:left w:val="nil"/>
              <w:bottom w:val="single" w:sz="4" w:space="0" w:color="000000"/>
              <w:right w:val="single" w:sz="4" w:space="0" w:color="000000"/>
            </w:tcBorders>
            <w:shd w:val="clear" w:color="auto" w:fill="auto"/>
            <w:noWrap/>
            <w:vAlign w:val="bottom"/>
            <w:hideMark/>
          </w:tcPr>
          <w:p w:rsidR="00FF3C79" w:rsidRPr="00634EB2" w:rsidRDefault="00FF3C79" w:rsidP="00FF3C79">
            <w:pPr>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4</w:t>
            </w:r>
          </w:p>
        </w:tc>
      </w:tr>
      <w:tr w:rsidR="00FF3C79" w:rsidRPr="00634EB2" w:rsidTr="00511A9B">
        <w:trPr>
          <w:trHeight w:val="20"/>
        </w:trPr>
        <w:tc>
          <w:tcPr>
            <w:tcW w:w="1280" w:type="dxa"/>
            <w:hideMark/>
          </w:tcPr>
          <w:p w:rsidR="00FF3C79" w:rsidRPr="00634EB2" w:rsidRDefault="00FF3C79" w:rsidP="00FF3C79">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w:t>
            </w:r>
          </w:p>
        </w:tc>
        <w:tc>
          <w:tcPr>
            <w:tcW w:w="8638" w:type="dxa"/>
            <w:hideMark/>
          </w:tcPr>
          <w:p w:rsidR="00FF3C79" w:rsidRPr="00634EB2" w:rsidRDefault="00FF3C79" w:rsidP="00FF3C79">
            <w:pPr>
              <w:adjustRightInd/>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на услуги маркет-мейкеров</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FF3C79" w:rsidRPr="00634EB2" w:rsidRDefault="00FF3C79" w:rsidP="00FF3C79">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tcBorders>
              <w:top w:val="nil"/>
              <w:left w:val="nil"/>
              <w:bottom w:val="single" w:sz="4" w:space="0" w:color="000000"/>
              <w:right w:val="single" w:sz="4" w:space="0" w:color="000000"/>
            </w:tcBorders>
            <w:shd w:val="clear" w:color="auto" w:fill="auto"/>
            <w:noWrap/>
            <w:vAlign w:val="center"/>
            <w:hideMark/>
          </w:tcPr>
          <w:p w:rsidR="00FF3C79" w:rsidRPr="00634EB2" w:rsidRDefault="00FF3C79" w:rsidP="00FF3C79">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FF3C79" w:rsidRPr="00634EB2" w:rsidTr="00511A9B">
        <w:trPr>
          <w:trHeight w:val="20"/>
        </w:trPr>
        <w:tc>
          <w:tcPr>
            <w:tcW w:w="1280" w:type="dxa"/>
            <w:hideMark/>
          </w:tcPr>
          <w:p w:rsidR="00FF3C79" w:rsidRPr="00634EB2" w:rsidRDefault="00FF3C79" w:rsidP="00FF3C79">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w:t>
            </w:r>
          </w:p>
        </w:tc>
        <w:tc>
          <w:tcPr>
            <w:tcW w:w="8638" w:type="dxa"/>
            <w:hideMark/>
          </w:tcPr>
          <w:p w:rsidR="00FF3C79" w:rsidRPr="00634EB2" w:rsidRDefault="00FF3C79" w:rsidP="00FF3C79">
            <w:pPr>
              <w:adjustRightInd/>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на выплату премий</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FF3C79" w:rsidRPr="00634EB2" w:rsidRDefault="00FF3C79" w:rsidP="00FF3C79">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tcBorders>
              <w:top w:val="nil"/>
              <w:left w:val="nil"/>
              <w:bottom w:val="single" w:sz="4" w:space="0" w:color="000000"/>
              <w:right w:val="single" w:sz="4" w:space="0" w:color="000000"/>
            </w:tcBorders>
            <w:shd w:val="clear" w:color="auto" w:fill="auto"/>
            <w:noWrap/>
            <w:vAlign w:val="center"/>
            <w:hideMark/>
          </w:tcPr>
          <w:p w:rsidR="00FF3C79" w:rsidRPr="00634EB2" w:rsidRDefault="00FF3C79" w:rsidP="00FF3C79">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FF3C79" w:rsidRPr="00634EB2" w:rsidTr="00511A9B">
        <w:trPr>
          <w:trHeight w:val="20"/>
        </w:trPr>
        <w:tc>
          <w:tcPr>
            <w:tcW w:w="1280" w:type="dxa"/>
            <w:hideMark/>
          </w:tcPr>
          <w:p w:rsidR="00FF3C79" w:rsidRPr="00634EB2" w:rsidRDefault="00FF3C79" w:rsidP="00FF3C79">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3</w:t>
            </w:r>
          </w:p>
        </w:tc>
        <w:tc>
          <w:tcPr>
            <w:tcW w:w="8638" w:type="dxa"/>
            <w:hideMark/>
          </w:tcPr>
          <w:p w:rsidR="00FF3C79" w:rsidRPr="00634EB2" w:rsidRDefault="00FF3C79" w:rsidP="00FF3C79">
            <w:pPr>
              <w:adjustRightInd/>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Почтовые расходы</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FF3C79" w:rsidRPr="00634EB2" w:rsidRDefault="00FF3C79" w:rsidP="00FF3C79">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tcBorders>
              <w:top w:val="nil"/>
              <w:left w:val="nil"/>
              <w:bottom w:val="single" w:sz="4" w:space="0" w:color="000000"/>
              <w:right w:val="single" w:sz="4" w:space="0" w:color="000000"/>
            </w:tcBorders>
            <w:shd w:val="clear" w:color="auto" w:fill="auto"/>
            <w:noWrap/>
            <w:vAlign w:val="center"/>
            <w:hideMark/>
          </w:tcPr>
          <w:p w:rsidR="00FF3C79" w:rsidRPr="00634EB2" w:rsidRDefault="00FF3C79" w:rsidP="00FF3C79">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FF3C79" w:rsidRPr="00634EB2" w:rsidTr="00511A9B">
        <w:trPr>
          <w:trHeight w:val="20"/>
        </w:trPr>
        <w:tc>
          <w:tcPr>
            <w:tcW w:w="1280" w:type="dxa"/>
            <w:hideMark/>
          </w:tcPr>
          <w:p w:rsidR="00FF3C79" w:rsidRPr="00634EB2" w:rsidRDefault="00FF3C79" w:rsidP="00FF3C79">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4</w:t>
            </w:r>
          </w:p>
        </w:tc>
        <w:tc>
          <w:tcPr>
            <w:tcW w:w="8638" w:type="dxa"/>
            <w:hideMark/>
          </w:tcPr>
          <w:p w:rsidR="00FF3C79" w:rsidRPr="00634EB2" w:rsidRDefault="00FF3C79" w:rsidP="00FF3C79">
            <w:pPr>
              <w:adjustRightInd/>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на услуги депозитариев и регистраторов</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FF3C79" w:rsidRPr="00634EB2" w:rsidRDefault="00FF3C79" w:rsidP="00FF3C79">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118</w:t>
            </w:r>
          </w:p>
        </w:tc>
        <w:tc>
          <w:tcPr>
            <w:tcW w:w="2409" w:type="dxa"/>
            <w:tcBorders>
              <w:top w:val="nil"/>
              <w:left w:val="nil"/>
              <w:bottom w:val="single" w:sz="4" w:space="0" w:color="000000"/>
              <w:right w:val="single" w:sz="4" w:space="0" w:color="000000"/>
            </w:tcBorders>
            <w:shd w:val="clear" w:color="auto" w:fill="auto"/>
            <w:noWrap/>
            <w:vAlign w:val="center"/>
            <w:hideMark/>
          </w:tcPr>
          <w:p w:rsidR="00FF3C79" w:rsidRPr="00634EB2" w:rsidRDefault="00FF3C79" w:rsidP="00FF3C79">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125</w:t>
            </w:r>
          </w:p>
        </w:tc>
      </w:tr>
      <w:tr w:rsidR="00FF3C79" w:rsidRPr="00634EB2" w:rsidTr="00511A9B">
        <w:trPr>
          <w:trHeight w:val="20"/>
        </w:trPr>
        <w:tc>
          <w:tcPr>
            <w:tcW w:w="1280" w:type="dxa"/>
            <w:hideMark/>
          </w:tcPr>
          <w:p w:rsidR="00FF3C79" w:rsidRPr="00634EB2" w:rsidRDefault="00FF3C79" w:rsidP="00FF3C79">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5</w:t>
            </w:r>
          </w:p>
        </w:tc>
        <w:tc>
          <w:tcPr>
            <w:tcW w:w="8638" w:type="dxa"/>
            <w:hideMark/>
          </w:tcPr>
          <w:p w:rsidR="00FF3C79" w:rsidRPr="00634EB2" w:rsidRDefault="00FF3C79" w:rsidP="00FF3C79">
            <w:pPr>
              <w:adjustRightInd/>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по комиссии за клиринг</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FF3C79" w:rsidRPr="00634EB2" w:rsidRDefault="00FF3C79" w:rsidP="00FF3C79">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tcBorders>
              <w:top w:val="nil"/>
              <w:left w:val="nil"/>
              <w:bottom w:val="single" w:sz="4" w:space="0" w:color="000000"/>
              <w:right w:val="single" w:sz="4" w:space="0" w:color="000000"/>
            </w:tcBorders>
            <w:shd w:val="clear" w:color="auto" w:fill="auto"/>
            <w:noWrap/>
            <w:vAlign w:val="center"/>
            <w:hideMark/>
          </w:tcPr>
          <w:p w:rsidR="00FF3C79" w:rsidRPr="00634EB2" w:rsidRDefault="00FF3C79" w:rsidP="00FF3C79">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FF3C79" w:rsidRPr="00634EB2" w:rsidTr="00511A9B">
        <w:trPr>
          <w:trHeight w:val="20"/>
        </w:trPr>
        <w:tc>
          <w:tcPr>
            <w:tcW w:w="1280" w:type="dxa"/>
            <w:hideMark/>
          </w:tcPr>
          <w:p w:rsidR="00FF3C79" w:rsidRPr="00634EB2" w:rsidRDefault="00FF3C79" w:rsidP="00FF3C79">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6</w:t>
            </w:r>
          </w:p>
        </w:tc>
        <w:tc>
          <w:tcPr>
            <w:tcW w:w="8638" w:type="dxa"/>
            <w:hideMark/>
          </w:tcPr>
          <w:p w:rsidR="00FF3C79" w:rsidRPr="00634EB2" w:rsidRDefault="00FF3C79" w:rsidP="00FF3C79">
            <w:pPr>
              <w:adjustRightInd/>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Биржевые сборы</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FF3C79" w:rsidRPr="00634EB2" w:rsidRDefault="00FF3C79" w:rsidP="00FF3C79">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tcBorders>
              <w:top w:val="nil"/>
              <w:left w:val="nil"/>
              <w:bottom w:val="single" w:sz="4" w:space="0" w:color="000000"/>
              <w:right w:val="single" w:sz="4" w:space="0" w:color="000000"/>
            </w:tcBorders>
            <w:shd w:val="clear" w:color="auto" w:fill="auto"/>
            <w:noWrap/>
            <w:vAlign w:val="center"/>
            <w:hideMark/>
          </w:tcPr>
          <w:p w:rsidR="00FF3C79" w:rsidRPr="00634EB2" w:rsidRDefault="00FF3C79" w:rsidP="00FF3C79">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FF3C79" w:rsidRPr="00634EB2" w:rsidTr="00511A9B">
        <w:trPr>
          <w:trHeight w:val="20"/>
        </w:trPr>
        <w:tc>
          <w:tcPr>
            <w:tcW w:w="1280" w:type="dxa"/>
            <w:hideMark/>
          </w:tcPr>
          <w:p w:rsidR="00FF3C79" w:rsidRPr="00634EB2" w:rsidRDefault="00FF3C79" w:rsidP="00FF3C79">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7</w:t>
            </w:r>
          </w:p>
        </w:tc>
        <w:tc>
          <w:tcPr>
            <w:tcW w:w="8638" w:type="dxa"/>
            <w:hideMark/>
          </w:tcPr>
          <w:p w:rsidR="00FF3C79" w:rsidRPr="00634EB2" w:rsidRDefault="00FF3C79" w:rsidP="00FF3C79">
            <w:pPr>
              <w:adjustRightInd/>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доверительного управляющего за счет собственных средств в отношении инвестиционных фондов</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FF3C79" w:rsidRPr="00634EB2" w:rsidRDefault="00FF3C79" w:rsidP="00FF3C79">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tcBorders>
              <w:top w:val="nil"/>
              <w:left w:val="nil"/>
              <w:bottom w:val="single" w:sz="4" w:space="0" w:color="000000"/>
              <w:right w:val="single" w:sz="4" w:space="0" w:color="000000"/>
            </w:tcBorders>
            <w:shd w:val="clear" w:color="auto" w:fill="auto"/>
            <w:noWrap/>
            <w:vAlign w:val="center"/>
            <w:hideMark/>
          </w:tcPr>
          <w:p w:rsidR="00FF3C79" w:rsidRPr="00634EB2" w:rsidRDefault="00FF3C79" w:rsidP="00FF3C79">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FF3C79" w:rsidRPr="00634EB2" w:rsidTr="00511A9B">
        <w:trPr>
          <w:trHeight w:val="20"/>
        </w:trPr>
        <w:tc>
          <w:tcPr>
            <w:tcW w:w="1280" w:type="dxa"/>
            <w:hideMark/>
          </w:tcPr>
          <w:p w:rsidR="00FF3C79" w:rsidRPr="00634EB2" w:rsidRDefault="00FF3C79" w:rsidP="00FF3C79">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8</w:t>
            </w:r>
          </w:p>
        </w:tc>
        <w:tc>
          <w:tcPr>
            <w:tcW w:w="8638" w:type="dxa"/>
            <w:hideMark/>
          </w:tcPr>
          <w:p w:rsidR="00FF3C79" w:rsidRPr="00634EB2" w:rsidRDefault="00FF3C79" w:rsidP="00FF3C79">
            <w:pPr>
              <w:adjustRightInd/>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специализированного депозитария за счет собственных средств в отношении инвестиционных фондов</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FF3C79" w:rsidRPr="00634EB2" w:rsidRDefault="00FF3C79" w:rsidP="00FF3C79">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tcBorders>
              <w:top w:val="nil"/>
              <w:left w:val="nil"/>
              <w:bottom w:val="single" w:sz="4" w:space="0" w:color="000000"/>
              <w:right w:val="single" w:sz="4" w:space="0" w:color="000000"/>
            </w:tcBorders>
            <w:shd w:val="clear" w:color="auto" w:fill="auto"/>
            <w:noWrap/>
            <w:vAlign w:val="center"/>
            <w:hideMark/>
          </w:tcPr>
          <w:p w:rsidR="00FF3C79" w:rsidRPr="00634EB2" w:rsidRDefault="00FF3C79" w:rsidP="00FF3C79">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FF3C79" w:rsidRPr="00634EB2" w:rsidTr="00511A9B">
        <w:trPr>
          <w:trHeight w:val="20"/>
        </w:trPr>
        <w:tc>
          <w:tcPr>
            <w:tcW w:w="1280" w:type="dxa"/>
            <w:hideMark/>
          </w:tcPr>
          <w:p w:rsidR="00FF3C79" w:rsidRPr="00634EB2" w:rsidRDefault="00FF3C79" w:rsidP="00FF3C79">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9</w:t>
            </w:r>
          </w:p>
        </w:tc>
        <w:tc>
          <w:tcPr>
            <w:tcW w:w="8638" w:type="dxa"/>
            <w:hideMark/>
          </w:tcPr>
          <w:p w:rsidR="00FF3C79" w:rsidRPr="00634EB2" w:rsidRDefault="00FF3C79" w:rsidP="00FF3C79">
            <w:pPr>
              <w:adjustRightInd/>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на услуги трансфер-агентов</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FF3C79" w:rsidRPr="00634EB2" w:rsidRDefault="00FF3C79" w:rsidP="00FF3C79">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tcBorders>
              <w:top w:val="nil"/>
              <w:left w:val="nil"/>
              <w:bottom w:val="single" w:sz="4" w:space="0" w:color="000000"/>
              <w:right w:val="single" w:sz="4" w:space="0" w:color="000000"/>
            </w:tcBorders>
            <w:shd w:val="clear" w:color="auto" w:fill="auto"/>
            <w:noWrap/>
            <w:vAlign w:val="center"/>
            <w:hideMark/>
          </w:tcPr>
          <w:p w:rsidR="00FF3C79" w:rsidRPr="00634EB2" w:rsidRDefault="00FF3C79" w:rsidP="00FF3C79">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FF3C79" w:rsidRPr="00634EB2" w:rsidTr="00511A9B">
        <w:trPr>
          <w:trHeight w:val="20"/>
        </w:trPr>
        <w:tc>
          <w:tcPr>
            <w:tcW w:w="1280" w:type="dxa"/>
            <w:hideMark/>
          </w:tcPr>
          <w:p w:rsidR="00FF3C79" w:rsidRPr="00634EB2" w:rsidRDefault="00FF3C79" w:rsidP="00FF3C79">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10</w:t>
            </w:r>
          </w:p>
        </w:tc>
        <w:tc>
          <w:tcPr>
            <w:tcW w:w="8638" w:type="dxa"/>
            <w:hideMark/>
          </w:tcPr>
          <w:p w:rsidR="00FF3C79" w:rsidRPr="00634EB2" w:rsidRDefault="00FF3C79" w:rsidP="00FF3C79">
            <w:pPr>
              <w:adjustRightInd/>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на технические услуги</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FF3C79" w:rsidRPr="00634EB2" w:rsidRDefault="00FF3C79" w:rsidP="00FF3C79">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tcBorders>
              <w:top w:val="nil"/>
              <w:left w:val="nil"/>
              <w:bottom w:val="single" w:sz="4" w:space="0" w:color="000000"/>
              <w:right w:val="single" w:sz="4" w:space="0" w:color="000000"/>
            </w:tcBorders>
            <w:shd w:val="clear" w:color="auto" w:fill="auto"/>
            <w:noWrap/>
            <w:vAlign w:val="center"/>
            <w:hideMark/>
          </w:tcPr>
          <w:p w:rsidR="00FF3C79" w:rsidRPr="00634EB2" w:rsidRDefault="00FF3C79" w:rsidP="00FF3C79">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FF3C79" w:rsidRPr="00634EB2" w:rsidTr="00511A9B">
        <w:trPr>
          <w:trHeight w:val="20"/>
        </w:trPr>
        <w:tc>
          <w:tcPr>
            <w:tcW w:w="1280" w:type="dxa"/>
            <w:hideMark/>
          </w:tcPr>
          <w:p w:rsidR="00FF3C79" w:rsidRPr="00634EB2" w:rsidRDefault="00FF3C79" w:rsidP="00FF3C79">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11</w:t>
            </w:r>
          </w:p>
        </w:tc>
        <w:tc>
          <w:tcPr>
            <w:tcW w:w="8638" w:type="dxa"/>
            <w:hideMark/>
          </w:tcPr>
          <w:p w:rsidR="00FF3C79" w:rsidRPr="00634EB2" w:rsidRDefault="00FF3C79" w:rsidP="00FF3C79">
            <w:pPr>
              <w:adjustRightInd/>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Прочее</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FF3C79" w:rsidRPr="00634EB2" w:rsidRDefault="00FF3C79" w:rsidP="00FF3C79">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tcBorders>
              <w:top w:val="nil"/>
              <w:left w:val="nil"/>
              <w:bottom w:val="single" w:sz="4" w:space="0" w:color="000000"/>
              <w:right w:val="single" w:sz="4" w:space="0" w:color="000000"/>
            </w:tcBorders>
            <w:shd w:val="clear" w:color="auto" w:fill="auto"/>
            <w:noWrap/>
            <w:vAlign w:val="center"/>
            <w:hideMark/>
          </w:tcPr>
          <w:p w:rsidR="00FF3C79" w:rsidRPr="00634EB2" w:rsidRDefault="00FF3C79" w:rsidP="00FF3C79">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FF3C79" w:rsidRPr="00634EB2" w:rsidTr="00511A9B">
        <w:trPr>
          <w:trHeight w:val="20"/>
        </w:trPr>
        <w:tc>
          <w:tcPr>
            <w:tcW w:w="1280" w:type="dxa"/>
            <w:hideMark/>
          </w:tcPr>
          <w:p w:rsidR="00FF3C79" w:rsidRPr="00634EB2" w:rsidRDefault="00FF3C79" w:rsidP="00FF3C79">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12</w:t>
            </w:r>
          </w:p>
        </w:tc>
        <w:tc>
          <w:tcPr>
            <w:tcW w:w="8638" w:type="dxa"/>
            <w:hideMark/>
          </w:tcPr>
          <w:p w:rsidR="00FF3C79" w:rsidRPr="00634EB2" w:rsidRDefault="00FF3C79" w:rsidP="00FF3C79">
            <w:pPr>
              <w:adjustRightInd/>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Итого</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FF3C79" w:rsidRPr="00634EB2" w:rsidRDefault="00FF3C79" w:rsidP="00FF3C79">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118</w:t>
            </w:r>
          </w:p>
        </w:tc>
        <w:tc>
          <w:tcPr>
            <w:tcW w:w="2409" w:type="dxa"/>
            <w:tcBorders>
              <w:top w:val="nil"/>
              <w:left w:val="nil"/>
              <w:bottom w:val="single" w:sz="4" w:space="0" w:color="000000"/>
              <w:right w:val="single" w:sz="4" w:space="0" w:color="000000"/>
            </w:tcBorders>
            <w:shd w:val="clear" w:color="auto" w:fill="auto"/>
            <w:noWrap/>
            <w:vAlign w:val="center"/>
            <w:hideMark/>
          </w:tcPr>
          <w:p w:rsidR="00FF3C79" w:rsidRPr="00634EB2" w:rsidRDefault="00FF3C79" w:rsidP="00FF3C79">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125</w:t>
            </w:r>
          </w:p>
        </w:tc>
      </w:tr>
    </w:tbl>
    <w:p w:rsidR="00664EA6" w:rsidRPr="00634EB2" w:rsidRDefault="00664EA6" w:rsidP="00841B19">
      <w:pPr>
        <w:adjustRightInd/>
        <w:rPr>
          <w:rFonts w:ascii="Times New Roman" w:hAnsi="Times New Roman" w:cs="Times New Roman"/>
          <w:color w:val="000000" w:themeColor="text1"/>
          <w:sz w:val="24"/>
          <w:szCs w:val="24"/>
        </w:rPr>
      </w:pPr>
    </w:p>
    <w:p w:rsidR="00664EA6" w:rsidRPr="00634EB2" w:rsidRDefault="00664EA6" w:rsidP="00841B19">
      <w:pPr>
        <w:adjustRightInd/>
        <w:rPr>
          <w:rFonts w:ascii="Times New Roman" w:hAnsi="Times New Roman" w:cs="Times New Roman"/>
          <w:color w:val="000000" w:themeColor="text1"/>
          <w:sz w:val="24"/>
          <w:szCs w:val="24"/>
        </w:rPr>
      </w:pPr>
    </w:p>
    <w:p w:rsidR="00406191" w:rsidRPr="00634EB2" w:rsidRDefault="00406191">
      <w:pPr>
        <w:widowControl/>
        <w:autoSpaceDE/>
        <w:autoSpaceDN/>
        <w:adjustRightInd/>
        <w:rPr>
          <w:rFonts w:ascii="Times New Roman" w:hAnsi="Times New Roman" w:cs="Times New Roman"/>
          <w:b/>
          <w:bCs/>
          <w:color w:val="000000" w:themeColor="text1"/>
          <w:sz w:val="24"/>
          <w:szCs w:val="24"/>
        </w:rPr>
      </w:pPr>
      <w:r w:rsidRPr="00634EB2">
        <w:rPr>
          <w:rFonts w:ascii="Times New Roman" w:hAnsi="Times New Roman" w:cs="Times New Roman"/>
          <w:b/>
          <w:bCs/>
          <w:color w:val="000000" w:themeColor="text1"/>
          <w:sz w:val="24"/>
          <w:szCs w:val="24"/>
        </w:rPr>
        <w:br w:type="page"/>
      </w:r>
    </w:p>
    <w:p w:rsidR="00FE2544" w:rsidRPr="00634EB2" w:rsidRDefault="00FE2544" w:rsidP="00FE2544">
      <w:pPr>
        <w:pStyle w:val="ConsPlusNormal"/>
        <w:jc w:val="center"/>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lastRenderedPageBreak/>
        <w:t xml:space="preserve">Примечание 46. Общие и административные расходы </w:t>
      </w:r>
    </w:p>
    <w:p w:rsidR="00FE2544" w:rsidRPr="00634EB2" w:rsidRDefault="00FE2544" w:rsidP="00FE2544">
      <w:pPr>
        <w:pStyle w:val="ConsPlusNormal"/>
        <w:jc w:val="center"/>
        <w:rPr>
          <w:rFonts w:ascii="Times New Roman" w:hAnsi="Times New Roman" w:cs="Times New Roman"/>
          <w:b/>
          <w:bCs/>
          <w:color w:val="000000" w:themeColor="text1"/>
          <w:szCs w:val="24"/>
        </w:rPr>
      </w:pPr>
    </w:p>
    <w:p w:rsidR="00FE2544" w:rsidRPr="00634EB2" w:rsidRDefault="00FE2544" w:rsidP="00FE2544">
      <w:pPr>
        <w:pStyle w:val="ConsPlusNormal"/>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 xml:space="preserve">Общие и административные расходы </w:t>
      </w:r>
    </w:p>
    <w:p w:rsidR="00FE2544" w:rsidRPr="00634EB2" w:rsidRDefault="007408A1" w:rsidP="007408A1">
      <w:pPr>
        <w:pStyle w:val="ConsPlusNormal"/>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Таблица 46.1</w:t>
      </w:r>
    </w:p>
    <w:p w:rsidR="00FE2544" w:rsidRPr="00634EB2" w:rsidRDefault="00FE2544" w:rsidP="00841B19">
      <w:pPr>
        <w:adjustRightInd/>
        <w:rPr>
          <w:rFonts w:ascii="Times New Roman" w:hAnsi="Times New Roman" w:cs="Times New Roman"/>
          <w:color w:val="000000" w:themeColor="text1"/>
          <w:sz w:val="24"/>
          <w:szCs w:val="24"/>
        </w:rPr>
      </w:pPr>
    </w:p>
    <w:tbl>
      <w:tblPr>
        <w:tblStyle w:val="aa"/>
        <w:tblW w:w="0" w:type="auto"/>
        <w:tblLook w:val="04A0" w:firstRow="1" w:lastRow="0" w:firstColumn="1" w:lastColumn="0" w:noHBand="0" w:noVBand="1"/>
      </w:tblPr>
      <w:tblGrid>
        <w:gridCol w:w="1234"/>
        <w:gridCol w:w="8684"/>
        <w:gridCol w:w="2410"/>
        <w:gridCol w:w="2404"/>
      </w:tblGrid>
      <w:tr w:rsidR="00217CA3" w:rsidRPr="00634EB2" w:rsidTr="007408A1">
        <w:trPr>
          <w:trHeight w:val="285"/>
        </w:trPr>
        <w:tc>
          <w:tcPr>
            <w:tcW w:w="1234" w:type="dxa"/>
            <w:vAlign w:val="center"/>
            <w:hideMark/>
          </w:tcPr>
          <w:p w:rsidR="00217CA3" w:rsidRPr="00634EB2" w:rsidRDefault="00217CA3" w:rsidP="007408A1">
            <w:pPr>
              <w:adjustRightInd/>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Номер строки</w:t>
            </w:r>
          </w:p>
        </w:tc>
        <w:tc>
          <w:tcPr>
            <w:tcW w:w="8684" w:type="dxa"/>
            <w:vAlign w:val="center"/>
            <w:hideMark/>
          </w:tcPr>
          <w:p w:rsidR="00217CA3" w:rsidRPr="00634EB2" w:rsidRDefault="00217CA3" w:rsidP="007408A1">
            <w:pPr>
              <w:adjustRightInd/>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Наименование показателя</w:t>
            </w:r>
          </w:p>
        </w:tc>
        <w:tc>
          <w:tcPr>
            <w:tcW w:w="2410" w:type="dxa"/>
            <w:vAlign w:val="center"/>
            <w:hideMark/>
          </w:tcPr>
          <w:p w:rsidR="00217CA3" w:rsidRPr="00634EB2" w:rsidRDefault="00F60C8F" w:rsidP="007408A1">
            <w:pPr>
              <w:widowControl/>
              <w:autoSpaceDE/>
              <w:autoSpaceDN/>
              <w:adjustRightInd/>
              <w:jc w:val="center"/>
              <w:rPr>
                <w:rFonts w:ascii="Times New Roman" w:hAnsi="Times New Roman" w:cs="Times New Roman"/>
                <w:b/>
                <w:color w:val="000000"/>
                <w:sz w:val="24"/>
                <w:szCs w:val="24"/>
              </w:rPr>
            </w:pPr>
            <w:r w:rsidRPr="00634EB2">
              <w:rPr>
                <w:rFonts w:ascii="Times New Roman" w:hAnsi="Times New Roman" w:cs="Times New Roman"/>
                <w:b/>
                <w:color w:val="000000"/>
                <w:sz w:val="24"/>
                <w:szCs w:val="24"/>
              </w:rPr>
              <w:t xml:space="preserve">9 месяцев </w:t>
            </w:r>
            <w:r w:rsidR="00217CA3" w:rsidRPr="00634EB2">
              <w:rPr>
                <w:rFonts w:ascii="Times New Roman" w:hAnsi="Times New Roman" w:cs="Times New Roman"/>
                <w:b/>
                <w:color w:val="000000"/>
                <w:sz w:val="24"/>
                <w:szCs w:val="24"/>
              </w:rPr>
              <w:t>2018 г.</w:t>
            </w:r>
          </w:p>
        </w:tc>
        <w:tc>
          <w:tcPr>
            <w:tcW w:w="2404" w:type="dxa"/>
            <w:vAlign w:val="center"/>
            <w:hideMark/>
          </w:tcPr>
          <w:p w:rsidR="00217CA3" w:rsidRPr="00634EB2" w:rsidRDefault="00F60C8F" w:rsidP="007408A1">
            <w:pPr>
              <w:jc w:val="center"/>
              <w:rPr>
                <w:rFonts w:ascii="Times New Roman" w:hAnsi="Times New Roman" w:cs="Times New Roman"/>
                <w:b/>
                <w:color w:val="000000"/>
                <w:sz w:val="24"/>
                <w:szCs w:val="24"/>
              </w:rPr>
            </w:pPr>
            <w:r w:rsidRPr="00634EB2">
              <w:rPr>
                <w:rFonts w:ascii="Times New Roman" w:hAnsi="Times New Roman" w:cs="Times New Roman"/>
                <w:b/>
                <w:color w:val="000000"/>
                <w:sz w:val="24"/>
                <w:szCs w:val="24"/>
              </w:rPr>
              <w:t xml:space="preserve">9 месяцев </w:t>
            </w:r>
            <w:r w:rsidR="00217CA3" w:rsidRPr="00634EB2">
              <w:rPr>
                <w:rFonts w:ascii="Times New Roman" w:hAnsi="Times New Roman" w:cs="Times New Roman"/>
                <w:b/>
                <w:color w:val="000000"/>
                <w:sz w:val="24"/>
                <w:szCs w:val="24"/>
              </w:rPr>
              <w:t>2017 г.</w:t>
            </w:r>
          </w:p>
        </w:tc>
      </w:tr>
      <w:tr w:rsidR="00217CA3" w:rsidRPr="00634EB2" w:rsidTr="007408A1">
        <w:trPr>
          <w:trHeight w:val="300"/>
        </w:trPr>
        <w:tc>
          <w:tcPr>
            <w:tcW w:w="1234" w:type="dxa"/>
            <w:vAlign w:val="center"/>
            <w:hideMark/>
          </w:tcPr>
          <w:p w:rsidR="00217CA3" w:rsidRPr="00634EB2" w:rsidRDefault="00217CA3" w:rsidP="007408A1">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w:t>
            </w:r>
          </w:p>
        </w:tc>
        <w:tc>
          <w:tcPr>
            <w:tcW w:w="8684" w:type="dxa"/>
            <w:vAlign w:val="center"/>
            <w:hideMark/>
          </w:tcPr>
          <w:p w:rsidR="00217CA3" w:rsidRPr="00634EB2" w:rsidRDefault="00217CA3" w:rsidP="007408A1">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w:t>
            </w:r>
          </w:p>
        </w:tc>
        <w:tc>
          <w:tcPr>
            <w:tcW w:w="2410" w:type="dxa"/>
            <w:vAlign w:val="center"/>
            <w:hideMark/>
          </w:tcPr>
          <w:p w:rsidR="00217CA3" w:rsidRPr="00634EB2" w:rsidRDefault="00217CA3" w:rsidP="007408A1">
            <w:pPr>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3</w:t>
            </w:r>
          </w:p>
        </w:tc>
        <w:tc>
          <w:tcPr>
            <w:tcW w:w="2404" w:type="dxa"/>
            <w:vAlign w:val="center"/>
            <w:hideMark/>
          </w:tcPr>
          <w:p w:rsidR="00217CA3" w:rsidRPr="00634EB2" w:rsidRDefault="00217CA3" w:rsidP="007408A1">
            <w:pPr>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4</w:t>
            </w:r>
          </w:p>
        </w:tc>
      </w:tr>
      <w:tr w:rsidR="000F740B" w:rsidRPr="00634EB2" w:rsidTr="00101CBE">
        <w:trPr>
          <w:trHeight w:val="20"/>
        </w:trPr>
        <w:tc>
          <w:tcPr>
            <w:tcW w:w="1234" w:type="dxa"/>
            <w:hideMark/>
          </w:tcPr>
          <w:p w:rsidR="000F740B" w:rsidRPr="00634EB2" w:rsidRDefault="000F740B" w:rsidP="000F740B">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w:t>
            </w:r>
          </w:p>
        </w:tc>
        <w:tc>
          <w:tcPr>
            <w:tcW w:w="8684" w:type="dxa"/>
            <w:hideMark/>
          </w:tcPr>
          <w:p w:rsidR="000F740B" w:rsidRPr="00634EB2" w:rsidRDefault="000F740B" w:rsidP="000F740B">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на информационно- телекоммуникационные услуги</w:t>
            </w:r>
          </w:p>
        </w:tc>
        <w:tc>
          <w:tcPr>
            <w:tcW w:w="2410" w:type="dxa"/>
            <w:noWrap/>
            <w:vAlign w:val="center"/>
            <w:hideMark/>
          </w:tcPr>
          <w:p w:rsidR="000F740B" w:rsidRPr="00634EB2" w:rsidRDefault="000F740B" w:rsidP="007C73FD">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65</w:t>
            </w:r>
            <w:r w:rsidR="007C73FD">
              <w:rPr>
                <w:rFonts w:ascii="Times New Roman" w:hAnsi="Times New Roman" w:cs="Times New Roman"/>
                <w:color w:val="000000"/>
                <w:sz w:val="24"/>
                <w:szCs w:val="24"/>
              </w:rPr>
              <w:t>8</w:t>
            </w:r>
          </w:p>
        </w:tc>
        <w:tc>
          <w:tcPr>
            <w:tcW w:w="2404" w:type="dxa"/>
            <w:noWrap/>
            <w:vAlign w:val="center"/>
            <w:hideMark/>
          </w:tcPr>
          <w:p w:rsidR="000F740B" w:rsidRPr="00634EB2" w:rsidRDefault="000F740B" w:rsidP="000F740B">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41</w:t>
            </w:r>
          </w:p>
        </w:tc>
      </w:tr>
      <w:tr w:rsidR="000F740B" w:rsidRPr="00634EB2" w:rsidTr="00101CBE">
        <w:trPr>
          <w:trHeight w:val="20"/>
        </w:trPr>
        <w:tc>
          <w:tcPr>
            <w:tcW w:w="1234" w:type="dxa"/>
            <w:hideMark/>
          </w:tcPr>
          <w:p w:rsidR="000F740B" w:rsidRPr="00634EB2" w:rsidRDefault="000F740B" w:rsidP="000F740B">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w:t>
            </w:r>
          </w:p>
        </w:tc>
        <w:tc>
          <w:tcPr>
            <w:tcW w:w="8684" w:type="dxa"/>
            <w:hideMark/>
          </w:tcPr>
          <w:p w:rsidR="000F740B" w:rsidRPr="00634EB2" w:rsidRDefault="000F740B" w:rsidP="000F740B">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Амортизация основных средств</w:t>
            </w:r>
          </w:p>
        </w:tc>
        <w:tc>
          <w:tcPr>
            <w:tcW w:w="2410" w:type="dxa"/>
            <w:noWrap/>
            <w:vAlign w:val="center"/>
            <w:hideMark/>
          </w:tcPr>
          <w:p w:rsidR="000F740B" w:rsidRPr="00634EB2" w:rsidRDefault="000F740B" w:rsidP="000F740B">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0F740B" w:rsidRPr="00634EB2" w:rsidRDefault="000F740B" w:rsidP="000F740B">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0F740B" w:rsidRPr="00634EB2" w:rsidTr="00101CBE">
        <w:trPr>
          <w:trHeight w:val="20"/>
        </w:trPr>
        <w:tc>
          <w:tcPr>
            <w:tcW w:w="1234" w:type="dxa"/>
            <w:hideMark/>
          </w:tcPr>
          <w:p w:rsidR="000F740B" w:rsidRPr="00634EB2" w:rsidRDefault="000F740B" w:rsidP="000F740B">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3</w:t>
            </w:r>
          </w:p>
        </w:tc>
        <w:tc>
          <w:tcPr>
            <w:tcW w:w="8684" w:type="dxa"/>
            <w:hideMark/>
          </w:tcPr>
          <w:p w:rsidR="000F740B" w:rsidRPr="00634EB2" w:rsidRDefault="000F740B" w:rsidP="000F740B">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Амортизация программного обеспечения и прочих нематериальных активов</w:t>
            </w:r>
          </w:p>
        </w:tc>
        <w:tc>
          <w:tcPr>
            <w:tcW w:w="2410" w:type="dxa"/>
            <w:noWrap/>
            <w:vAlign w:val="center"/>
            <w:hideMark/>
          </w:tcPr>
          <w:p w:rsidR="000F740B" w:rsidRPr="00634EB2" w:rsidRDefault="000F740B" w:rsidP="000F740B">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333</w:t>
            </w:r>
          </w:p>
        </w:tc>
        <w:tc>
          <w:tcPr>
            <w:tcW w:w="2404" w:type="dxa"/>
            <w:noWrap/>
            <w:vAlign w:val="center"/>
            <w:hideMark/>
          </w:tcPr>
          <w:p w:rsidR="000F740B" w:rsidRPr="00634EB2" w:rsidRDefault="000F740B" w:rsidP="000F740B">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46</w:t>
            </w:r>
          </w:p>
        </w:tc>
      </w:tr>
      <w:tr w:rsidR="000F740B" w:rsidRPr="00634EB2" w:rsidTr="00101CBE">
        <w:trPr>
          <w:trHeight w:val="20"/>
        </w:trPr>
        <w:tc>
          <w:tcPr>
            <w:tcW w:w="1234" w:type="dxa"/>
            <w:hideMark/>
          </w:tcPr>
          <w:p w:rsidR="000F740B" w:rsidRPr="00634EB2" w:rsidRDefault="000F740B" w:rsidP="000F740B">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4</w:t>
            </w:r>
          </w:p>
        </w:tc>
        <w:tc>
          <w:tcPr>
            <w:tcW w:w="8684" w:type="dxa"/>
            <w:hideMark/>
          </w:tcPr>
          <w:p w:rsidR="000F740B" w:rsidRPr="00634EB2" w:rsidRDefault="000F740B" w:rsidP="000F740B">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по операционной аренде</w:t>
            </w:r>
          </w:p>
        </w:tc>
        <w:tc>
          <w:tcPr>
            <w:tcW w:w="2410" w:type="dxa"/>
            <w:noWrap/>
            <w:vAlign w:val="center"/>
            <w:hideMark/>
          </w:tcPr>
          <w:p w:rsidR="000F740B" w:rsidRPr="00634EB2" w:rsidRDefault="000F740B" w:rsidP="000F740B">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809</w:t>
            </w:r>
          </w:p>
        </w:tc>
        <w:tc>
          <w:tcPr>
            <w:tcW w:w="2404" w:type="dxa"/>
            <w:noWrap/>
            <w:vAlign w:val="center"/>
            <w:hideMark/>
          </w:tcPr>
          <w:p w:rsidR="000F740B" w:rsidRPr="00634EB2" w:rsidRDefault="000F740B" w:rsidP="000F740B">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505</w:t>
            </w:r>
          </w:p>
        </w:tc>
      </w:tr>
      <w:tr w:rsidR="000F740B" w:rsidRPr="00634EB2" w:rsidTr="00101CBE">
        <w:trPr>
          <w:trHeight w:val="20"/>
        </w:trPr>
        <w:tc>
          <w:tcPr>
            <w:tcW w:w="1234" w:type="dxa"/>
            <w:hideMark/>
          </w:tcPr>
          <w:p w:rsidR="000F740B" w:rsidRPr="00634EB2" w:rsidRDefault="000F740B" w:rsidP="000F740B">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5</w:t>
            </w:r>
          </w:p>
        </w:tc>
        <w:tc>
          <w:tcPr>
            <w:tcW w:w="8684" w:type="dxa"/>
            <w:hideMark/>
          </w:tcPr>
          <w:p w:rsidR="000F740B" w:rsidRPr="00634EB2" w:rsidRDefault="000F740B" w:rsidP="000F740B">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по операциям с основными средствами и нематериальными активами</w:t>
            </w:r>
          </w:p>
        </w:tc>
        <w:tc>
          <w:tcPr>
            <w:tcW w:w="2410" w:type="dxa"/>
            <w:noWrap/>
            <w:vAlign w:val="center"/>
            <w:hideMark/>
          </w:tcPr>
          <w:p w:rsidR="000F740B" w:rsidRPr="00634EB2" w:rsidRDefault="000F740B" w:rsidP="000F740B">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0F740B" w:rsidRPr="00634EB2" w:rsidRDefault="000F740B" w:rsidP="000F740B">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0F740B" w:rsidRPr="00634EB2" w:rsidTr="00101CBE">
        <w:trPr>
          <w:trHeight w:val="20"/>
        </w:trPr>
        <w:tc>
          <w:tcPr>
            <w:tcW w:w="1234" w:type="dxa"/>
            <w:hideMark/>
          </w:tcPr>
          <w:p w:rsidR="000F740B" w:rsidRPr="00634EB2" w:rsidRDefault="000F740B" w:rsidP="000F740B">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6</w:t>
            </w:r>
          </w:p>
        </w:tc>
        <w:tc>
          <w:tcPr>
            <w:tcW w:w="8684" w:type="dxa"/>
            <w:hideMark/>
          </w:tcPr>
          <w:p w:rsidR="000F740B" w:rsidRPr="00634EB2" w:rsidRDefault="000F740B" w:rsidP="000F740B">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на профессиональные услуги (охрана, связь и другие)</w:t>
            </w:r>
          </w:p>
        </w:tc>
        <w:tc>
          <w:tcPr>
            <w:tcW w:w="2410" w:type="dxa"/>
            <w:noWrap/>
            <w:vAlign w:val="center"/>
            <w:hideMark/>
          </w:tcPr>
          <w:p w:rsidR="000F740B" w:rsidRPr="00634EB2" w:rsidRDefault="007C73FD" w:rsidP="000F740B">
            <w:pPr>
              <w:jc w:val="right"/>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2404" w:type="dxa"/>
            <w:noWrap/>
            <w:vAlign w:val="center"/>
            <w:hideMark/>
          </w:tcPr>
          <w:p w:rsidR="000F740B" w:rsidRPr="00634EB2" w:rsidRDefault="000F740B" w:rsidP="000F740B">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50</w:t>
            </w:r>
          </w:p>
        </w:tc>
      </w:tr>
      <w:tr w:rsidR="000F740B" w:rsidRPr="00634EB2" w:rsidTr="00101CBE">
        <w:trPr>
          <w:trHeight w:val="20"/>
        </w:trPr>
        <w:tc>
          <w:tcPr>
            <w:tcW w:w="1234" w:type="dxa"/>
            <w:hideMark/>
          </w:tcPr>
          <w:p w:rsidR="000F740B" w:rsidRPr="00634EB2" w:rsidRDefault="000F740B" w:rsidP="000F740B">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7</w:t>
            </w:r>
          </w:p>
        </w:tc>
        <w:tc>
          <w:tcPr>
            <w:tcW w:w="8684" w:type="dxa"/>
            <w:hideMark/>
          </w:tcPr>
          <w:p w:rsidR="000F740B" w:rsidRPr="00634EB2" w:rsidRDefault="000F740B" w:rsidP="000F740B">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по страхованию</w:t>
            </w:r>
          </w:p>
        </w:tc>
        <w:tc>
          <w:tcPr>
            <w:tcW w:w="2410" w:type="dxa"/>
            <w:noWrap/>
            <w:vAlign w:val="center"/>
            <w:hideMark/>
          </w:tcPr>
          <w:p w:rsidR="000F740B" w:rsidRPr="00634EB2" w:rsidRDefault="000F740B" w:rsidP="000F740B">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0F740B" w:rsidRPr="00634EB2" w:rsidRDefault="000F740B" w:rsidP="000F740B">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0F740B" w:rsidRPr="00634EB2" w:rsidTr="00101CBE">
        <w:trPr>
          <w:trHeight w:val="20"/>
        </w:trPr>
        <w:tc>
          <w:tcPr>
            <w:tcW w:w="1234" w:type="dxa"/>
            <w:hideMark/>
          </w:tcPr>
          <w:p w:rsidR="000F740B" w:rsidRPr="00634EB2" w:rsidRDefault="000F740B" w:rsidP="000F740B">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8</w:t>
            </w:r>
          </w:p>
        </w:tc>
        <w:tc>
          <w:tcPr>
            <w:tcW w:w="8684" w:type="dxa"/>
            <w:hideMark/>
          </w:tcPr>
          <w:p w:rsidR="000F740B" w:rsidRPr="00634EB2" w:rsidRDefault="000F740B" w:rsidP="000F740B">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на рекламу и маркетинг</w:t>
            </w:r>
          </w:p>
        </w:tc>
        <w:tc>
          <w:tcPr>
            <w:tcW w:w="2410" w:type="dxa"/>
            <w:noWrap/>
            <w:vAlign w:val="center"/>
            <w:hideMark/>
          </w:tcPr>
          <w:p w:rsidR="000F740B" w:rsidRPr="00634EB2" w:rsidRDefault="000F740B" w:rsidP="000F740B">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0F740B" w:rsidRPr="00634EB2" w:rsidRDefault="000F740B" w:rsidP="000F740B">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0F740B" w:rsidRPr="00634EB2" w:rsidTr="00101CBE">
        <w:trPr>
          <w:trHeight w:val="20"/>
        </w:trPr>
        <w:tc>
          <w:tcPr>
            <w:tcW w:w="1234" w:type="dxa"/>
            <w:hideMark/>
          </w:tcPr>
          <w:p w:rsidR="000F740B" w:rsidRPr="00634EB2" w:rsidRDefault="000F740B" w:rsidP="000F740B">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9</w:t>
            </w:r>
          </w:p>
        </w:tc>
        <w:tc>
          <w:tcPr>
            <w:tcW w:w="8684" w:type="dxa"/>
            <w:hideMark/>
          </w:tcPr>
          <w:p w:rsidR="000F740B" w:rsidRPr="00634EB2" w:rsidRDefault="000F740B" w:rsidP="000F740B">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на юридические и консультационные услуги</w:t>
            </w:r>
          </w:p>
        </w:tc>
        <w:tc>
          <w:tcPr>
            <w:tcW w:w="2410" w:type="dxa"/>
            <w:noWrap/>
            <w:vAlign w:val="center"/>
            <w:hideMark/>
          </w:tcPr>
          <w:p w:rsidR="000F740B" w:rsidRPr="00634EB2" w:rsidRDefault="000F740B" w:rsidP="000F740B">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0F740B" w:rsidRPr="00634EB2" w:rsidRDefault="000F740B" w:rsidP="000F740B">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0F740B" w:rsidRPr="00634EB2" w:rsidTr="00101CBE">
        <w:trPr>
          <w:trHeight w:val="20"/>
        </w:trPr>
        <w:tc>
          <w:tcPr>
            <w:tcW w:w="1234" w:type="dxa"/>
            <w:hideMark/>
          </w:tcPr>
          <w:p w:rsidR="000F740B" w:rsidRPr="00634EB2" w:rsidRDefault="000F740B" w:rsidP="000F740B">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10</w:t>
            </w:r>
          </w:p>
        </w:tc>
        <w:tc>
          <w:tcPr>
            <w:tcW w:w="8684" w:type="dxa"/>
            <w:hideMark/>
          </w:tcPr>
          <w:p w:rsidR="000F740B" w:rsidRPr="00634EB2" w:rsidRDefault="000F740B" w:rsidP="000F740B">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на создание резервов - оценочных начислений</w:t>
            </w:r>
          </w:p>
        </w:tc>
        <w:tc>
          <w:tcPr>
            <w:tcW w:w="2410" w:type="dxa"/>
            <w:noWrap/>
            <w:vAlign w:val="center"/>
            <w:hideMark/>
          </w:tcPr>
          <w:p w:rsidR="000F740B" w:rsidRPr="00634EB2" w:rsidRDefault="000F740B" w:rsidP="000F740B">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0F740B" w:rsidRPr="00634EB2" w:rsidRDefault="000F740B" w:rsidP="000F740B">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0F740B" w:rsidRPr="00634EB2" w:rsidTr="00101CBE">
        <w:trPr>
          <w:trHeight w:val="20"/>
        </w:trPr>
        <w:tc>
          <w:tcPr>
            <w:tcW w:w="1234" w:type="dxa"/>
            <w:hideMark/>
          </w:tcPr>
          <w:p w:rsidR="000F740B" w:rsidRPr="00634EB2" w:rsidRDefault="000F740B" w:rsidP="000F740B">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11</w:t>
            </w:r>
          </w:p>
        </w:tc>
        <w:tc>
          <w:tcPr>
            <w:tcW w:w="8684" w:type="dxa"/>
            <w:hideMark/>
          </w:tcPr>
          <w:p w:rsidR="000F740B" w:rsidRPr="00634EB2" w:rsidRDefault="000F740B" w:rsidP="000F740B">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Представительские расходы</w:t>
            </w:r>
          </w:p>
        </w:tc>
        <w:tc>
          <w:tcPr>
            <w:tcW w:w="2410" w:type="dxa"/>
            <w:noWrap/>
            <w:vAlign w:val="center"/>
            <w:hideMark/>
          </w:tcPr>
          <w:p w:rsidR="000F740B" w:rsidRPr="00634EB2" w:rsidRDefault="000F740B" w:rsidP="000F740B">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0F740B" w:rsidRPr="00634EB2" w:rsidRDefault="000F740B" w:rsidP="000F740B">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0F740B" w:rsidRPr="00634EB2" w:rsidTr="00101CBE">
        <w:trPr>
          <w:trHeight w:val="20"/>
        </w:trPr>
        <w:tc>
          <w:tcPr>
            <w:tcW w:w="1234" w:type="dxa"/>
            <w:hideMark/>
          </w:tcPr>
          <w:p w:rsidR="000F740B" w:rsidRPr="00634EB2" w:rsidRDefault="000F740B" w:rsidP="000F740B">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12</w:t>
            </w:r>
          </w:p>
        </w:tc>
        <w:tc>
          <w:tcPr>
            <w:tcW w:w="8684" w:type="dxa"/>
            <w:hideMark/>
          </w:tcPr>
          <w:p w:rsidR="000F740B" w:rsidRPr="00634EB2" w:rsidRDefault="000F740B" w:rsidP="000F740B">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Транспортные расходы</w:t>
            </w:r>
          </w:p>
        </w:tc>
        <w:tc>
          <w:tcPr>
            <w:tcW w:w="2410" w:type="dxa"/>
            <w:noWrap/>
            <w:vAlign w:val="center"/>
            <w:hideMark/>
          </w:tcPr>
          <w:p w:rsidR="000F740B" w:rsidRPr="00634EB2" w:rsidRDefault="000F740B" w:rsidP="000F740B">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0F740B" w:rsidRPr="00634EB2" w:rsidRDefault="000F740B" w:rsidP="000F740B">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0F740B" w:rsidRPr="00634EB2" w:rsidTr="00101CBE">
        <w:trPr>
          <w:trHeight w:val="20"/>
        </w:trPr>
        <w:tc>
          <w:tcPr>
            <w:tcW w:w="1234" w:type="dxa"/>
            <w:hideMark/>
          </w:tcPr>
          <w:p w:rsidR="000F740B" w:rsidRPr="00634EB2" w:rsidRDefault="000F740B" w:rsidP="000F740B">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13</w:t>
            </w:r>
          </w:p>
        </w:tc>
        <w:tc>
          <w:tcPr>
            <w:tcW w:w="8684" w:type="dxa"/>
            <w:hideMark/>
          </w:tcPr>
          <w:p w:rsidR="000F740B" w:rsidRPr="00634EB2" w:rsidRDefault="000F740B" w:rsidP="000F740B">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Командировочные расходы</w:t>
            </w:r>
          </w:p>
        </w:tc>
        <w:tc>
          <w:tcPr>
            <w:tcW w:w="2410" w:type="dxa"/>
            <w:noWrap/>
            <w:vAlign w:val="center"/>
            <w:hideMark/>
          </w:tcPr>
          <w:p w:rsidR="000F740B" w:rsidRPr="00634EB2" w:rsidRDefault="000F740B" w:rsidP="000F740B">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0F740B" w:rsidRPr="00634EB2" w:rsidRDefault="000F740B" w:rsidP="000F740B">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0F740B" w:rsidRPr="00634EB2" w:rsidTr="00101CBE">
        <w:trPr>
          <w:trHeight w:val="20"/>
        </w:trPr>
        <w:tc>
          <w:tcPr>
            <w:tcW w:w="1234" w:type="dxa"/>
            <w:hideMark/>
          </w:tcPr>
          <w:p w:rsidR="000F740B" w:rsidRPr="00634EB2" w:rsidRDefault="000F740B" w:rsidP="000F740B">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14</w:t>
            </w:r>
          </w:p>
        </w:tc>
        <w:tc>
          <w:tcPr>
            <w:tcW w:w="8684" w:type="dxa"/>
            <w:hideMark/>
          </w:tcPr>
          <w:p w:rsidR="000F740B" w:rsidRPr="00634EB2" w:rsidRDefault="000F740B" w:rsidP="000F740B">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Штрафы, пени</w:t>
            </w:r>
          </w:p>
        </w:tc>
        <w:tc>
          <w:tcPr>
            <w:tcW w:w="2410" w:type="dxa"/>
            <w:noWrap/>
            <w:vAlign w:val="center"/>
            <w:hideMark/>
          </w:tcPr>
          <w:p w:rsidR="000F740B" w:rsidRPr="00634EB2" w:rsidRDefault="000F740B" w:rsidP="000F740B">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4" w:type="dxa"/>
            <w:noWrap/>
            <w:vAlign w:val="center"/>
            <w:hideMark/>
          </w:tcPr>
          <w:p w:rsidR="000F740B" w:rsidRPr="00634EB2" w:rsidRDefault="000F740B" w:rsidP="000F740B">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0F740B" w:rsidRPr="00634EB2" w:rsidTr="00101CBE">
        <w:trPr>
          <w:trHeight w:val="20"/>
        </w:trPr>
        <w:tc>
          <w:tcPr>
            <w:tcW w:w="1234" w:type="dxa"/>
            <w:hideMark/>
          </w:tcPr>
          <w:p w:rsidR="000F740B" w:rsidRPr="00634EB2" w:rsidRDefault="000F740B" w:rsidP="000F740B">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15</w:t>
            </w:r>
          </w:p>
        </w:tc>
        <w:tc>
          <w:tcPr>
            <w:tcW w:w="8684" w:type="dxa"/>
            <w:hideMark/>
          </w:tcPr>
          <w:p w:rsidR="000F740B" w:rsidRPr="00634EB2" w:rsidRDefault="000F740B" w:rsidP="000F740B">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на услуги кредитных организаций и банков-нерезидентов</w:t>
            </w:r>
          </w:p>
        </w:tc>
        <w:tc>
          <w:tcPr>
            <w:tcW w:w="2410" w:type="dxa"/>
            <w:noWrap/>
            <w:vAlign w:val="center"/>
            <w:hideMark/>
          </w:tcPr>
          <w:p w:rsidR="000F740B" w:rsidRPr="00634EB2" w:rsidRDefault="000F740B" w:rsidP="000F740B">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62</w:t>
            </w:r>
          </w:p>
        </w:tc>
        <w:tc>
          <w:tcPr>
            <w:tcW w:w="2404" w:type="dxa"/>
            <w:noWrap/>
            <w:vAlign w:val="center"/>
            <w:hideMark/>
          </w:tcPr>
          <w:p w:rsidR="000F740B" w:rsidRPr="00634EB2" w:rsidRDefault="000F740B" w:rsidP="000F740B">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58</w:t>
            </w:r>
          </w:p>
        </w:tc>
      </w:tr>
      <w:tr w:rsidR="000F740B" w:rsidRPr="00634EB2" w:rsidTr="00101CBE">
        <w:trPr>
          <w:trHeight w:val="20"/>
        </w:trPr>
        <w:tc>
          <w:tcPr>
            <w:tcW w:w="1234" w:type="dxa"/>
            <w:hideMark/>
          </w:tcPr>
          <w:p w:rsidR="000F740B" w:rsidRPr="00634EB2" w:rsidRDefault="000F740B" w:rsidP="000F740B">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16</w:t>
            </w:r>
          </w:p>
        </w:tc>
        <w:tc>
          <w:tcPr>
            <w:tcW w:w="8684" w:type="dxa"/>
            <w:hideMark/>
          </w:tcPr>
          <w:p w:rsidR="000F740B" w:rsidRPr="00634EB2" w:rsidRDefault="000F740B" w:rsidP="000F740B">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по уплате налогов, за исключением налога на прибыль</w:t>
            </w:r>
          </w:p>
        </w:tc>
        <w:tc>
          <w:tcPr>
            <w:tcW w:w="2410" w:type="dxa"/>
            <w:noWrap/>
            <w:vAlign w:val="center"/>
            <w:hideMark/>
          </w:tcPr>
          <w:p w:rsidR="000F740B" w:rsidRPr="00634EB2" w:rsidRDefault="000F740B" w:rsidP="000F740B">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w:t>
            </w:r>
          </w:p>
        </w:tc>
        <w:tc>
          <w:tcPr>
            <w:tcW w:w="2404" w:type="dxa"/>
            <w:noWrap/>
            <w:vAlign w:val="center"/>
            <w:hideMark/>
          </w:tcPr>
          <w:p w:rsidR="000F740B" w:rsidRPr="00634EB2" w:rsidRDefault="000F740B" w:rsidP="000F740B">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w:t>
            </w:r>
          </w:p>
        </w:tc>
      </w:tr>
      <w:tr w:rsidR="000F740B" w:rsidRPr="00634EB2" w:rsidTr="00101CBE">
        <w:trPr>
          <w:trHeight w:val="20"/>
        </w:trPr>
        <w:tc>
          <w:tcPr>
            <w:tcW w:w="1234" w:type="dxa"/>
            <w:hideMark/>
          </w:tcPr>
          <w:p w:rsidR="000F740B" w:rsidRPr="00634EB2" w:rsidRDefault="000F740B" w:rsidP="000F740B">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17</w:t>
            </w:r>
          </w:p>
        </w:tc>
        <w:tc>
          <w:tcPr>
            <w:tcW w:w="8684" w:type="dxa"/>
            <w:hideMark/>
          </w:tcPr>
          <w:p w:rsidR="000F740B" w:rsidRPr="00634EB2" w:rsidRDefault="000F740B" w:rsidP="000F740B">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Прочие административные расходы</w:t>
            </w:r>
          </w:p>
        </w:tc>
        <w:tc>
          <w:tcPr>
            <w:tcW w:w="2410" w:type="dxa"/>
            <w:noWrap/>
            <w:vAlign w:val="center"/>
            <w:hideMark/>
          </w:tcPr>
          <w:p w:rsidR="000F740B" w:rsidRPr="00634EB2" w:rsidRDefault="000F740B" w:rsidP="000F740B">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592</w:t>
            </w:r>
          </w:p>
        </w:tc>
        <w:tc>
          <w:tcPr>
            <w:tcW w:w="2404" w:type="dxa"/>
            <w:noWrap/>
            <w:vAlign w:val="center"/>
            <w:hideMark/>
          </w:tcPr>
          <w:p w:rsidR="000F740B" w:rsidRPr="00634EB2" w:rsidRDefault="000F740B" w:rsidP="000F740B">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27</w:t>
            </w:r>
          </w:p>
        </w:tc>
      </w:tr>
      <w:tr w:rsidR="000F740B" w:rsidRPr="00634EB2" w:rsidTr="00101CBE">
        <w:trPr>
          <w:trHeight w:val="20"/>
        </w:trPr>
        <w:tc>
          <w:tcPr>
            <w:tcW w:w="1234" w:type="dxa"/>
            <w:hideMark/>
          </w:tcPr>
          <w:p w:rsidR="000F740B" w:rsidRPr="00634EB2" w:rsidRDefault="000F740B" w:rsidP="000F740B">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18</w:t>
            </w:r>
          </w:p>
        </w:tc>
        <w:tc>
          <w:tcPr>
            <w:tcW w:w="8684" w:type="dxa"/>
            <w:hideMark/>
          </w:tcPr>
          <w:p w:rsidR="000F740B" w:rsidRPr="00634EB2" w:rsidRDefault="000F740B" w:rsidP="000F740B">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Итого</w:t>
            </w:r>
          </w:p>
        </w:tc>
        <w:tc>
          <w:tcPr>
            <w:tcW w:w="2410" w:type="dxa"/>
            <w:vAlign w:val="center"/>
            <w:hideMark/>
          </w:tcPr>
          <w:p w:rsidR="000F740B" w:rsidRPr="00634EB2" w:rsidRDefault="000F740B" w:rsidP="000F740B">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2525</w:t>
            </w:r>
          </w:p>
        </w:tc>
        <w:tc>
          <w:tcPr>
            <w:tcW w:w="2404" w:type="dxa"/>
            <w:vAlign w:val="center"/>
            <w:hideMark/>
          </w:tcPr>
          <w:p w:rsidR="000F740B" w:rsidRPr="00634EB2" w:rsidRDefault="000F740B" w:rsidP="000F740B">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728</w:t>
            </w:r>
          </w:p>
        </w:tc>
      </w:tr>
    </w:tbl>
    <w:p w:rsidR="00406191" w:rsidRPr="00634EB2" w:rsidRDefault="00406191" w:rsidP="00C83EB1">
      <w:pPr>
        <w:adjustRightInd/>
        <w:rPr>
          <w:rFonts w:ascii="Times New Roman" w:hAnsi="Times New Roman" w:cs="Times New Roman"/>
          <w:color w:val="000000" w:themeColor="text1"/>
          <w:sz w:val="24"/>
          <w:szCs w:val="24"/>
        </w:rPr>
      </w:pPr>
    </w:p>
    <w:p w:rsidR="00406191" w:rsidRPr="00634EB2" w:rsidRDefault="00406191">
      <w:pPr>
        <w:widowControl/>
        <w:autoSpaceDE/>
        <w:autoSpaceDN/>
        <w:adjustRightInd/>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br w:type="page"/>
      </w:r>
    </w:p>
    <w:p w:rsidR="00C83EB1" w:rsidRPr="00634EB2" w:rsidRDefault="00C83EB1" w:rsidP="00C83EB1">
      <w:pPr>
        <w:adjustRightInd/>
        <w:rPr>
          <w:rFonts w:ascii="Times New Roman" w:hAnsi="Times New Roman" w:cs="Times New Roman"/>
          <w:color w:val="000000" w:themeColor="text1"/>
          <w:sz w:val="24"/>
          <w:szCs w:val="24"/>
        </w:rPr>
      </w:pPr>
    </w:p>
    <w:p w:rsidR="0096315A" w:rsidRPr="00634EB2" w:rsidRDefault="0096315A" w:rsidP="0096315A">
      <w:pPr>
        <w:adjustRightInd/>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Примечание 46. Общие и административные расходы</w:t>
      </w:r>
    </w:p>
    <w:p w:rsidR="0096315A" w:rsidRPr="00634EB2" w:rsidRDefault="0096315A" w:rsidP="0096315A">
      <w:pPr>
        <w:adjustRightInd/>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Общие и административные расходы</w:t>
      </w:r>
    </w:p>
    <w:p w:rsidR="00B5649C" w:rsidRPr="00634EB2" w:rsidRDefault="0096315A" w:rsidP="0096315A">
      <w:pPr>
        <w:adjustRightInd/>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Таблица 46.1</w:t>
      </w:r>
    </w:p>
    <w:p w:rsidR="0096315A" w:rsidRPr="00634EB2" w:rsidRDefault="0096315A" w:rsidP="0096315A">
      <w:pPr>
        <w:adjustRightInd/>
        <w:rPr>
          <w:rFonts w:ascii="Times New Roman" w:hAnsi="Times New Roman" w:cs="Times New Roman"/>
          <w:b/>
          <w:color w:val="000000" w:themeColor="text1"/>
          <w:sz w:val="24"/>
          <w:szCs w:val="24"/>
        </w:rPr>
      </w:pPr>
    </w:p>
    <w:tbl>
      <w:tblPr>
        <w:tblStyle w:val="aa"/>
        <w:tblW w:w="14737" w:type="dxa"/>
        <w:tblLook w:val="04A0" w:firstRow="1" w:lastRow="0" w:firstColumn="1" w:lastColumn="0" w:noHBand="0" w:noVBand="1"/>
      </w:tblPr>
      <w:tblGrid>
        <w:gridCol w:w="1271"/>
        <w:gridCol w:w="8647"/>
        <w:gridCol w:w="2410"/>
        <w:gridCol w:w="2409"/>
      </w:tblGrid>
      <w:tr w:rsidR="00B5649C" w:rsidRPr="00634EB2" w:rsidTr="00101CBE">
        <w:trPr>
          <w:trHeight w:val="20"/>
        </w:trPr>
        <w:tc>
          <w:tcPr>
            <w:tcW w:w="1271" w:type="dxa"/>
            <w:vAlign w:val="center"/>
            <w:hideMark/>
          </w:tcPr>
          <w:p w:rsidR="00B5649C" w:rsidRPr="00634EB2" w:rsidRDefault="00B5649C" w:rsidP="0096315A">
            <w:pPr>
              <w:adjustRightInd/>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Номер строки</w:t>
            </w:r>
          </w:p>
        </w:tc>
        <w:tc>
          <w:tcPr>
            <w:tcW w:w="8647" w:type="dxa"/>
            <w:vAlign w:val="center"/>
            <w:hideMark/>
          </w:tcPr>
          <w:p w:rsidR="00B5649C" w:rsidRPr="00634EB2" w:rsidRDefault="00B5649C" w:rsidP="0096315A">
            <w:pPr>
              <w:adjustRightInd/>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Наименование показателя</w:t>
            </w:r>
          </w:p>
        </w:tc>
        <w:tc>
          <w:tcPr>
            <w:tcW w:w="2410" w:type="dxa"/>
            <w:vAlign w:val="center"/>
            <w:hideMark/>
          </w:tcPr>
          <w:p w:rsidR="00B5649C" w:rsidRPr="00634EB2" w:rsidRDefault="00511A9B" w:rsidP="0096315A">
            <w:pPr>
              <w:adjustRightInd/>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3 квартал</w:t>
            </w:r>
            <w:r w:rsidR="00B5649C" w:rsidRPr="00634EB2">
              <w:rPr>
                <w:rFonts w:ascii="Times New Roman" w:hAnsi="Times New Roman" w:cs="Times New Roman"/>
                <w:b/>
                <w:color w:val="000000" w:themeColor="text1"/>
                <w:sz w:val="24"/>
                <w:szCs w:val="24"/>
              </w:rPr>
              <w:t xml:space="preserve"> 2018 г.</w:t>
            </w:r>
          </w:p>
        </w:tc>
        <w:tc>
          <w:tcPr>
            <w:tcW w:w="2409" w:type="dxa"/>
            <w:vAlign w:val="center"/>
            <w:hideMark/>
          </w:tcPr>
          <w:p w:rsidR="00B5649C" w:rsidRPr="00634EB2" w:rsidRDefault="00511A9B" w:rsidP="0096315A">
            <w:pPr>
              <w:adjustRightInd/>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3 квартал</w:t>
            </w:r>
            <w:r w:rsidR="00B5649C" w:rsidRPr="00634EB2">
              <w:rPr>
                <w:rFonts w:ascii="Times New Roman" w:hAnsi="Times New Roman" w:cs="Times New Roman"/>
                <w:b/>
                <w:color w:val="000000" w:themeColor="text1"/>
                <w:sz w:val="24"/>
                <w:szCs w:val="24"/>
              </w:rPr>
              <w:t xml:space="preserve"> 2017 г.</w:t>
            </w:r>
          </w:p>
        </w:tc>
      </w:tr>
      <w:tr w:rsidR="00B5649C" w:rsidRPr="00634EB2" w:rsidTr="00101CBE">
        <w:trPr>
          <w:trHeight w:val="20"/>
        </w:trPr>
        <w:tc>
          <w:tcPr>
            <w:tcW w:w="1271" w:type="dxa"/>
            <w:vAlign w:val="center"/>
            <w:hideMark/>
          </w:tcPr>
          <w:p w:rsidR="00B5649C" w:rsidRPr="00634EB2" w:rsidRDefault="00B5649C" w:rsidP="0096315A">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w:t>
            </w:r>
          </w:p>
        </w:tc>
        <w:tc>
          <w:tcPr>
            <w:tcW w:w="8647" w:type="dxa"/>
            <w:vAlign w:val="center"/>
            <w:hideMark/>
          </w:tcPr>
          <w:p w:rsidR="00B5649C" w:rsidRPr="00634EB2" w:rsidRDefault="00B5649C" w:rsidP="0096315A">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w:t>
            </w:r>
          </w:p>
        </w:tc>
        <w:tc>
          <w:tcPr>
            <w:tcW w:w="2410" w:type="dxa"/>
            <w:vAlign w:val="center"/>
            <w:hideMark/>
          </w:tcPr>
          <w:p w:rsidR="00B5649C" w:rsidRPr="00634EB2" w:rsidRDefault="00B5649C" w:rsidP="0096315A">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3</w:t>
            </w:r>
          </w:p>
        </w:tc>
        <w:tc>
          <w:tcPr>
            <w:tcW w:w="2409" w:type="dxa"/>
            <w:vAlign w:val="center"/>
            <w:hideMark/>
          </w:tcPr>
          <w:p w:rsidR="00B5649C" w:rsidRPr="00634EB2" w:rsidRDefault="00B5649C" w:rsidP="0096315A">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4</w:t>
            </w:r>
          </w:p>
        </w:tc>
      </w:tr>
      <w:tr w:rsidR="007E3FD2" w:rsidRPr="00634EB2" w:rsidTr="00511A9B">
        <w:trPr>
          <w:trHeight w:val="20"/>
        </w:trPr>
        <w:tc>
          <w:tcPr>
            <w:tcW w:w="1271" w:type="dxa"/>
            <w:hideMark/>
          </w:tcPr>
          <w:p w:rsidR="007E3FD2" w:rsidRPr="00634EB2" w:rsidRDefault="007E3FD2" w:rsidP="007E3FD2">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w:t>
            </w:r>
          </w:p>
        </w:tc>
        <w:tc>
          <w:tcPr>
            <w:tcW w:w="8647" w:type="dxa"/>
            <w:hideMark/>
          </w:tcPr>
          <w:p w:rsidR="007E3FD2" w:rsidRPr="00634EB2" w:rsidRDefault="007E3FD2" w:rsidP="007E3FD2">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на информационно- телекоммуникационные услуги</w:t>
            </w:r>
          </w:p>
        </w:tc>
        <w:tc>
          <w:tcPr>
            <w:tcW w:w="2410" w:type="dxa"/>
            <w:noWrap/>
            <w:vAlign w:val="center"/>
            <w:hideMark/>
          </w:tcPr>
          <w:p w:rsidR="007E3FD2" w:rsidRPr="00634EB2" w:rsidRDefault="007E3FD2" w:rsidP="007E3FD2">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249</w:t>
            </w:r>
          </w:p>
        </w:tc>
        <w:tc>
          <w:tcPr>
            <w:tcW w:w="2409" w:type="dxa"/>
            <w:noWrap/>
            <w:vAlign w:val="center"/>
            <w:hideMark/>
          </w:tcPr>
          <w:p w:rsidR="007E3FD2" w:rsidRPr="00634EB2" w:rsidRDefault="007E3FD2" w:rsidP="007E3FD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14</w:t>
            </w:r>
          </w:p>
        </w:tc>
      </w:tr>
      <w:tr w:rsidR="007E3FD2" w:rsidRPr="00634EB2" w:rsidTr="00511A9B">
        <w:trPr>
          <w:trHeight w:val="20"/>
        </w:trPr>
        <w:tc>
          <w:tcPr>
            <w:tcW w:w="1271" w:type="dxa"/>
            <w:hideMark/>
          </w:tcPr>
          <w:p w:rsidR="007E3FD2" w:rsidRPr="00634EB2" w:rsidRDefault="007E3FD2" w:rsidP="007E3FD2">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w:t>
            </w:r>
          </w:p>
        </w:tc>
        <w:tc>
          <w:tcPr>
            <w:tcW w:w="8647" w:type="dxa"/>
            <w:hideMark/>
          </w:tcPr>
          <w:p w:rsidR="007E3FD2" w:rsidRPr="00634EB2" w:rsidRDefault="007E3FD2" w:rsidP="007E3FD2">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Амортизация основных средств</w:t>
            </w:r>
          </w:p>
        </w:tc>
        <w:tc>
          <w:tcPr>
            <w:tcW w:w="2410" w:type="dxa"/>
            <w:noWrap/>
            <w:vAlign w:val="center"/>
            <w:hideMark/>
          </w:tcPr>
          <w:p w:rsidR="007E3FD2" w:rsidRPr="00634EB2" w:rsidRDefault="007E3FD2" w:rsidP="007E3FD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7E3FD2" w:rsidRPr="00634EB2" w:rsidRDefault="007E3FD2" w:rsidP="007E3FD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7E3FD2" w:rsidRPr="00634EB2" w:rsidTr="00511A9B">
        <w:trPr>
          <w:trHeight w:val="20"/>
        </w:trPr>
        <w:tc>
          <w:tcPr>
            <w:tcW w:w="1271" w:type="dxa"/>
            <w:hideMark/>
          </w:tcPr>
          <w:p w:rsidR="007E3FD2" w:rsidRPr="00634EB2" w:rsidRDefault="007E3FD2" w:rsidP="007E3FD2">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3</w:t>
            </w:r>
          </w:p>
        </w:tc>
        <w:tc>
          <w:tcPr>
            <w:tcW w:w="8647" w:type="dxa"/>
            <w:hideMark/>
          </w:tcPr>
          <w:p w:rsidR="007E3FD2" w:rsidRPr="00634EB2" w:rsidRDefault="007E3FD2" w:rsidP="007E3FD2">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Амортизация программного обеспечения и прочих нематериальных активов</w:t>
            </w:r>
          </w:p>
        </w:tc>
        <w:tc>
          <w:tcPr>
            <w:tcW w:w="2410" w:type="dxa"/>
            <w:noWrap/>
            <w:vAlign w:val="center"/>
            <w:hideMark/>
          </w:tcPr>
          <w:p w:rsidR="007E3FD2" w:rsidRPr="00634EB2" w:rsidRDefault="007E3FD2" w:rsidP="007E3FD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112</w:t>
            </w:r>
          </w:p>
        </w:tc>
        <w:tc>
          <w:tcPr>
            <w:tcW w:w="2409" w:type="dxa"/>
            <w:noWrap/>
            <w:vAlign w:val="center"/>
            <w:hideMark/>
          </w:tcPr>
          <w:p w:rsidR="007E3FD2" w:rsidRPr="00634EB2" w:rsidRDefault="007E3FD2" w:rsidP="007E3FD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35</w:t>
            </w:r>
          </w:p>
        </w:tc>
      </w:tr>
      <w:tr w:rsidR="007E3FD2" w:rsidRPr="00634EB2" w:rsidTr="00511A9B">
        <w:trPr>
          <w:trHeight w:val="20"/>
        </w:trPr>
        <w:tc>
          <w:tcPr>
            <w:tcW w:w="1271" w:type="dxa"/>
            <w:hideMark/>
          </w:tcPr>
          <w:p w:rsidR="007E3FD2" w:rsidRPr="00634EB2" w:rsidRDefault="007E3FD2" w:rsidP="007E3FD2">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4</w:t>
            </w:r>
          </w:p>
        </w:tc>
        <w:tc>
          <w:tcPr>
            <w:tcW w:w="8647" w:type="dxa"/>
            <w:hideMark/>
          </w:tcPr>
          <w:p w:rsidR="007E3FD2" w:rsidRPr="00634EB2" w:rsidRDefault="007E3FD2" w:rsidP="007E3FD2">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по операционной аренде</w:t>
            </w:r>
          </w:p>
        </w:tc>
        <w:tc>
          <w:tcPr>
            <w:tcW w:w="2410" w:type="dxa"/>
            <w:noWrap/>
            <w:vAlign w:val="center"/>
            <w:hideMark/>
          </w:tcPr>
          <w:p w:rsidR="007E3FD2" w:rsidRPr="00634EB2" w:rsidRDefault="007E3FD2" w:rsidP="007E3FD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301</w:t>
            </w:r>
          </w:p>
        </w:tc>
        <w:tc>
          <w:tcPr>
            <w:tcW w:w="2409" w:type="dxa"/>
            <w:noWrap/>
            <w:vAlign w:val="center"/>
            <w:hideMark/>
          </w:tcPr>
          <w:p w:rsidR="007E3FD2" w:rsidRPr="00634EB2" w:rsidRDefault="007E3FD2" w:rsidP="007E3FD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168</w:t>
            </w:r>
          </w:p>
        </w:tc>
      </w:tr>
      <w:tr w:rsidR="007E3FD2" w:rsidRPr="00634EB2" w:rsidTr="00511A9B">
        <w:trPr>
          <w:trHeight w:val="20"/>
        </w:trPr>
        <w:tc>
          <w:tcPr>
            <w:tcW w:w="1271" w:type="dxa"/>
            <w:hideMark/>
          </w:tcPr>
          <w:p w:rsidR="007E3FD2" w:rsidRPr="00634EB2" w:rsidRDefault="007E3FD2" w:rsidP="007E3FD2">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5</w:t>
            </w:r>
          </w:p>
        </w:tc>
        <w:tc>
          <w:tcPr>
            <w:tcW w:w="8647" w:type="dxa"/>
            <w:hideMark/>
          </w:tcPr>
          <w:p w:rsidR="007E3FD2" w:rsidRPr="00634EB2" w:rsidRDefault="007E3FD2" w:rsidP="007E3FD2">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по операциям с основными средствами и нематериальными активами</w:t>
            </w:r>
          </w:p>
        </w:tc>
        <w:tc>
          <w:tcPr>
            <w:tcW w:w="2410" w:type="dxa"/>
            <w:noWrap/>
            <w:vAlign w:val="center"/>
            <w:hideMark/>
          </w:tcPr>
          <w:p w:rsidR="007E3FD2" w:rsidRPr="00634EB2" w:rsidRDefault="007E3FD2" w:rsidP="007E3FD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7E3FD2" w:rsidRPr="00634EB2" w:rsidRDefault="007E3FD2" w:rsidP="007E3FD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7E3FD2" w:rsidRPr="00634EB2" w:rsidTr="00511A9B">
        <w:trPr>
          <w:trHeight w:val="20"/>
        </w:trPr>
        <w:tc>
          <w:tcPr>
            <w:tcW w:w="1271" w:type="dxa"/>
            <w:hideMark/>
          </w:tcPr>
          <w:p w:rsidR="007E3FD2" w:rsidRPr="00634EB2" w:rsidRDefault="007E3FD2" w:rsidP="007E3FD2">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6</w:t>
            </w:r>
          </w:p>
        </w:tc>
        <w:tc>
          <w:tcPr>
            <w:tcW w:w="8647" w:type="dxa"/>
            <w:hideMark/>
          </w:tcPr>
          <w:p w:rsidR="007E3FD2" w:rsidRPr="00634EB2" w:rsidRDefault="007E3FD2" w:rsidP="007E3FD2">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на профессиональные услуги (охрана, связь и другие)</w:t>
            </w:r>
          </w:p>
        </w:tc>
        <w:tc>
          <w:tcPr>
            <w:tcW w:w="2410" w:type="dxa"/>
            <w:noWrap/>
            <w:vAlign w:val="center"/>
            <w:hideMark/>
          </w:tcPr>
          <w:p w:rsidR="007E3FD2" w:rsidRPr="00634EB2" w:rsidRDefault="007E3FD2" w:rsidP="007E3FD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7E3FD2" w:rsidRPr="00634EB2" w:rsidRDefault="007E3FD2" w:rsidP="007E3FD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7E3FD2" w:rsidRPr="00634EB2" w:rsidTr="00511A9B">
        <w:trPr>
          <w:trHeight w:val="20"/>
        </w:trPr>
        <w:tc>
          <w:tcPr>
            <w:tcW w:w="1271" w:type="dxa"/>
            <w:hideMark/>
          </w:tcPr>
          <w:p w:rsidR="007E3FD2" w:rsidRPr="00634EB2" w:rsidRDefault="007E3FD2" w:rsidP="007E3FD2">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7</w:t>
            </w:r>
          </w:p>
        </w:tc>
        <w:tc>
          <w:tcPr>
            <w:tcW w:w="8647" w:type="dxa"/>
            <w:hideMark/>
          </w:tcPr>
          <w:p w:rsidR="007E3FD2" w:rsidRPr="00634EB2" w:rsidRDefault="007E3FD2" w:rsidP="007E3FD2">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по страхованию</w:t>
            </w:r>
          </w:p>
        </w:tc>
        <w:tc>
          <w:tcPr>
            <w:tcW w:w="2410" w:type="dxa"/>
            <w:noWrap/>
            <w:vAlign w:val="center"/>
            <w:hideMark/>
          </w:tcPr>
          <w:p w:rsidR="007E3FD2" w:rsidRPr="00634EB2" w:rsidRDefault="007E3FD2" w:rsidP="007E3FD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7E3FD2" w:rsidRPr="00634EB2" w:rsidRDefault="007E3FD2" w:rsidP="007E3FD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7E3FD2" w:rsidRPr="00634EB2" w:rsidTr="00511A9B">
        <w:trPr>
          <w:trHeight w:val="20"/>
        </w:trPr>
        <w:tc>
          <w:tcPr>
            <w:tcW w:w="1271" w:type="dxa"/>
            <w:hideMark/>
          </w:tcPr>
          <w:p w:rsidR="007E3FD2" w:rsidRPr="00634EB2" w:rsidRDefault="007E3FD2" w:rsidP="007E3FD2">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8</w:t>
            </w:r>
          </w:p>
        </w:tc>
        <w:tc>
          <w:tcPr>
            <w:tcW w:w="8647" w:type="dxa"/>
            <w:hideMark/>
          </w:tcPr>
          <w:p w:rsidR="007E3FD2" w:rsidRPr="00634EB2" w:rsidRDefault="007E3FD2" w:rsidP="007E3FD2">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на рекламу и маркетинг</w:t>
            </w:r>
          </w:p>
        </w:tc>
        <w:tc>
          <w:tcPr>
            <w:tcW w:w="2410" w:type="dxa"/>
            <w:noWrap/>
            <w:vAlign w:val="center"/>
            <w:hideMark/>
          </w:tcPr>
          <w:p w:rsidR="007E3FD2" w:rsidRPr="00634EB2" w:rsidRDefault="007E3FD2" w:rsidP="007E3FD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7E3FD2" w:rsidRPr="00634EB2" w:rsidRDefault="007E3FD2" w:rsidP="007E3FD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7E3FD2" w:rsidRPr="00634EB2" w:rsidTr="00511A9B">
        <w:trPr>
          <w:trHeight w:val="20"/>
        </w:trPr>
        <w:tc>
          <w:tcPr>
            <w:tcW w:w="1271" w:type="dxa"/>
            <w:hideMark/>
          </w:tcPr>
          <w:p w:rsidR="007E3FD2" w:rsidRPr="00634EB2" w:rsidRDefault="007E3FD2" w:rsidP="007E3FD2">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9</w:t>
            </w:r>
          </w:p>
        </w:tc>
        <w:tc>
          <w:tcPr>
            <w:tcW w:w="8647" w:type="dxa"/>
            <w:hideMark/>
          </w:tcPr>
          <w:p w:rsidR="007E3FD2" w:rsidRPr="00634EB2" w:rsidRDefault="007E3FD2" w:rsidP="007E3FD2">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на юридические и консультационные услуги</w:t>
            </w:r>
          </w:p>
        </w:tc>
        <w:tc>
          <w:tcPr>
            <w:tcW w:w="2410" w:type="dxa"/>
            <w:noWrap/>
            <w:vAlign w:val="center"/>
            <w:hideMark/>
          </w:tcPr>
          <w:p w:rsidR="007E3FD2" w:rsidRPr="00634EB2" w:rsidRDefault="007E3FD2" w:rsidP="007E3FD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7E3FD2" w:rsidRPr="00634EB2" w:rsidRDefault="007E3FD2" w:rsidP="007E3FD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7E3FD2" w:rsidRPr="00634EB2" w:rsidTr="00511A9B">
        <w:trPr>
          <w:trHeight w:val="20"/>
        </w:trPr>
        <w:tc>
          <w:tcPr>
            <w:tcW w:w="1271" w:type="dxa"/>
            <w:hideMark/>
          </w:tcPr>
          <w:p w:rsidR="007E3FD2" w:rsidRPr="00634EB2" w:rsidRDefault="007E3FD2" w:rsidP="007E3FD2">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10</w:t>
            </w:r>
          </w:p>
        </w:tc>
        <w:tc>
          <w:tcPr>
            <w:tcW w:w="8647" w:type="dxa"/>
            <w:hideMark/>
          </w:tcPr>
          <w:p w:rsidR="007E3FD2" w:rsidRPr="00634EB2" w:rsidRDefault="007E3FD2" w:rsidP="007E3FD2">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на создание резервов - оценочных начислений</w:t>
            </w:r>
          </w:p>
        </w:tc>
        <w:tc>
          <w:tcPr>
            <w:tcW w:w="2410" w:type="dxa"/>
            <w:noWrap/>
            <w:vAlign w:val="center"/>
            <w:hideMark/>
          </w:tcPr>
          <w:p w:rsidR="007E3FD2" w:rsidRPr="00634EB2" w:rsidRDefault="007E3FD2" w:rsidP="007E3FD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7E3FD2" w:rsidRPr="00634EB2" w:rsidRDefault="007E3FD2" w:rsidP="007E3FD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7E3FD2" w:rsidRPr="00634EB2" w:rsidTr="00511A9B">
        <w:trPr>
          <w:trHeight w:val="20"/>
        </w:trPr>
        <w:tc>
          <w:tcPr>
            <w:tcW w:w="1271" w:type="dxa"/>
            <w:hideMark/>
          </w:tcPr>
          <w:p w:rsidR="007E3FD2" w:rsidRPr="00634EB2" w:rsidRDefault="007E3FD2" w:rsidP="007E3FD2">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11</w:t>
            </w:r>
          </w:p>
        </w:tc>
        <w:tc>
          <w:tcPr>
            <w:tcW w:w="8647" w:type="dxa"/>
            <w:hideMark/>
          </w:tcPr>
          <w:p w:rsidR="007E3FD2" w:rsidRPr="00634EB2" w:rsidRDefault="007E3FD2" w:rsidP="007E3FD2">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Представительские расходы</w:t>
            </w:r>
          </w:p>
        </w:tc>
        <w:tc>
          <w:tcPr>
            <w:tcW w:w="2410" w:type="dxa"/>
            <w:noWrap/>
            <w:vAlign w:val="center"/>
            <w:hideMark/>
          </w:tcPr>
          <w:p w:rsidR="007E3FD2" w:rsidRPr="00634EB2" w:rsidRDefault="007E3FD2" w:rsidP="007E3FD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7E3FD2" w:rsidRPr="00634EB2" w:rsidRDefault="007E3FD2" w:rsidP="007E3FD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7E3FD2" w:rsidRPr="00634EB2" w:rsidTr="00511A9B">
        <w:trPr>
          <w:trHeight w:val="20"/>
        </w:trPr>
        <w:tc>
          <w:tcPr>
            <w:tcW w:w="1271" w:type="dxa"/>
            <w:hideMark/>
          </w:tcPr>
          <w:p w:rsidR="007E3FD2" w:rsidRPr="00634EB2" w:rsidRDefault="007E3FD2" w:rsidP="007E3FD2">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12</w:t>
            </w:r>
          </w:p>
        </w:tc>
        <w:tc>
          <w:tcPr>
            <w:tcW w:w="8647" w:type="dxa"/>
            <w:hideMark/>
          </w:tcPr>
          <w:p w:rsidR="007E3FD2" w:rsidRPr="00634EB2" w:rsidRDefault="007E3FD2" w:rsidP="007E3FD2">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Транспортные расходы</w:t>
            </w:r>
          </w:p>
        </w:tc>
        <w:tc>
          <w:tcPr>
            <w:tcW w:w="2410" w:type="dxa"/>
            <w:noWrap/>
            <w:vAlign w:val="center"/>
            <w:hideMark/>
          </w:tcPr>
          <w:p w:rsidR="007E3FD2" w:rsidRPr="00634EB2" w:rsidRDefault="007E3FD2" w:rsidP="007E3FD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7E3FD2" w:rsidRPr="00634EB2" w:rsidRDefault="007E3FD2" w:rsidP="007E3FD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7E3FD2" w:rsidRPr="00634EB2" w:rsidTr="00511A9B">
        <w:trPr>
          <w:trHeight w:val="20"/>
        </w:trPr>
        <w:tc>
          <w:tcPr>
            <w:tcW w:w="1271" w:type="dxa"/>
            <w:hideMark/>
          </w:tcPr>
          <w:p w:rsidR="007E3FD2" w:rsidRPr="00634EB2" w:rsidRDefault="007E3FD2" w:rsidP="007E3FD2">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13</w:t>
            </w:r>
          </w:p>
        </w:tc>
        <w:tc>
          <w:tcPr>
            <w:tcW w:w="8647" w:type="dxa"/>
            <w:hideMark/>
          </w:tcPr>
          <w:p w:rsidR="007E3FD2" w:rsidRPr="00634EB2" w:rsidRDefault="007E3FD2" w:rsidP="007E3FD2">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Командировочные расходы</w:t>
            </w:r>
          </w:p>
        </w:tc>
        <w:tc>
          <w:tcPr>
            <w:tcW w:w="2410" w:type="dxa"/>
            <w:noWrap/>
            <w:vAlign w:val="center"/>
            <w:hideMark/>
          </w:tcPr>
          <w:p w:rsidR="007E3FD2" w:rsidRPr="00634EB2" w:rsidRDefault="007E3FD2" w:rsidP="007E3FD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7E3FD2" w:rsidRPr="00634EB2" w:rsidRDefault="007E3FD2" w:rsidP="007E3FD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7E3FD2" w:rsidRPr="00634EB2" w:rsidTr="00511A9B">
        <w:trPr>
          <w:trHeight w:val="20"/>
        </w:trPr>
        <w:tc>
          <w:tcPr>
            <w:tcW w:w="1271" w:type="dxa"/>
            <w:hideMark/>
          </w:tcPr>
          <w:p w:rsidR="007E3FD2" w:rsidRPr="00634EB2" w:rsidRDefault="007E3FD2" w:rsidP="007E3FD2">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14</w:t>
            </w:r>
          </w:p>
        </w:tc>
        <w:tc>
          <w:tcPr>
            <w:tcW w:w="8647" w:type="dxa"/>
            <w:hideMark/>
          </w:tcPr>
          <w:p w:rsidR="007E3FD2" w:rsidRPr="00634EB2" w:rsidRDefault="007E3FD2" w:rsidP="007E3FD2">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Штрафы, пени</w:t>
            </w:r>
          </w:p>
        </w:tc>
        <w:tc>
          <w:tcPr>
            <w:tcW w:w="2410" w:type="dxa"/>
            <w:noWrap/>
            <w:vAlign w:val="center"/>
            <w:hideMark/>
          </w:tcPr>
          <w:p w:rsidR="007E3FD2" w:rsidRPr="00634EB2" w:rsidRDefault="007E3FD2" w:rsidP="007E3FD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7E3FD2" w:rsidRPr="00634EB2" w:rsidRDefault="007E3FD2" w:rsidP="007E3FD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7E3FD2" w:rsidRPr="00634EB2" w:rsidTr="00511A9B">
        <w:trPr>
          <w:trHeight w:val="20"/>
        </w:trPr>
        <w:tc>
          <w:tcPr>
            <w:tcW w:w="1271" w:type="dxa"/>
            <w:hideMark/>
          </w:tcPr>
          <w:p w:rsidR="007E3FD2" w:rsidRPr="00634EB2" w:rsidRDefault="007E3FD2" w:rsidP="007E3FD2">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15</w:t>
            </w:r>
          </w:p>
        </w:tc>
        <w:tc>
          <w:tcPr>
            <w:tcW w:w="8647" w:type="dxa"/>
            <w:hideMark/>
          </w:tcPr>
          <w:p w:rsidR="007E3FD2" w:rsidRPr="00634EB2" w:rsidRDefault="007E3FD2" w:rsidP="007E3FD2">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на услуги кредитных организаций и банков-нерезидентов</w:t>
            </w:r>
          </w:p>
        </w:tc>
        <w:tc>
          <w:tcPr>
            <w:tcW w:w="2410" w:type="dxa"/>
            <w:noWrap/>
            <w:vAlign w:val="center"/>
            <w:hideMark/>
          </w:tcPr>
          <w:p w:rsidR="007E3FD2" w:rsidRPr="00634EB2" w:rsidRDefault="007E3FD2" w:rsidP="007E3FD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18</w:t>
            </w:r>
          </w:p>
        </w:tc>
        <w:tc>
          <w:tcPr>
            <w:tcW w:w="2409" w:type="dxa"/>
            <w:noWrap/>
            <w:vAlign w:val="center"/>
            <w:hideMark/>
          </w:tcPr>
          <w:p w:rsidR="007E3FD2" w:rsidRPr="00634EB2" w:rsidRDefault="007E3FD2" w:rsidP="007E3FD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19</w:t>
            </w:r>
          </w:p>
        </w:tc>
      </w:tr>
      <w:tr w:rsidR="007E3FD2" w:rsidRPr="00634EB2" w:rsidTr="00511A9B">
        <w:trPr>
          <w:trHeight w:val="20"/>
        </w:trPr>
        <w:tc>
          <w:tcPr>
            <w:tcW w:w="1271" w:type="dxa"/>
            <w:hideMark/>
          </w:tcPr>
          <w:p w:rsidR="007E3FD2" w:rsidRPr="00634EB2" w:rsidRDefault="007E3FD2" w:rsidP="007E3FD2">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16</w:t>
            </w:r>
          </w:p>
        </w:tc>
        <w:tc>
          <w:tcPr>
            <w:tcW w:w="8647" w:type="dxa"/>
            <w:hideMark/>
          </w:tcPr>
          <w:p w:rsidR="007E3FD2" w:rsidRPr="00634EB2" w:rsidRDefault="007E3FD2" w:rsidP="007E3FD2">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по уплате налогов, за исключением налога на прибыль</w:t>
            </w:r>
          </w:p>
        </w:tc>
        <w:tc>
          <w:tcPr>
            <w:tcW w:w="2410" w:type="dxa"/>
            <w:noWrap/>
            <w:vAlign w:val="center"/>
            <w:hideMark/>
          </w:tcPr>
          <w:p w:rsidR="007E3FD2" w:rsidRPr="00634EB2" w:rsidRDefault="007E3FD2" w:rsidP="007E3FD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7E3FD2" w:rsidRPr="00634EB2" w:rsidRDefault="007E3FD2" w:rsidP="007E3FD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w:t>
            </w:r>
          </w:p>
        </w:tc>
      </w:tr>
      <w:tr w:rsidR="007E3FD2" w:rsidRPr="00634EB2" w:rsidTr="00511A9B">
        <w:trPr>
          <w:trHeight w:val="20"/>
        </w:trPr>
        <w:tc>
          <w:tcPr>
            <w:tcW w:w="1271" w:type="dxa"/>
            <w:hideMark/>
          </w:tcPr>
          <w:p w:rsidR="007E3FD2" w:rsidRPr="00634EB2" w:rsidRDefault="007E3FD2" w:rsidP="007E3FD2">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17</w:t>
            </w:r>
          </w:p>
        </w:tc>
        <w:tc>
          <w:tcPr>
            <w:tcW w:w="8647" w:type="dxa"/>
            <w:hideMark/>
          </w:tcPr>
          <w:p w:rsidR="007E3FD2" w:rsidRPr="00634EB2" w:rsidRDefault="007E3FD2" w:rsidP="007E3FD2">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Прочие административные расходы</w:t>
            </w:r>
          </w:p>
        </w:tc>
        <w:tc>
          <w:tcPr>
            <w:tcW w:w="2410" w:type="dxa"/>
            <w:noWrap/>
            <w:vAlign w:val="center"/>
            <w:hideMark/>
          </w:tcPr>
          <w:p w:rsidR="007E3FD2" w:rsidRPr="00634EB2" w:rsidRDefault="007E3FD2" w:rsidP="007E3FD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202</w:t>
            </w:r>
          </w:p>
        </w:tc>
        <w:tc>
          <w:tcPr>
            <w:tcW w:w="2409" w:type="dxa"/>
            <w:noWrap/>
            <w:vAlign w:val="center"/>
            <w:hideMark/>
          </w:tcPr>
          <w:p w:rsidR="007E3FD2" w:rsidRPr="00634EB2" w:rsidRDefault="007E3FD2" w:rsidP="007E3FD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11</w:t>
            </w:r>
          </w:p>
        </w:tc>
      </w:tr>
      <w:tr w:rsidR="007E3FD2" w:rsidRPr="00634EB2" w:rsidTr="00511A9B">
        <w:trPr>
          <w:trHeight w:val="20"/>
        </w:trPr>
        <w:tc>
          <w:tcPr>
            <w:tcW w:w="1271" w:type="dxa"/>
            <w:hideMark/>
          </w:tcPr>
          <w:p w:rsidR="007E3FD2" w:rsidRPr="00634EB2" w:rsidRDefault="007E3FD2" w:rsidP="007E3FD2">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18</w:t>
            </w:r>
          </w:p>
        </w:tc>
        <w:tc>
          <w:tcPr>
            <w:tcW w:w="8647" w:type="dxa"/>
            <w:hideMark/>
          </w:tcPr>
          <w:p w:rsidR="007E3FD2" w:rsidRPr="00634EB2" w:rsidRDefault="007E3FD2" w:rsidP="007E3FD2">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Итого</w:t>
            </w:r>
          </w:p>
        </w:tc>
        <w:tc>
          <w:tcPr>
            <w:tcW w:w="2410" w:type="dxa"/>
            <w:vAlign w:val="center"/>
            <w:hideMark/>
          </w:tcPr>
          <w:p w:rsidR="007E3FD2" w:rsidRPr="00634EB2" w:rsidRDefault="007E3FD2" w:rsidP="007E3FD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882</w:t>
            </w:r>
          </w:p>
        </w:tc>
        <w:tc>
          <w:tcPr>
            <w:tcW w:w="2409" w:type="dxa"/>
            <w:vAlign w:val="center"/>
            <w:hideMark/>
          </w:tcPr>
          <w:p w:rsidR="007E3FD2" w:rsidRPr="00634EB2" w:rsidRDefault="007E3FD2" w:rsidP="007E3FD2">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248</w:t>
            </w:r>
          </w:p>
        </w:tc>
      </w:tr>
    </w:tbl>
    <w:p w:rsidR="00B5649C" w:rsidRPr="00634EB2" w:rsidRDefault="00B5649C" w:rsidP="00C83EB1">
      <w:pPr>
        <w:adjustRightInd/>
        <w:rPr>
          <w:rFonts w:ascii="Times New Roman" w:hAnsi="Times New Roman" w:cs="Times New Roman"/>
          <w:color w:val="000000" w:themeColor="text1"/>
          <w:sz w:val="24"/>
          <w:szCs w:val="24"/>
        </w:rPr>
      </w:pPr>
    </w:p>
    <w:p w:rsidR="00B5649C" w:rsidRPr="00634EB2" w:rsidRDefault="00B5649C" w:rsidP="00C83EB1">
      <w:pPr>
        <w:adjustRightInd/>
        <w:rPr>
          <w:rFonts w:ascii="Times New Roman" w:hAnsi="Times New Roman" w:cs="Times New Roman"/>
          <w:color w:val="000000" w:themeColor="text1"/>
          <w:sz w:val="24"/>
          <w:szCs w:val="24"/>
        </w:rPr>
      </w:pPr>
    </w:p>
    <w:p w:rsidR="00B5649C" w:rsidRPr="00634EB2" w:rsidRDefault="00B5649C" w:rsidP="00C83EB1">
      <w:pPr>
        <w:adjustRightInd/>
        <w:rPr>
          <w:rFonts w:ascii="Times New Roman" w:hAnsi="Times New Roman" w:cs="Times New Roman"/>
          <w:color w:val="000000" w:themeColor="text1"/>
          <w:sz w:val="24"/>
          <w:szCs w:val="24"/>
        </w:rPr>
      </w:pPr>
    </w:p>
    <w:p w:rsidR="00B5649C" w:rsidRPr="00634EB2" w:rsidRDefault="00B5649C" w:rsidP="00C83EB1">
      <w:pPr>
        <w:adjustRightInd/>
        <w:rPr>
          <w:rFonts w:ascii="Times New Roman" w:hAnsi="Times New Roman" w:cs="Times New Roman"/>
          <w:color w:val="000000" w:themeColor="text1"/>
          <w:sz w:val="24"/>
          <w:szCs w:val="24"/>
        </w:rPr>
      </w:pPr>
    </w:p>
    <w:p w:rsidR="00B5649C" w:rsidRPr="00634EB2" w:rsidRDefault="00B5649C" w:rsidP="00C83EB1">
      <w:pPr>
        <w:adjustRightInd/>
        <w:rPr>
          <w:rFonts w:ascii="Times New Roman" w:hAnsi="Times New Roman" w:cs="Times New Roman"/>
          <w:color w:val="000000" w:themeColor="text1"/>
          <w:sz w:val="24"/>
          <w:szCs w:val="24"/>
        </w:rPr>
      </w:pPr>
    </w:p>
    <w:p w:rsidR="00B5649C" w:rsidRPr="00634EB2" w:rsidRDefault="00B5649C" w:rsidP="00C83EB1">
      <w:pPr>
        <w:adjustRightInd/>
        <w:rPr>
          <w:rFonts w:ascii="Times New Roman" w:hAnsi="Times New Roman" w:cs="Times New Roman"/>
          <w:color w:val="000000" w:themeColor="text1"/>
          <w:sz w:val="24"/>
          <w:szCs w:val="24"/>
        </w:rPr>
      </w:pPr>
    </w:p>
    <w:p w:rsidR="00406191" w:rsidRPr="00634EB2" w:rsidRDefault="00406191">
      <w:pPr>
        <w:widowControl/>
        <w:autoSpaceDE/>
        <w:autoSpaceDN/>
        <w:adjustRightInd/>
        <w:rPr>
          <w:rFonts w:ascii="Times New Roman" w:hAnsi="Times New Roman" w:cs="Times New Roman"/>
          <w:b/>
          <w:bCs/>
          <w:color w:val="000000" w:themeColor="text1"/>
          <w:sz w:val="24"/>
          <w:szCs w:val="24"/>
        </w:rPr>
      </w:pPr>
      <w:r w:rsidRPr="00634EB2">
        <w:rPr>
          <w:rFonts w:ascii="Times New Roman" w:hAnsi="Times New Roman" w:cs="Times New Roman"/>
          <w:b/>
          <w:bCs/>
          <w:color w:val="000000" w:themeColor="text1"/>
          <w:sz w:val="24"/>
          <w:szCs w:val="24"/>
        </w:rPr>
        <w:br w:type="page"/>
      </w:r>
    </w:p>
    <w:p w:rsidR="00C83EB1" w:rsidRPr="00634EB2" w:rsidRDefault="00C83EB1" w:rsidP="00C83EB1">
      <w:pPr>
        <w:pStyle w:val="ConsPlusNormal"/>
        <w:jc w:val="center"/>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lastRenderedPageBreak/>
        <w:t>Примечание 47. Прочие доходы и расходы</w:t>
      </w:r>
    </w:p>
    <w:p w:rsidR="00C83EB1" w:rsidRPr="00634EB2" w:rsidRDefault="00C83EB1" w:rsidP="00C83EB1">
      <w:pPr>
        <w:pStyle w:val="ConsPlusNormal"/>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Прочие расходы</w:t>
      </w:r>
    </w:p>
    <w:p w:rsidR="00C83EB1" w:rsidRPr="00634EB2" w:rsidRDefault="00C83EB1" w:rsidP="00C83EB1">
      <w:pPr>
        <w:pStyle w:val="ConsPlusNormal"/>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Таблица 47.2</w:t>
      </w:r>
    </w:p>
    <w:p w:rsidR="00C83EB1" w:rsidRPr="00634EB2" w:rsidRDefault="00C83EB1" w:rsidP="00C83EB1">
      <w:pPr>
        <w:adjustRightInd/>
        <w:jc w:val="center"/>
        <w:rPr>
          <w:rFonts w:ascii="Times New Roman" w:hAnsi="Times New Roman" w:cs="Times New Roman"/>
          <w:b/>
          <w:color w:val="000000" w:themeColor="text1"/>
          <w:sz w:val="24"/>
          <w:szCs w:val="24"/>
        </w:rPr>
      </w:pPr>
    </w:p>
    <w:tbl>
      <w:tblPr>
        <w:tblStyle w:val="aa"/>
        <w:tblW w:w="14737" w:type="dxa"/>
        <w:tblLook w:val="04A0" w:firstRow="1" w:lastRow="0" w:firstColumn="1" w:lastColumn="0" w:noHBand="0" w:noVBand="1"/>
      </w:tblPr>
      <w:tblGrid>
        <w:gridCol w:w="1300"/>
        <w:gridCol w:w="8618"/>
        <w:gridCol w:w="2410"/>
        <w:gridCol w:w="2409"/>
      </w:tblGrid>
      <w:tr w:rsidR="009227FE" w:rsidRPr="00634EB2" w:rsidTr="00101CBE">
        <w:trPr>
          <w:trHeight w:val="270"/>
        </w:trPr>
        <w:tc>
          <w:tcPr>
            <w:tcW w:w="1300" w:type="dxa"/>
            <w:vAlign w:val="center"/>
            <w:hideMark/>
          </w:tcPr>
          <w:p w:rsidR="009227FE" w:rsidRPr="00634EB2" w:rsidRDefault="009227FE" w:rsidP="00101CBE">
            <w:pPr>
              <w:adjustRightInd/>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Номер строки</w:t>
            </w:r>
          </w:p>
        </w:tc>
        <w:tc>
          <w:tcPr>
            <w:tcW w:w="8618" w:type="dxa"/>
            <w:vAlign w:val="center"/>
            <w:hideMark/>
          </w:tcPr>
          <w:p w:rsidR="009227FE" w:rsidRPr="00634EB2" w:rsidRDefault="009227FE" w:rsidP="00101CBE">
            <w:pPr>
              <w:adjustRightInd/>
              <w:jc w:val="center"/>
              <w:rPr>
                <w:rFonts w:ascii="Times New Roman" w:hAnsi="Times New Roman" w:cs="Times New Roman"/>
                <w:b/>
                <w:color w:val="000000" w:themeColor="text1"/>
                <w:sz w:val="24"/>
                <w:szCs w:val="24"/>
              </w:rPr>
            </w:pPr>
            <w:r w:rsidRPr="00634EB2">
              <w:rPr>
                <w:rFonts w:ascii="Times New Roman" w:hAnsi="Times New Roman" w:cs="Times New Roman"/>
                <w:b/>
                <w:color w:val="000000" w:themeColor="text1"/>
                <w:sz w:val="24"/>
                <w:szCs w:val="24"/>
              </w:rPr>
              <w:t>Наименование показателя</w:t>
            </w:r>
          </w:p>
        </w:tc>
        <w:tc>
          <w:tcPr>
            <w:tcW w:w="2410" w:type="dxa"/>
            <w:noWrap/>
            <w:vAlign w:val="center"/>
            <w:hideMark/>
          </w:tcPr>
          <w:p w:rsidR="009227FE" w:rsidRPr="00634EB2" w:rsidRDefault="00F60C8F" w:rsidP="00101CBE">
            <w:pPr>
              <w:widowControl/>
              <w:autoSpaceDE/>
              <w:autoSpaceDN/>
              <w:adjustRightInd/>
              <w:jc w:val="center"/>
              <w:rPr>
                <w:rFonts w:ascii="Times New Roman" w:hAnsi="Times New Roman" w:cs="Times New Roman"/>
                <w:b/>
                <w:color w:val="000000"/>
                <w:sz w:val="24"/>
                <w:szCs w:val="24"/>
              </w:rPr>
            </w:pPr>
            <w:r w:rsidRPr="00634EB2">
              <w:rPr>
                <w:rFonts w:ascii="Times New Roman" w:hAnsi="Times New Roman" w:cs="Times New Roman"/>
                <w:b/>
                <w:color w:val="000000"/>
                <w:sz w:val="24"/>
                <w:szCs w:val="24"/>
              </w:rPr>
              <w:t xml:space="preserve">9 месяцев </w:t>
            </w:r>
            <w:r w:rsidR="009227FE" w:rsidRPr="00634EB2">
              <w:rPr>
                <w:rFonts w:ascii="Times New Roman" w:hAnsi="Times New Roman" w:cs="Times New Roman"/>
                <w:b/>
                <w:color w:val="000000"/>
                <w:sz w:val="24"/>
                <w:szCs w:val="24"/>
              </w:rPr>
              <w:t>2018 г.</w:t>
            </w:r>
          </w:p>
        </w:tc>
        <w:tc>
          <w:tcPr>
            <w:tcW w:w="2409" w:type="dxa"/>
            <w:noWrap/>
            <w:vAlign w:val="center"/>
            <w:hideMark/>
          </w:tcPr>
          <w:p w:rsidR="009227FE" w:rsidRPr="00634EB2" w:rsidRDefault="00F60C8F" w:rsidP="00101CBE">
            <w:pPr>
              <w:jc w:val="center"/>
              <w:rPr>
                <w:rFonts w:ascii="Times New Roman" w:hAnsi="Times New Roman" w:cs="Times New Roman"/>
                <w:b/>
                <w:color w:val="000000"/>
                <w:sz w:val="24"/>
                <w:szCs w:val="24"/>
              </w:rPr>
            </w:pPr>
            <w:r w:rsidRPr="00634EB2">
              <w:rPr>
                <w:rFonts w:ascii="Times New Roman" w:hAnsi="Times New Roman" w:cs="Times New Roman"/>
                <w:b/>
                <w:color w:val="000000"/>
                <w:sz w:val="24"/>
                <w:szCs w:val="24"/>
              </w:rPr>
              <w:t xml:space="preserve">9 месяцев </w:t>
            </w:r>
            <w:r w:rsidR="009227FE" w:rsidRPr="00634EB2">
              <w:rPr>
                <w:rFonts w:ascii="Times New Roman" w:hAnsi="Times New Roman" w:cs="Times New Roman"/>
                <w:b/>
                <w:color w:val="000000"/>
                <w:sz w:val="24"/>
                <w:szCs w:val="24"/>
              </w:rPr>
              <w:t>2017 г.</w:t>
            </w:r>
          </w:p>
        </w:tc>
      </w:tr>
      <w:tr w:rsidR="009227FE" w:rsidRPr="00634EB2" w:rsidTr="00101CBE">
        <w:trPr>
          <w:trHeight w:val="255"/>
        </w:trPr>
        <w:tc>
          <w:tcPr>
            <w:tcW w:w="1300" w:type="dxa"/>
            <w:vAlign w:val="center"/>
            <w:hideMark/>
          </w:tcPr>
          <w:p w:rsidR="009227FE" w:rsidRPr="00634EB2" w:rsidRDefault="009227FE" w:rsidP="00101CBE">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w:t>
            </w:r>
          </w:p>
        </w:tc>
        <w:tc>
          <w:tcPr>
            <w:tcW w:w="8618" w:type="dxa"/>
            <w:vAlign w:val="center"/>
            <w:hideMark/>
          </w:tcPr>
          <w:p w:rsidR="009227FE" w:rsidRPr="00634EB2" w:rsidRDefault="009227FE" w:rsidP="00101CBE">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w:t>
            </w:r>
          </w:p>
        </w:tc>
        <w:tc>
          <w:tcPr>
            <w:tcW w:w="2410" w:type="dxa"/>
            <w:vAlign w:val="center"/>
            <w:hideMark/>
          </w:tcPr>
          <w:p w:rsidR="009227FE" w:rsidRPr="00634EB2" w:rsidRDefault="00101CBE" w:rsidP="00101CBE">
            <w:pPr>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3</w:t>
            </w:r>
          </w:p>
        </w:tc>
        <w:tc>
          <w:tcPr>
            <w:tcW w:w="2409" w:type="dxa"/>
            <w:vAlign w:val="center"/>
            <w:hideMark/>
          </w:tcPr>
          <w:p w:rsidR="009227FE" w:rsidRPr="00634EB2" w:rsidRDefault="009227FE" w:rsidP="00101CBE">
            <w:pPr>
              <w:jc w:val="center"/>
              <w:rPr>
                <w:rFonts w:ascii="Times New Roman" w:hAnsi="Times New Roman" w:cs="Times New Roman"/>
                <w:color w:val="000000"/>
                <w:sz w:val="24"/>
                <w:szCs w:val="24"/>
              </w:rPr>
            </w:pPr>
            <w:r w:rsidRPr="00634EB2">
              <w:rPr>
                <w:rFonts w:ascii="Times New Roman" w:hAnsi="Times New Roman" w:cs="Times New Roman"/>
                <w:color w:val="000000"/>
                <w:sz w:val="24"/>
                <w:szCs w:val="24"/>
              </w:rPr>
              <w:t>4</w:t>
            </w:r>
          </w:p>
        </w:tc>
      </w:tr>
      <w:tr w:rsidR="00927D30" w:rsidRPr="00634EB2" w:rsidTr="00101CBE">
        <w:trPr>
          <w:trHeight w:val="20"/>
        </w:trPr>
        <w:tc>
          <w:tcPr>
            <w:tcW w:w="1300" w:type="dxa"/>
            <w:hideMark/>
          </w:tcPr>
          <w:p w:rsidR="00927D30" w:rsidRPr="00634EB2" w:rsidRDefault="00927D30" w:rsidP="00927D3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w:t>
            </w:r>
          </w:p>
        </w:tc>
        <w:tc>
          <w:tcPr>
            <w:tcW w:w="8618" w:type="dxa"/>
            <w:hideMark/>
          </w:tcPr>
          <w:p w:rsidR="00927D30" w:rsidRPr="00634EB2" w:rsidRDefault="00927D30" w:rsidP="00927D3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(кроме процентных) по операциям с полученными кредитами, привлеченными средствами и выпущенными долговыми ценными бумагами, оцениваемыми по амортизированной стоимости</w:t>
            </w:r>
          </w:p>
        </w:tc>
        <w:tc>
          <w:tcPr>
            <w:tcW w:w="2410" w:type="dxa"/>
            <w:noWrap/>
            <w:vAlign w:val="center"/>
            <w:hideMark/>
          </w:tcPr>
          <w:p w:rsidR="00927D30" w:rsidRPr="00634EB2" w:rsidRDefault="00927D30" w:rsidP="00927D30">
            <w:pPr>
              <w:widowControl/>
              <w:autoSpaceDE/>
              <w:autoSpaceDN/>
              <w:adjustRightInd/>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927D30" w:rsidRPr="00634EB2" w:rsidRDefault="00927D30" w:rsidP="00927D3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927D30" w:rsidRPr="00634EB2" w:rsidTr="00101CBE">
        <w:trPr>
          <w:trHeight w:val="20"/>
        </w:trPr>
        <w:tc>
          <w:tcPr>
            <w:tcW w:w="1300" w:type="dxa"/>
            <w:hideMark/>
          </w:tcPr>
          <w:p w:rsidR="00927D30" w:rsidRPr="00634EB2" w:rsidRDefault="00927D30" w:rsidP="00927D3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w:t>
            </w:r>
          </w:p>
        </w:tc>
        <w:tc>
          <w:tcPr>
            <w:tcW w:w="8618" w:type="dxa"/>
            <w:hideMark/>
          </w:tcPr>
          <w:p w:rsidR="00927D30" w:rsidRPr="00634EB2" w:rsidRDefault="00927D30" w:rsidP="00927D3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на списание безнадежной дебиторской задолженности</w:t>
            </w:r>
          </w:p>
        </w:tc>
        <w:tc>
          <w:tcPr>
            <w:tcW w:w="2410" w:type="dxa"/>
            <w:noWrap/>
            <w:vAlign w:val="center"/>
            <w:hideMark/>
          </w:tcPr>
          <w:p w:rsidR="00927D30" w:rsidRPr="00634EB2" w:rsidRDefault="00927D30" w:rsidP="00927D3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927D30" w:rsidRPr="00634EB2" w:rsidRDefault="00927D30" w:rsidP="00927D3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927D30" w:rsidRPr="00634EB2" w:rsidTr="00101CBE">
        <w:trPr>
          <w:trHeight w:val="20"/>
        </w:trPr>
        <w:tc>
          <w:tcPr>
            <w:tcW w:w="1300" w:type="dxa"/>
            <w:hideMark/>
          </w:tcPr>
          <w:p w:rsidR="00927D30" w:rsidRPr="00634EB2" w:rsidRDefault="00927D30" w:rsidP="00927D3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3</w:t>
            </w:r>
          </w:p>
        </w:tc>
        <w:tc>
          <w:tcPr>
            <w:tcW w:w="8618" w:type="dxa"/>
            <w:hideMark/>
          </w:tcPr>
          <w:p w:rsidR="00927D30" w:rsidRPr="00634EB2" w:rsidRDefault="00927D30" w:rsidP="00927D3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по созданию резервов под обесценение по прочим активам</w:t>
            </w:r>
          </w:p>
        </w:tc>
        <w:tc>
          <w:tcPr>
            <w:tcW w:w="2410" w:type="dxa"/>
            <w:noWrap/>
            <w:vAlign w:val="center"/>
            <w:hideMark/>
          </w:tcPr>
          <w:p w:rsidR="00927D30" w:rsidRPr="00634EB2" w:rsidRDefault="00927D30" w:rsidP="00927D3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927D30" w:rsidRPr="00634EB2" w:rsidRDefault="00927D30" w:rsidP="00927D3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927D30" w:rsidRPr="00634EB2" w:rsidTr="00101CBE">
        <w:trPr>
          <w:trHeight w:val="20"/>
        </w:trPr>
        <w:tc>
          <w:tcPr>
            <w:tcW w:w="1300" w:type="dxa"/>
            <w:hideMark/>
          </w:tcPr>
          <w:p w:rsidR="00927D30" w:rsidRPr="00634EB2" w:rsidRDefault="00927D30" w:rsidP="00927D3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4</w:t>
            </w:r>
          </w:p>
        </w:tc>
        <w:tc>
          <w:tcPr>
            <w:tcW w:w="8618" w:type="dxa"/>
            <w:hideMark/>
          </w:tcPr>
          <w:p w:rsidR="00927D30" w:rsidRPr="00634EB2" w:rsidRDefault="00927D30" w:rsidP="00927D3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Расходы на благотворительность, осуществление спортивных мероприятий, отдыха, мероприятий культурно- просветительского характера</w:t>
            </w:r>
          </w:p>
        </w:tc>
        <w:tc>
          <w:tcPr>
            <w:tcW w:w="2410" w:type="dxa"/>
            <w:noWrap/>
            <w:vAlign w:val="center"/>
            <w:hideMark/>
          </w:tcPr>
          <w:p w:rsidR="00927D30" w:rsidRPr="00634EB2" w:rsidRDefault="00927D30" w:rsidP="00927D3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c>
          <w:tcPr>
            <w:tcW w:w="2409" w:type="dxa"/>
            <w:noWrap/>
            <w:vAlign w:val="center"/>
            <w:hideMark/>
          </w:tcPr>
          <w:p w:rsidR="00927D30" w:rsidRPr="00634EB2" w:rsidRDefault="00927D30" w:rsidP="00927D3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w:t>
            </w:r>
          </w:p>
        </w:tc>
      </w:tr>
      <w:tr w:rsidR="00927D30" w:rsidRPr="00634EB2" w:rsidTr="00101CBE">
        <w:trPr>
          <w:trHeight w:val="20"/>
        </w:trPr>
        <w:tc>
          <w:tcPr>
            <w:tcW w:w="1300" w:type="dxa"/>
            <w:hideMark/>
          </w:tcPr>
          <w:p w:rsidR="00927D30" w:rsidRPr="00634EB2" w:rsidRDefault="00927D30" w:rsidP="00927D3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5</w:t>
            </w:r>
          </w:p>
        </w:tc>
        <w:tc>
          <w:tcPr>
            <w:tcW w:w="8618" w:type="dxa"/>
            <w:hideMark/>
          </w:tcPr>
          <w:p w:rsidR="00927D30" w:rsidRPr="00634EB2" w:rsidRDefault="00927D30" w:rsidP="00927D3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Прочие расходы</w:t>
            </w:r>
          </w:p>
        </w:tc>
        <w:tc>
          <w:tcPr>
            <w:tcW w:w="2410" w:type="dxa"/>
            <w:noWrap/>
            <w:vAlign w:val="center"/>
            <w:hideMark/>
          </w:tcPr>
          <w:p w:rsidR="00927D30" w:rsidRPr="00634EB2" w:rsidRDefault="00927D30" w:rsidP="00927D3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293</w:t>
            </w:r>
          </w:p>
        </w:tc>
        <w:tc>
          <w:tcPr>
            <w:tcW w:w="2409" w:type="dxa"/>
            <w:noWrap/>
            <w:vAlign w:val="center"/>
            <w:hideMark/>
          </w:tcPr>
          <w:p w:rsidR="00927D30" w:rsidRPr="00634EB2" w:rsidRDefault="00927D30" w:rsidP="00927D3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265</w:t>
            </w:r>
          </w:p>
        </w:tc>
      </w:tr>
      <w:tr w:rsidR="00927D30" w:rsidRPr="00634EB2" w:rsidTr="00101CBE">
        <w:trPr>
          <w:trHeight w:val="20"/>
        </w:trPr>
        <w:tc>
          <w:tcPr>
            <w:tcW w:w="1300" w:type="dxa"/>
            <w:hideMark/>
          </w:tcPr>
          <w:p w:rsidR="00927D30" w:rsidRPr="00634EB2" w:rsidRDefault="00927D30" w:rsidP="00927D30">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6</w:t>
            </w:r>
          </w:p>
        </w:tc>
        <w:tc>
          <w:tcPr>
            <w:tcW w:w="8618" w:type="dxa"/>
            <w:hideMark/>
          </w:tcPr>
          <w:p w:rsidR="00927D30" w:rsidRPr="00634EB2" w:rsidRDefault="00927D30" w:rsidP="00927D30">
            <w:pPr>
              <w:adjustRightInd/>
              <w:jc w:val="both"/>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Итого</w:t>
            </w:r>
          </w:p>
        </w:tc>
        <w:tc>
          <w:tcPr>
            <w:tcW w:w="2410" w:type="dxa"/>
            <w:noWrap/>
            <w:vAlign w:val="center"/>
            <w:hideMark/>
          </w:tcPr>
          <w:p w:rsidR="00927D30" w:rsidRPr="00634EB2" w:rsidRDefault="00927D30" w:rsidP="00927D3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293</w:t>
            </w:r>
          </w:p>
        </w:tc>
        <w:tc>
          <w:tcPr>
            <w:tcW w:w="2409" w:type="dxa"/>
            <w:noWrap/>
            <w:vAlign w:val="center"/>
            <w:hideMark/>
          </w:tcPr>
          <w:p w:rsidR="00927D30" w:rsidRPr="00634EB2" w:rsidRDefault="00927D30" w:rsidP="00927D30">
            <w:pPr>
              <w:jc w:val="right"/>
              <w:rPr>
                <w:rFonts w:ascii="Times New Roman" w:hAnsi="Times New Roman" w:cs="Times New Roman"/>
                <w:color w:val="000000"/>
                <w:sz w:val="24"/>
                <w:szCs w:val="24"/>
              </w:rPr>
            </w:pPr>
            <w:r w:rsidRPr="00634EB2">
              <w:rPr>
                <w:rFonts w:ascii="Times New Roman" w:hAnsi="Times New Roman" w:cs="Times New Roman"/>
                <w:color w:val="000000"/>
                <w:sz w:val="24"/>
                <w:szCs w:val="24"/>
              </w:rPr>
              <w:t>265</w:t>
            </w:r>
          </w:p>
        </w:tc>
      </w:tr>
    </w:tbl>
    <w:p w:rsidR="00F03A10" w:rsidRDefault="00F03A10" w:rsidP="00C83EB1">
      <w:pPr>
        <w:adjustRightInd/>
        <w:rPr>
          <w:rFonts w:ascii="Times New Roman" w:hAnsi="Times New Roman" w:cs="Times New Roman"/>
          <w:color w:val="000000" w:themeColor="text1"/>
          <w:sz w:val="24"/>
          <w:szCs w:val="24"/>
        </w:rPr>
      </w:pPr>
    </w:p>
    <w:p w:rsidR="00F03A10" w:rsidRDefault="00F03A10">
      <w:pPr>
        <w:widowControl/>
        <w:autoSpaceDE/>
        <w:autoSpaceDN/>
        <w:adjustRightIn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C83EB1" w:rsidRPr="00634EB2" w:rsidRDefault="00C83EB1" w:rsidP="00C83EB1">
      <w:pPr>
        <w:adjustRightInd/>
        <w:rPr>
          <w:rFonts w:ascii="Times New Roman" w:hAnsi="Times New Roman" w:cs="Times New Roman"/>
          <w:color w:val="000000" w:themeColor="text1"/>
          <w:sz w:val="24"/>
          <w:szCs w:val="24"/>
        </w:rPr>
      </w:pPr>
    </w:p>
    <w:p w:rsidR="00101CBE" w:rsidRPr="00634EB2" w:rsidRDefault="00101CBE" w:rsidP="00101CBE">
      <w:pPr>
        <w:pStyle w:val="ConsPlusNormal"/>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Прочие расходы</w:t>
      </w:r>
    </w:p>
    <w:p w:rsidR="00C83EB1" w:rsidRPr="00634EB2" w:rsidRDefault="00101CBE" w:rsidP="00101CBE">
      <w:pPr>
        <w:pStyle w:val="ConsPlusNormal"/>
        <w:rPr>
          <w:rFonts w:ascii="Times New Roman" w:hAnsi="Times New Roman" w:cs="Times New Roman"/>
          <w:b/>
          <w:bCs/>
          <w:color w:val="000000" w:themeColor="text1"/>
          <w:szCs w:val="24"/>
        </w:rPr>
      </w:pPr>
      <w:r w:rsidRPr="00634EB2">
        <w:rPr>
          <w:rFonts w:ascii="Times New Roman" w:hAnsi="Times New Roman" w:cs="Times New Roman"/>
          <w:b/>
          <w:bCs/>
          <w:color w:val="000000" w:themeColor="text1"/>
          <w:szCs w:val="24"/>
        </w:rPr>
        <w:t>Таблица 47.2</w:t>
      </w:r>
    </w:p>
    <w:p w:rsidR="001257B0" w:rsidRPr="00634EB2" w:rsidRDefault="001257B0" w:rsidP="00C83EB1">
      <w:pPr>
        <w:adjustRightInd/>
        <w:rPr>
          <w:rFonts w:ascii="Times New Roman" w:hAnsi="Times New Roman" w:cs="Times New Roman"/>
          <w:color w:val="000000" w:themeColor="text1"/>
          <w:sz w:val="24"/>
          <w:szCs w:val="24"/>
        </w:rPr>
      </w:pPr>
    </w:p>
    <w:tbl>
      <w:tblPr>
        <w:tblStyle w:val="aa"/>
        <w:tblW w:w="14737" w:type="dxa"/>
        <w:tblLook w:val="04A0" w:firstRow="1" w:lastRow="0" w:firstColumn="1" w:lastColumn="0" w:noHBand="0" w:noVBand="1"/>
      </w:tblPr>
      <w:tblGrid>
        <w:gridCol w:w="1300"/>
        <w:gridCol w:w="8618"/>
        <w:gridCol w:w="2410"/>
        <w:gridCol w:w="2409"/>
      </w:tblGrid>
      <w:tr w:rsidR="001257B0" w:rsidRPr="00634EB2" w:rsidTr="00101CBE">
        <w:trPr>
          <w:trHeight w:val="270"/>
        </w:trPr>
        <w:tc>
          <w:tcPr>
            <w:tcW w:w="1300" w:type="dxa"/>
            <w:vAlign w:val="center"/>
            <w:hideMark/>
          </w:tcPr>
          <w:p w:rsidR="001257B0" w:rsidRPr="00364776" w:rsidRDefault="001257B0" w:rsidP="00101CBE">
            <w:pPr>
              <w:adjustRightInd/>
              <w:jc w:val="center"/>
              <w:rPr>
                <w:rFonts w:ascii="Times New Roman" w:hAnsi="Times New Roman" w:cs="Times New Roman"/>
                <w:b/>
                <w:color w:val="000000" w:themeColor="text1"/>
                <w:sz w:val="24"/>
                <w:szCs w:val="24"/>
              </w:rPr>
            </w:pPr>
            <w:r w:rsidRPr="00364776">
              <w:rPr>
                <w:rFonts w:ascii="Times New Roman" w:hAnsi="Times New Roman" w:cs="Times New Roman"/>
                <w:b/>
                <w:color w:val="000000" w:themeColor="text1"/>
                <w:sz w:val="24"/>
                <w:szCs w:val="24"/>
              </w:rPr>
              <w:t>Номер строки</w:t>
            </w:r>
          </w:p>
        </w:tc>
        <w:tc>
          <w:tcPr>
            <w:tcW w:w="8618" w:type="dxa"/>
            <w:vAlign w:val="center"/>
            <w:hideMark/>
          </w:tcPr>
          <w:p w:rsidR="001257B0" w:rsidRPr="00364776" w:rsidRDefault="001257B0" w:rsidP="00101CBE">
            <w:pPr>
              <w:adjustRightInd/>
              <w:jc w:val="center"/>
              <w:rPr>
                <w:rFonts w:ascii="Times New Roman" w:hAnsi="Times New Roman" w:cs="Times New Roman"/>
                <w:b/>
                <w:color w:val="000000" w:themeColor="text1"/>
                <w:sz w:val="24"/>
                <w:szCs w:val="24"/>
              </w:rPr>
            </w:pPr>
            <w:r w:rsidRPr="00364776">
              <w:rPr>
                <w:rFonts w:ascii="Times New Roman" w:hAnsi="Times New Roman" w:cs="Times New Roman"/>
                <w:b/>
                <w:color w:val="000000" w:themeColor="text1"/>
                <w:sz w:val="24"/>
                <w:szCs w:val="24"/>
              </w:rPr>
              <w:t>Наименование показателя</w:t>
            </w:r>
          </w:p>
        </w:tc>
        <w:tc>
          <w:tcPr>
            <w:tcW w:w="2410" w:type="dxa"/>
            <w:noWrap/>
            <w:vAlign w:val="center"/>
            <w:hideMark/>
          </w:tcPr>
          <w:p w:rsidR="001257B0" w:rsidRPr="00364776" w:rsidRDefault="00511A9B" w:rsidP="00101CBE">
            <w:pPr>
              <w:adjustRightInd/>
              <w:jc w:val="center"/>
              <w:rPr>
                <w:rFonts w:ascii="Times New Roman" w:hAnsi="Times New Roman" w:cs="Times New Roman"/>
                <w:b/>
                <w:color w:val="000000" w:themeColor="text1"/>
                <w:sz w:val="24"/>
                <w:szCs w:val="24"/>
              </w:rPr>
            </w:pPr>
            <w:r w:rsidRPr="00364776">
              <w:rPr>
                <w:rFonts w:ascii="Times New Roman" w:hAnsi="Times New Roman" w:cs="Times New Roman"/>
                <w:b/>
                <w:color w:val="000000" w:themeColor="text1"/>
                <w:sz w:val="24"/>
                <w:szCs w:val="24"/>
              </w:rPr>
              <w:t>3 квартал</w:t>
            </w:r>
            <w:r w:rsidR="001257B0" w:rsidRPr="00364776">
              <w:rPr>
                <w:rFonts w:ascii="Times New Roman" w:hAnsi="Times New Roman" w:cs="Times New Roman"/>
                <w:b/>
                <w:color w:val="000000" w:themeColor="text1"/>
                <w:sz w:val="24"/>
                <w:szCs w:val="24"/>
              </w:rPr>
              <w:t xml:space="preserve"> 2018 г.</w:t>
            </w:r>
          </w:p>
        </w:tc>
        <w:tc>
          <w:tcPr>
            <w:tcW w:w="2409" w:type="dxa"/>
            <w:noWrap/>
            <w:vAlign w:val="center"/>
            <w:hideMark/>
          </w:tcPr>
          <w:p w:rsidR="001257B0" w:rsidRPr="00364776" w:rsidRDefault="00511A9B" w:rsidP="00101CBE">
            <w:pPr>
              <w:adjustRightInd/>
              <w:jc w:val="center"/>
              <w:rPr>
                <w:rFonts w:ascii="Times New Roman" w:hAnsi="Times New Roman" w:cs="Times New Roman"/>
                <w:b/>
                <w:color w:val="000000" w:themeColor="text1"/>
                <w:sz w:val="24"/>
                <w:szCs w:val="24"/>
              </w:rPr>
            </w:pPr>
            <w:r w:rsidRPr="00364776">
              <w:rPr>
                <w:rFonts w:ascii="Times New Roman" w:hAnsi="Times New Roman" w:cs="Times New Roman"/>
                <w:b/>
                <w:color w:val="000000" w:themeColor="text1"/>
                <w:sz w:val="24"/>
                <w:szCs w:val="24"/>
              </w:rPr>
              <w:t>3 квартал</w:t>
            </w:r>
            <w:r w:rsidR="001257B0" w:rsidRPr="00364776">
              <w:rPr>
                <w:rFonts w:ascii="Times New Roman" w:hAnsi="Times New Roman" w:cs="Times New Roman"/>
                <w:b/>
                <w:color w:val="000000" w:themeColor="text1"/>
                <w:sz w:val="24"/>
                <w:szCs w:val="24"/>
              </w:rPr>
              <w:t xml:space="preserve"> 2017 г.</w:t>
            </w:r>
          </w:p>
        </w:tc>
      </w:tr>
      <w:tr w:rsidR="001257B0" w:rsidRPr="00634EB2" w:rsidTr="00101CBE">
        <w:trPr>
          <w:trHeight w:val="255"/>
        </w:trPr>
        <w:tc>
          <w:tcPr>
            <w:tcW w:w="1300" w:type="dxa"/>
            <w:vAlign w:val="center"/>
            <w:hideMark/>
          </w:tcPr>
          <w:p w:rsidR="001257B0" w:rsidRPr="00634EB2" w:rsidRDefault="001257B0" w:rsidP="00101CBE">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1</w:t>
            </w:r>
          </w:p>
        </w:tc>
        <w:tc>
          <w:tcPr>
            <w:tcW w:w="8618" w:type="dxa"/>
            <w:vAlign w:val="center"/>
            <w:hideMark/>
          </w:tcPr>
          <w:p w:rsidR="001257B0" w:rsidRPr="00634EB2" w:rsidRDefault="001257B0" w:rsidP="00101CBE">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2</w:t>
            </w:r>
          </w:p>
        </w:tc>
        <w:tc>
          <w:tcPr>
            <w:tcW w:w="2410" w:type="dxa"/>
            <w:vAlign w:val="center"/>
            <w:hideMark/>
          </w:tcPr>
          <w:p w:rsidR="001257B0" w:rsidRPr="00634EB2" w:rsidRDefault="00101CBE" w:rsidP="00101CBE">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3</w:t>
            </w:r>
          </w:p>
        </w:tc>
        <w:tc>
          <w:tcPr>
            <w:tcW w:w="2409" w:type="dxa"/>
            <w:vAlign w:val="center"/>
            <w:hideMark/>
          </w:tcPr>
          <w:p w:rsidR="001257B0" w:rsidRPr="00634EB2" w:rsidRDefault="001257B0" w:rsidP="00101CBE">
            <w:pPr>
              <w:adjustRightInd/>
              <w:jc w:val="center"/>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4</w:t>
            </w:r>
          </w:p>
        </w:tc>
      </w:tr>
      <w:tr w:rsidR="00364776" w:rsidRPr="00364776" w:rsidTr="00504487">
        <w:trPr>
          <w:trHeight w:val="20"/>
        </w:trPr>
        <w:tc>
          <w:tcPr>
            <w:tcW w:w="1300" w:type="dxa"/>
            <w:hideMark/>
          </w:tcPr>
          <w:p w:rsidR="00364776" w:rsidRPr="00364776" w:rsidRDefault="00364776" w:rsidP="00364776">
            <w:pPr>
              <w:adjustRightInd/>
              <w:jc w:val="center"/>
              <w:rPr>
                <w:rFonts w:ascii="Times New Roman" w:hAnsi="Times New Roman" w:cs="Times New Roman"/>
                <w:color w:val="000000" w:themeColor="text1"/>
                <w:sz w:val="24"/>
                <w:szCs w:val="24"/>
              </w:rPr>
            </w:pPr>
            <w:r w:rsidRPr="00364776">
              <w:rPr>
                <w:rFonts w:ascii="Times New Roman" w:hAnsi="Times New Roman" w:cs="Times New Roman"/>
                <w:color w:val="000000" w:themeColor="text1"/>
                <w:sz w:val="24"/>
                <w:szCs w:val="24"/>
              </w:rPr>
              <w:t>1</w:t>
            </w:r>
          </w:p>
        </w:tc>
        <w:tc>
          <w:tcPr>
            <w:tcW w:w="8618" w:type="dxa"/>
            <w:hideMark/>
          </w:tcPr>
          <w:p w:rsidR="00364776" w:rsidRPr="00364776" w:rsidRDefault="00364776" w:rsidP="00364776">
            <w:pPr>
              <w:adjustRightInd/>
              <w:jc w:val="both"/>
              <w:rPr>
                <w:rFonts w:ascii="Times New Roman" w:hAnsi="Times New Roman" w:cs="Times New Roman"/>
                <w:color w:val="000000" w:themeColor="text1"/>
                <w:sz w:val="24"/>
                <w:szCs w:val="24"/>
              </w:rPr>
            </w:pPr>
            <w:r w:rsidRPr="00364776">
              <w:rPr>
                <w:rFonts w:ascii="Times New Roman" w:hAnsi="Times New Roman" w:cs="Times New Roman"/>
                <w:color w:val="000000" w:themeColor="text1"/>
                <w:sz w:val="24"/>
                <w:szCs w:val="24"/>
              </w:rPr>
              <w:t>Расходы (кроме процентных) по операциям с полученными кредитами, привлеченными средствами и выпущенными долговыми ценными бумагами, оцениваемыми по амортизированной стоимости</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776" w:rsidRPr="00364776" w:rsidRDefault="00364776" w:rsidP="00364776">
            <w:pPr>
              <w:widowControl/>
              <w:autoSpaceDE/>
              <w:autoSpaceDN/>
              <w:adjustRightInd/>
              <w:jc w:val="right"/>
              <w:rPr>
                <w:rFonts w:ascii="Times New Roman" w:hAnsi="Times New Roman" w:cs="Times New Roman"/>
                <w:color w:val="000000"/>
                <w:sz w:val="24"/>
                <w:szCs w:val="24"/>
              </w:rPr>
            </w:pPr>
            <w:r w:rsidRPr="00364776">
              <w:rPr>
                <w:rFonts w:ascii="Times New Roman" w:hAnsi="Times New Roman" w:cs="Times New Roman"/>
                <w:color w:val="000000"/>
                <w:sz w:val="24"/>
                <w:szCs w:val="24"/>
              </w:rPr>
              <w:t>-</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364776" w:rsidRPr="00364776" w:rsidRDefault="00364776" w:rsidP="00364776">
            <w:pPr>
              <w:jc w:val="right"/>
              <w:rPr>
                <w:rFonts w:ascii="Times New Roman" w:hAnsi="Times New Roman" w:cs="Times New Roman"/>
                <w:color w:val="000000"/>
                <w:sz w:val="24"/>
                <w:szCs w:val="24"/>
              </w:rPr>
            </w:pPr>
            <w:r w:rsidRPr="00364776">
              <w:rPr>
                <w:rFonts w:ascii="Times New Roman" w:hAnsi="Times New Roman" w:cs="Times New Roman"/>
                <w:color w:val="000000"/>
                <w:sz w:val="24"/>
                <w:szCs w:val="24"/>
              </w:rPr>
              <w:t>-</w:t>
            </w:r>
          </w:p>
        </w:tc>
      </w:tr>
      <w:tr w:rsidR="00364776" w:rsidRPr="00364776" w:rsidTr="00504487">
        <w:trPr>
          <w:trHeight w:val="20"/>
        </w:trPr>
        <w:tc>
          <w:tcPr>
            <w:tcW w:w="1300" w:type="dxa"/>
            <w:hideMark/>
          </w:tcPr>
          <w:p w:rsidR="00364776" w:rsidRPr="00364776" w:rsidRDefault="00364776" w:rsidP="00364776">
            <w:pPr>
              <w:adjustRightInd/>
              <w:jc w:val="center"/>
              <w:rPr>
                <w:rFonts w:ascii="Times New Roman" w:hAnsi="Times New Roman" w:cs="Times New Roman"/>
                <w:color w:val="000000" w:themeColor="text1"/>
                <w:sz w:val="24"/>
                <w:szCs w:val="24"/>
              </w:rPr>
            </w:pPr>
            <w:r w:rsidRPr="00364776">
              <w:rPr>
                <w:rFonts w:ascii="Times New Roman" w:hAnsi="Times New Roman" w:cs="Times New Roman"/>
                <w:color w:val="000000" w:themeColor="text1"/>
                <w:sz w:val="24"/>
                <w:szCs w:val="24"/>
              </w:rPr>
              <w:t>2</w:t>
            </w:r>
          </w:p>
        </w:tc>
        <w:tc>
          <w:tcPr>
            <w:tcW w:w="8618" w:type="dxa"/>
            <w:hideMark/>
          </w:tcPr>
          <w:p w:rsidR="00364776" w:rsidRPr="00364776" w:rsidRDefault="00364776" w:rsidP="00364776">
            <w:pPr>
              <w:adjustRightInd/>
              <w:jc w:val="both"/>
              <w:rPr>
                <w:rFonts w:ascii="Times New Roman" w:hAnsi="Times New Roman" w:cs="Times New Roman"/>
                <w:color w:val="000000" w:themeColor="text1"/>
                <w:sz w:val="24"/>
                <w:szCs w:val="24"/>
              </w:rPr>
            </w:pPr>
            <w:r w:rsidRPr="00364776">
              <w:rPr>
                <w:rFonts w:ascii="Times New Roman" w:hAnsi="Times New Roman" w:cs="Times New Roman"/>
                <w:color w:val="000000" w:themeColor="text1"/>
                <w:sz w:val="24"/>
                <w:szCs w:val="24"/>
              </w:rPr>
              <w:t>Расходы на списание безнадежной дебиторской задолженности</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364776" w:rsidRPr="00364776" w:rsidRDefault="00364776" w:rsidP="00364776">
            <w:pPr>
              <w:jc w:val="right"/>
              <w:rPr>
                <w:rFonts w:ascii="Times New Roman" w:hAnsi="Times New Roman" w:cs="Times New Roman"/>
                <w:color w:val="000000"/>
                <w:sz w:val="24"/>
                <w:szCs w:val="24"/>
              </w:rPr>
            </w:pPr>
            <w:r w:rsidRPr="00364776">
              <w:rPr>
                <w:rFonts w:ascii="Times New Roman" w:hAnsi="Times New Roman" w:cs="Times New Roman"/>
                <w:color w:val="000000"/>
                <w:sz w:val="24"/>
                <w:szCs w:val="24"/>
              </w:rPr>
              <w:t>-</w:t>
            </w:r>
          </w:p>
        </w:tc>
        <w:tc>
          <w:tcPr>
            <w:tcW w:w="2409" w:type="dxa"/>
            <w:tcBorders>
              <w:top w:val="nil"/>
              <w:left w:val="nil"/>
              <w:bottom w:val="single" w:sz="4" w:space="0" w:color="auto"/>
              <w:right w:val="single" w:sz="4" w:space="0" w:color="auto"/>
            </w:tcBorders>
            <w:shd w:val="clear" w:color="auto" w:fill="auto"/>
            <w:noWrap/>
            <w:vAlign w:val="center"/>
            <w:hideMark/>
          </w:tcPr>
          <w:p w:rsidR="00364776" w:rsidRPr="00364776" w:rsidRDefault="00364776" w:rsidP="00364776">
            <w:pPr>
              <w:jc w:val="right"/>
              <w:rPr>
                <w:rFonts w:ascii="Times New Roman" w:hAnsi="Times New Roman" w:cs="Times New Roman"/>
                <w:color w:val="000000"/>
                <w:sz w:val="24"/>
                <w:szCs w:val="24"/>
              </w:rPr>
            </w:pPr>
            <w:r w:rsidRPr="00364776">
              <w:rPr>
                <w:rFonts w:ascii="Times New Roman" w:hAnsi="Times New Roman" w:cs="Times New Roman"/>
                <w:color w:val="000000"/>
                <w:sz w:val="24"/>
                <w:szCs w:val="24"/>
              </w:rPr>
              <w:t>-</w:t>
            </w:r>
          </w:p>
        </w:tc>
      </w:tr>
      <w:tr w:rsidR="00364776" w:rsidRPr="00364776" w:rsidTr="00504487">
        <w:trPr>
          <w:trHeight w:val="20"/>
        </w:trPr>
        <w:tc>
          <w:tcPr>
            <w:tcW w:w="1300" w:type="dxa"/>
            <w:hideMark/>
          </w:tcPr>
          <w:p w:rsidR="00364776" w:rsidRPr="00364776" w:rsidRDefault="00364776" w:rsidP="00364776">
            <w:pPr>
              <w:adjustRightInd/>
              <w:jc w:val="center"/>
              <w:rPr>
                <w:rFonts w:ascii="Times New Roman" w:hAnsi="Times New Roman" w:cs="Times New Roman"/>
                <w:color w:val="000000" w:themeColor="text1"/>
                <w:sz w:val="24"/>
                <w:szCs w:val="24"/>
              </w:rPr>
            </w:pPr>
            <w:r w:rsidRPr="00364776">
              <w:rPr>
                <w:rFonts w:ascii="Times New Roman" w:hAnsi="Times New Roman" w:cs="Times New Roman"/>
                <w:color w:val="000000" w:themeColor="text1"/>
                <w:sz w:val="24"/>
                <w:szCs w:val="24"/>
              </w:rPr>
              <w:t>3</w:t>
            </w:r>
          </w:p>
        </w:tc>
        <w:tc>
          <w:tcPr>
            <w:tcW w:w="8618" w:type="dxa"/>
            <w:hideMark/>
          </w:tcPr>
          <w:p w:rsidR="00364776" w:rsidRPr="00364776" w:rsidRDefault="00364776" w:rsidP="00364776">
            <w:pPr>
              <w:adjustRightInd/>
              <w:jc w:val="both"/>
              <w:rPr>
                <w:rFonts w:ascii="Times New Roman" w:hAnsi="Times New Roman" w:cs="Times New Roman"/>
                <w:color w:val="000000" w:themeColor="text1"/>
                <w:sz w:val="24"/>
                <w:szCs w:val="24"/>
              </w:rPr>
            </w:pPr>
            <w:r w:rsidRPr="00364776">
              <w:rPr>
                <w:rFonts w:ascii="Times New Roman" w:hAnsi="Times New Roman" w:cs="Times New Roman"/>
                <w:color w:val="000000" w:themeColor="text1"/>
                <w:sz w:val="24"/>
                <w:szCs w:val="24"/>
              </w:rPr>
              <w:t>Расходы по созданию резервов под обесценение по прочим активам</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364776" w:rsidRPr="00364776" w:rsidRDefault="00364776" w:rsidP="00364776">
            <w:pPr>
              <w:jc w:val="right"/>
              <w:rPr>
                <w:rFonts w:ascii="Times New Roman" w:hAnsi="Times New Roman" w:cs="Times New Roman"/>
                <w:color w:val="000000"/>
                <w:sz w:val="24"/>
                <w:szCs w:val="24"/>
              </w:rPr>
            </w:pPr>
            <w:r w:rsidRPr="00364776">
              <w:rPr>
                <w:rFonts w:ascii="Times New Roman" w:hAnsi="Times New Roman" w:cs="Times New Roman"/>
                <w:color w:val="000000"/>
                <w:sz w:val="24"/>
                <w:szCs w:val="24"/>
              </w:rPr>
              <w:t>-</w:t>
            </w:r>
          </w:p>
        </w:tc>
        <w:tc>
          <w:tcPr>
            <w:tcW w:w="2409" w:type="dxa"/>
            <w:tcBorders>
              <w:top w:val="nil"/>
              <w:left w:val="nil"/>
              <w:bottom w:val="single" w:sz="4" w:space="0" w:color="auto"/>
              <w:right w:val="single" w:sz="4" w:space="0" w:color="auto"/>
            </w:tcBorders>
            <w:shd w:val="clear" w:color="auto" w:fill="auto"/>
            <w:noWrap/>
            <w:vAlign w:val="center"/>
            <w:hideMark/>
          </w:tcPr>
          <w:p w:rsidR="00364776" w:rsidRPr="00364776" w:rsidRDefault="00364776" w:rsidP="00364776">
            <w:pPr>
              <w:jc w:val="right"/>
              <w:rPr>
                <w:rFonts w:ascii="Times New Roman" w:hAnsi="Times New Roman" w:cs="Times New Roman"/>
                <w:color w:val="000000"/>
                <w:sz w:val="24"/>
                <w:szCs w:val="24"/>
              </w:rPr>
            </w:pPr>
            <w:r w:rsidRPr="00364776">
              <w:rPr>
                <w:rFonts w:ascii="Times New Roman" w:hAnsi="Times New Roman" w:cs="Times New Roman"/>
                <w:color w:val="000000"/>
                <w:sz w:val="24"/>
                <w:szCs w:val="24"/>
              </w:rPr>
              <w:t>-</w:t>
            </w:r>
          </w:p>
        </w:tc>
      </w:tr>
      <w:tr w:rsidR="00364776" w:rsidRPr="00364776" w:rsidTr="00504487">
        <w:trPr>
          <w:trHeight w:val="20"/>
        </w:trPr>
        <w:tc>
          <w:tcPr>
            <w:tcW w:w="1300" w:type="dxa"/>
            <w:hideMark/>
          </w:tcPr>
          <w:p w:rsidR="00364776" w:rsidRPr="00364776" w:rsidRDefault="00364776" w:rsidP="00364776">
            <w:pPr>
              <w:adjustRightInd/>
              <w:jc w:val="center"/>
              <w:rPr>
                <w:rFonts w:ascii="Times New Roman" w:hAnsi="Times New Roman" w:cs="Times New Roman"/>
                <w:color w:val="000000" w:themeColor="text1"/>
                <w:sz w:val="24"/>
                <w:szCs w:val="24"/>
              </w:rPr>
            </w:pPr>
            <w:r w:rsidRPr="00364776">
              <w:rPr>
                <w:rFonts w:ascii="Times New Roman" w:hAnsi="Times New Roman" w:cs="Times New Roman"/>
                <w:color w:val="000000" w:themeColor="text1"/>
                <w:sz w:val="24"/>
                <w:szCs w:val="24"/>
              </w:rPr>
              <w:t>4</w:t>
            </w:r>
          </w:p>
        </w:tc>
        <w:tc>
          <w:tcPr>
            <w:tcW w:w="8618" w:type="dxa"/>
            <w:hideMark/>
          </w:tcPr>
          <w:p w:rsidR="00364776" w:rsidRPr="00364776" w:rsidRDefault="00364776" w:rsidP="00364776">
            <w:pPr>
              <w:adjustRightInd/>
              <w:jc w:val="both"/>
              <w:rPr>
                <w:rFonts w:ascii="Times New Roman" w:hAnsi="Times New Roman" w:cs="Times New Roman"/>
                <w:color w:val="000000" w:themeColor="text1"/>
                <w:sz w:val="24"/>
                <w:szCs w:val="24"/>
              </w:rPr>
            </w:pPr>
            <w:r w:rsidRPr="00364776">
              <w:rPr>
                <w:rFonts w:ascii="Times New Roman" w:hAnsi="Times New Roman" w:cs="Times New Roman"/>
                <w:color w:val="000000" w:themeColor="text1"/>
                <w:sz w:val="24"/>
                <w:szCs w:val="24"/>
              </w:rPr>
              <w:t>Расходы на благотворительность, осуществление спортивных мероприятий, отдыха, мероприятий культурно- просветительского характера</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364776" w:rsidRPr="00364776" w:rsidRDefault="00364776" w:rsidP="00364776">
            <w:pPr>
              <w:jc w:val="right"/>
              <w:rPr>
                <w:rFonts w:ascii="Times New Roman" w:hAnsi="Times New Roman" w:cs="Times New Roman"/>
                <w:color w:val="000000"/>
                <w:sz w:val="24"/>
                <w:szCs w:val="24"/>
              </w:rPr>
            </w:pPr>
            <w:r w:rsidRPr="00364776">
              <w:rPr>
                <w:rFonts w:ascii="Times New Roman" w:hAnsi="Times New Roman" w:cs="Times New Roman"/>
                <w:color w:val="000000"/>
                <w:sz w:val="24"/>
                <w:szCs w:val="24"/>
              </w:rPr>
              <w:t>-</w:t>
            </w:r>
          </w:p>
        </w:tc>
        <w:tc>
          <w:tcPr>
            <w:tcW w:w="2409" w:type="dxa"/>
            <w:tcBorders>
              <w:top w:val="nil"/>
              <w:left w:val="nil"/>
              <w:bottom w:val="single" w:sz="4" w:space="0" w:color="auto"/>
              <w:right w:val="single" w:sz="4" w:space="0" w:color="auto"/>
            </w:tcBorders>
            <w:shd w:val="clear" w:color="auto" w:fill="auto"/>
            <w:noWrap/>
            <w:vAlign w:val="center"/>
            <w:hideMark/>
          </w:tcPr>
          <w:p w:rsidR="00364776" w:rsidRPr="00364776" w:rsidRDefault="00364776" w:rsidP="00364776">
            <w:pPr>
              <w:jc w:val="right"/>
              <w:rPr>
                <w:rFonts w:ascii="Times New Roman" w:hAnsi="Times New Roman" w:cs="Times New Roman"/>
                <w:color w:val="000000"/>
                <w:sz w:val="24"/>
                <w:szCs w:val="24"/>
              </w:rPr>
            </w:pPr>
            <w:r w:rsidRPr="00364776">
              <w:rPr>
                <w:rFonts w:ascii="Times New Roman" w:hAnsi="Times New Roman" w:cs="Times New Roman"/>
                <w:color w:val="000000"/>
                <w:sz w:val="24"/>
                <w:szCs w:val="24"/>
              </w:rPr>
              <w:t>-</w:t>
            </w:r>
          </w:p>
        </w:tc>
      </w:tr>
      <w:tr w:rsidR="00364776" w:rsidRPr="00364776" w:rsidTr="00504487">
        <w:trPr>
          <w:trHeight w:val="20"/>
        </w:trPr>
        <w:tc>
          <w:tcPr>
            <w:tcW w:w="1300" w:type="dxa"/>
            <w:hideMark/>
          </w:tcPr>
          <w:p w:rsidR="00364776" w:rsidRPr="00364776" w:rsidRDefault="00364776" w:rsidP="00364776">
            <w:pPr>
              <w:adjustRightInd/>
              <w:jc w:val="center"/>
              <w:rPr>
                <w:rFonts w:ascii="Times New Roman" w:hAnsi="Times New Roman" w:cs="Times New Roman"/>
                <w:color w:val="000000" w:themeColor="text1"/>
                <w:sz w:val="24"/>
                <w:szCs w:val="24"/>
              </w:rPr>
            </w:pPr>
            <w:r w:rsidRPr="00364776">
              <w:rPr>
                <w:rFonts w:ascii="Times New Roman" w:hAnsi="Times New Roman" w:cs="Times New Roman"/>
                <w:color w:val="000000" w:themeColor="text1"/>
                <w:sz w:val="24"/>
                <w:szCs w:val="24"/>
              </w:rPr>
              <w:t>5</w:t>
            </w:r>
          </w:p>
        </w:tc>
        <w:tc>
          <w:tcPr>
            <w:tcW w:w="8618" w:type="dxa"/>
            <w:hideMark/>
          </w:tcPr>
          <w:p w:rsidR="00364776" w:rsidRPr="00364776" w:rsidRDefault="00364776" w:rsidP="00364776">
            <w:pPr>
              <w:adjustRightInd/>
              <w:jc w:val="both"/>
              <w:rPr>
                <w:rFonts w:ascii="Times New Roman" w:hAnsi="Times New Roman" w:cs="Times New Roman"/>
                <w:color w:val="000000" w:themeColor="text1"/>
                <w:sz w:val="24"/>
                <w:szCs w:val="24"/>
              </w:rPr>
            </w:pPr>
            <w:r w:rsidRPr="00364776">
              <w:rPr>
                <w:rFonts w:ascii="Times New Roman" w:hAnsi="Times New Roman" w:cs="Times New Roman"/>
                <w:color w:val="000000" w:themeColor="text1"/>
                <w:sz w:val="24"/>
                <w:szCs w:val="24"/>
              </w:rPr>
              <w:t>Прочие расходы</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364776" w:rsidRPr="00364776" w:rsidRDefault="00364776" w:rsidP="00364776">
            <w:pPr>
              <w:jc w:val="right"/>
              <w:rPr>
                <w:rFonts w:ascii="Times New Roman" w:hAnsi="Times New Roman" w:cs="Times New Roman"/>
                <w:color w:val="000000"/>
                <w:sz w:val="24"/>
                <w:szCs w:val="24"/>
              </w:rPr>
            </w:pPr>
            <w:r w:rsidRPr="00364776">
              <w:rPr>
                <w:rFonts w:ascii="Times New Roman" w:hAnsi="Times New Roman" w:cs="Times New Roman"/>
                <w:color w:val="000000"/>
                <w:sz w:val="24"/>
                <w:szCs w:val="24"/>
              </w:rPr>
              <w:t>95</w:t>
            </w:r>
          </w:p>
        </w:tc>
        <w:tc>
          <w:tcPr>
            <w:tcW w:w="2409" w:type="dxa"/>
            <w:tcBorders>
              <w:top w:val="nil"/>
              <w:left w:val="nil"/>
              <w:bottom w:val="single" w:sz="4" w:space="0" w:color="auto"/>
              <w:right w:val="single" w:sz="4" w:space="0" w:color="auto"/>
            </w:tcBorders>
            <w:shd w:val="clear" w:color="auto" w:fill="auto"/>
            <w:noWrap/>
            <w:vAlign w:val="center"/>
            <w:hideMark/>
          </w:tcPr>
          <w:p w:rsidR="00364776" w:rsidRPr="00364776" w:rsidRDefault="00364776" w:rsidP="00364776">
            <w:pPr>
              <w:jc w:val="right"/>
              <w:rPr>
                <w:rFonts w:ascii="Times New Roman" w:hAnsi="Times New Roman" w:cs="Times New Roman"/>
                <w:color w:val="000000"/>
                <w:sz w:val="24"/>
                <w:szCs w:val="24"/>
              </w:rPr>
            </w:pPr>
            <w:r w:rsidRPr="00364776">
              <w:rPr>
                <w:rFonts w:ascii="Times New Roman" w:hAnsi="Times New Roman" w:cs="Times New Roman"/>
                <w:color w:val="000000"/>
                <w:sz w:val="24"/>
                <w:szCs w:val="24"/>
              </w:rPr>
              <w:t>95</w:t>
            </w:r>
          </w:p>
        </w:tc>
      </w:tr>
      <w:tr w:rsidR="00364776" w:rsidRPr="00364776" w:rsidTr="00504487">
        <w:trPr>
          <w:trHeight w:val="20"/>
        </w:trPr>
        <w:tc>
          <w:tcPr>
            <w:tcW w:w="1300" w:type="dxa"/>
            <w:hideMark/>
          </w:tcPr>
          <w:p w:rsidR="00364776" w:rsidRPr="00364776" w:rsidRDefault="00364776" w:rsidP="00364776">
            <w:pPr>
              <w:adjustRightInd/>
              <w:jc w:val="center"/>
              <w:rPr>
                <w:rFonts w:ascii="Times New Roman" w:hAnsi="Times New Roman" w:cs="Times New Roman"/>
                <w:color w:val="000000" w:themeColor="text1"/>
                <w:sz w:val="24"/>
                <w:szCs w:val="24"/>
              </w:rPr>
            </w:pPr>
            <w:r w:rsidRPr="00364776">
              <w:rPr>
                <w:rFonts w:ascii="Times New Roman" w:hAnsi="Times New Roman" w:cs="Times New Roman"/>
                <w:color w:val="000000" w:themeColor="text1"/>
                <w:sz w:val="24"/>
                <w:szCs w:val="24"/>
              </w:rPr>
              <w:t>6</w:t>
            </w:r>
          </w:p>
        </w:tc>
        <w:tc>
          <w:tcPr>
            <w:tcW w:w="8618" w:type="dxa"/>
            <w:hideMark/>
          </w:tcPr>
          <w:p w:rsidR="00364776" w:rsidRPr="00364776" w:rsidRDefault="00364776" w:rsidP="00364776">
            <w:pPr>
              <w:adjustRightInd/>
              <w:jc w:val="both"/>
              <w:rPr>
                <w:rFonts w:ascii="Times New Roman" w:hAnsi="Times New Roman" w:cs="Times New Roman"/>
                <w:color w:val="000000" w:themeColor="text1"/>
                <w:sz w:val="24"/>
                <w:szCs w:val="24"/>
              </w:rPr>
            </w:pPr>
            <w:r w:rsidRPr="00364776">
              <w:rPr>
                <w:rFonts w:ascii="Times New Roman" w:hAnsi="Times New Roman" w:cs="Times New Roman"/>
                <w:color w:val="000000" w:themeColor="text1"/>
                <w:sz w:val="24"/>
                <w:szCs w:val="24"/>
              </w:rPr>
              <w:t>Итого</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364776" w:rsidRPr="00364776" w:rsidRDefault="00364776" w:rsidP="00364776">
            <w:pPr>
              <w:jc w:val="right"/>
              <w:rPr>
                <w:rFonts w:ascii="Times New Roman" w:hAnsi="Times New Roman" w:cs="Times New Roman"/>
                <w:color w:val="000000"/>
                <w:sz w:val="24"/>
                <w:szCs w:val="24"/>
              </w:rPr>
            </w:pPr>
            <w:r w:rsidRPr="00364776">
              <w:rPr>
                <w:rFonts w:ascii="Times New Roman" w:hAnsi="Times New Roman" w:cs="Times New Roman"/>
                <w:color w:val="000000"/>
                <w:sz w:val="24"/>
                <w:szCs w:val="24"/>
              </w:rPr>
              <w:t>95</w:t>
            </w:r>
          </w:p>
        </w:tc>
        <w:tc>
          <w:tcPr>
            <w:tcW w:w="2409" w:type="dxa"/>
            <w:tcBorders>
              <w:top w:val="nil"/>
              <w:left w:val="nil"/>
              <w:bottom w:val="single" w:sz="4" w:space="0" w:color="auto"/>
              <w:right w:val="single" w:sz="4" w:space="0" w:color="auto"/>
            </w:tcBorders>
            <w:shd w:val="clear" w:color="auto" w:fill="auto"/>
            <w:noWrap/>
            <w:vAlign w:val="center"/>
            <w:hideMark/>
          </w:tcPr>
          <w:p w:rsidR="00364776" w:rsidRPr="00364776" w:rsidRDefault="00364776" w:rsidP="00364776">
            <w:pPr>
              <w:jc w:val="right"/>
              <w:rPr>
                <w:rFonts w:ascii="Times New Roman" w:hAnsi="Times New Roman" w:cs="Times New Roman"/>
                <w:color w:val="000000"/>
                <w:sz w:val="24"/>
                <w:szCs w:val="24"/>
              </w:rPr>
            </w:pPr>
            <w:r w:rsidRPr="00364776">
              <w:rPr>
                <w:rFonts w:ascii="Times New Roman" w:hAnsi="Times New Roman" w:cs="Times New Roman"/>
                <w:color w:val="000000"/>
                <w:sz w:val="24"/>
                <w:szCs w:val="24"/>
              </w:rPr>
              <w:t>95</w:t>
            </w:r>
          </w:p>
        </w:tc>
      </w:tr>
    </w:tbl>
    <w:p w:rsidR="001257B0" w:rsidRPr="00364776" w:rsidRDefault="001257B0" w:rsidP="00C83EB1">
      <w:pPr>
        <w:adjustRightInd/>
        <w:rPr>
          <w:rFonts w:ascii="Times New Roman" w:hAnsi="Times New Roman" w:cs="Times New Roman"/>
          <w:color w:val="000000" w:themeColor="text1"/>
          <w:sz w:val="24"/>
          <w:szCs w:val="24"/>
        </w:rPr>
      </w:pPr>
    </w:p>
    <w:p w:rsidR="001257B0" w:rsidRPr="00634EB2" w:rsidRDefault="001257B0" w:rsidP="00C83EB1">
      <w:pPr>
        <w:adjustRightInd/>
        <w:rPr>
          <w:rFonts w:ascii="Times New Roman" w:hAnsi="Times New Roman" w:cs="Times New Roman"/>
          <w:color w:val="000000" w:themeColor="text1"/>
          <w:sz w:val="24"/>
          <w:szCs w:val="24"/>
        </w:rPr>
      </w:pPr>
    </w:p>
    <w:p w:rsidR="001257B0" w:rsidRPr="00634EB2" w:rsidRDefault="001257B0" w:rsidP="00C83EB1">
      <w:pPr>
        <w:adjustRightInd/>
        <w:rPr>
          <w:rFonts w:ascii="Times New Roman" w:hAnsi="Times New Roman" w:cs="Times New Roman"/>
          <w:color w:val="000000" w:themeColor="text1"/>
          <w:sz w:val="24"/>
          <w:szCs w:val="24"/>
        </w:rPr>
      </w:pPr>
    </w:p>
    <w:p w:rsidR="001257B0" w:rsidRPr="00634EB2" w:rsidRDefault="001257B0" w:rsidP="00C83EB1">
      <w:pPr>
        <w:adjustRightInd/>
        <w:rPr>
          <w:rFonts w:ascii="Times New Roman" w:hAnsi="Times New Roman" w:cs="Times New Roman"/>
          <w:color w:val="000000" w:themeColor="text1"/>
          <w:sz w:val="24"/>
          <w:szCs w:val="24"/>
        </w:rPr>
      </w:pPr>
    </w:p>
    <w:p w:rsidR="001257B0" w:rsidRPr="00634EB2" w:rsidRDefault="001257B0" w:rsidP="00C83EB1">
      <w:pPr>
        <w:adjustRightInd/>
        <w:rPr>
          <w:rFonts w:ascii="Times New Roman" w:hAnsi="Times New Roman" w:cs="Times New Roman"/>
          <w:color w:val="000000" w:themeColor="text1"/>
          <w:sz w:val="24"/>
          <w:szCs w:val="24"/>
        </w:rPr>
      </w:pPr>
    </w:p>
    <w:p w:rsidR="001257B0" w:rsidRPr="00634EB2" w:rsidRDefault="001257B0" w:rsidP="00C83EB1">
      <w:pPr>
        <w:adjustRightInd/>
        <w:rPr>
          <w:rFonts w:ascii="Times New Roman" w:hAnsi="Times New Roman" w:cs="Times New Roman"/>
          <w:color w:val="000000" w:themeColor="text1"/>
          <w:sz w:val="24"/>
          <w:szCs w:val="24"/>
        </w:rPr>
      </w:pPr>
    </w:p>
    <w:p w:rsidR="001257B0" w:rsidRPr="00634EB2" w:rsidRDefault="001257B0" w:rsidP="00C83EB1">
      <w:pPr>
        <w:adjustRightInd/>
        <w:rPr>
          <w:rFonts w:ascii="Times New Roman" w:hAnsi="Times New Roman" w:cs="Times New Roman"/>
          <w:color w:val="000000" w:themeColor="text1"/>
          <w:sz w:val="24"/>
          <w:szCs w:val="24"/>
        </w:rPr>
      </w:pPr>
    </w:p>
    <w:p w:rsidR="001257B0" w:rsidRPr="00634EB2" w:rsidRDefault="001257B0" w:rsidP="00C83EB1">
      <w:pPr>
        <w:adjustRightInd/>
        <w:rPr>
          <w:rFonts w:ascii="Times New Roman" w:hAnsi="Times New Roman" w:cs="Times New Roman"/>
          <w:color w:val="000000" w:themeColor="text1"/>
          <w:sz w:val="24"/>
          <w:szCs w:val="24"/>
        </w:rPr>
      </w:pPr>
    </w:p>
    <w:p w:rsidR="001257B0" w:rsidRPr="00634EB2" w:rsidRDefault="001257B0" w:rsidP="00C83EB1">
      <w:pPr>
        <w:adjustRightInd/>
        <w:rPr>
          <w:rFonts w:ascii="Times New Roman" w:hAnsi="Times New Roman" w:cs="Times New Roman"/>
          <w:color w:val="000000" w:themeColor="text1"/>
          <w:sz w:val="24"/>
          <w:szCs w:val="24"/>
        </w:rPr>
      </w:pPr>
    </w:p>
    <w:p w:rsidR="001257B0" w:rsidRPr="00634EB2" w:rsidRDefault="001257B0" w:rsidP="00C83EB1">
      <w:pPr>
        <w:adjustRightInd/>
        <w:rPr>
          <w:rFonts w:ascii="Times New Roman" w:hAnsi="Times New Roman" w:cs="Times New Roman"/>
          <w:color w:val="000000" w:themeColor="text1"/>
          <w:sz w:val="24"/>
          <w:szCs w:val="24"/>
        </w:rPr>
      </w:pPr>
    </w:p>
    <w:p w:rsidR="00C83EB1" w:rsidRPr="00634EB2" w:rsidRDefault="00C83EB1" w:rsidP="00C83EB1">
      <w:pPr>
        <w:adjustRightInd/>
        <w:rPr>
          <w:rFonts w:ascii="Times New Roman" w:hAnsi="Times New Roman" w:cs="Times New Roman"/>
          <w:color w:val="000000" w:themeColor="text1"/>
          <w:sz w:val="24"/>
          <w:szCs w:val="24"/>
        </w:rPr>
      </w:pPr>
    </w:p>
    <w:p w:rsidR="00C83EB1" w:rsidRPr="00634EB2" w:rsidRDefault="003949E3" w:rsidP="00C83EB1">
      <w:pPr>
        <w:adjustRightInd/>
        <w:rPr>
          <w:rFonts w:ascii="Times New Roman" w:hAnsi="Times New Roman" w:cs="Times New Roman"/>
          <w:color w:val="000000" w:themeColor="text1"/>
          <w:sz w:val="24"/>
          <w:szCs w:val="24"/>
        </w:rPr>
      </w:pPr>
      <w:r w:rsidRPr="00B2341A">
        <w:rPr>
          <w:rFonts w:ascii="Times New Roman" w:hAnsi="Times New Roman" w:cs="Times New Roman"/>
          <w:noProof/>
          <w:sz w:val="24"/>
          <w:szCs w:val="24"/>
        </w:rPr>
        <w:drawing>
          <wp:anchor distT="0" distB="0" distL="114300" distR="114300" simplePos="0" relativeHeight="251659264" behindDoc="0" locked="0" layoutInCell="1" allowOverlap="0" wp14:anchorId="51883BA0" wp14:editId="72645159">
            <wp:simplePos x="0" y="0"/>
            <wp:positionH relativeFrom="column">
              <wp:posOffset>2868706</wp:posOffset>
            </wp:positionH>
            <wp:positionV relativeFrom="paragraph">
              <wp:posOffset>6798</wp:posOffset>
            </wp:positionV>
            <wp:extent cx="1500044" cy="1420368"/>
            <wp:effectExtent l="0" t="0" r="0" b="0"/>
            <wp:wrapSquare wrapText="bothSides"/>
            <wp:docPr id="2397" name="Picture 2397"/>
            <wp:cNvGraphicFramePr/>
            <a:graphic xmlns:a="http://schemas.openxmlformats.org/drawingml/2006/main">
              <a:graphicData uri="http://schemas.openxmlformats.org/drawingml/2006/picture">
                <pic:pic xmlns:pic="http://schemas.openxmlformats.org/drawingml/2006/picture">
                  <pic:nvPicPr>
                    <pic:cNvPr id="2397" name="Picture 2397"/>
                    <pic:cNvPicPr/>
                  </pic:nvPicPr>
                  <pic:blipFill>
                    <a:blip r:embed="rId98"/>
                    <a:stretch>
                      <a:fillRect/>
                    </a:stretch>
                  </pic:blipFill>
                  <pic:spPr>
                    <a:xfrm>
                      <a:off x="0" y="0"/>
                      <a:ext cx="1500044" cy="1420368"/>
                    </a:xfrm>
                    <a:prstGeom prst="rect">
                      <a:avLst/>
                    </a:prstGeom>
                  </pic:spPr>
                </pic:pic>
              </a:graphicData>
            </a:graphic>
          </wp:anchor>
        </w:drawing>
      </w:r>
      <w:r w:rsidR="00C83EB1" w:rsidRPr="00634EB2">
        <w:rPr>
          <w:rFonts w:ascii="Times New Roman" w:hAnsi="Times New Roman" w:cs="Times New Roman"/>
          <w:color w:val="000000" w:themeColor="text1"/>
          <w:sz w:val="24"/>
          <w:szCs w:val="24"/>
        </w:rPr>
        <w:t xml:space="preserve">Генеральный директор </w:t>
      </w:r>
    </w:p>
    <w:p w:rsidR="00C83EB1" w:rsidRPr="00634EB2" w:rsidRDefault="00C83EB1" w:rsidP="00C83EB1">
      <w:pPr>
        <w:adjustRightInd/>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 xml:space="preserve">ООО «КОМПАНИЯ ТАКТ» </w:t>
      </w:r>
      <w:r w:rsidRPr="00634EB2">
        <w:rPr>
          <w:rFonts w:ascii="Times New Roman" w:hAnsi="Times New Roman" w:cs="Times New Roman"/>
          <w:color w:val="000000" w:themeColor="text1"/>
          <w:sz w:val="24"/>
          <w:szCs w:val="24"/>
        </w:rPr>
        <w:tab/>
      </w:r>
      <w:r w:rsidRPr="00634EB2">
        <w:rPr>
          <w:rFonts w:ascii="Times New Roman" w:hAnsi="Times New Roman" w:cs="Times New Roman"/>
          <w:color w:val="000000" w:themeColor="text1"/>
          <w:sz w:val="24"/>
          <w:szCs w:val="24"/>
        </w:rPr>
        <w:tab/>
        <w:t xml:space="preserve">         </w:t>
      </w:r>
      <w:r w:rsidR="00C2038E">
        <w:rPr>
          <w:rFonts w:ascii="Times New Roman" w:hAnsi="Times New Roman" w:cs="Times New Roman"/>
          <w:color w:val="000000" w:themeColor="text1"/>
          <w:sz w:val="24"/>
          <w:szCs w:val="24"/>
        </w:rPr>
        <w:t xml:space="preserve">                                 </w:t>
      </w:r>
      <w:r w:rsidRPr="00634EB2">
        <w:rPr>
          <w:rFonts w:ascii="Times New Roman" w:hAnsi="Times New Roman" w:cs="Times New Roman"/>
          <w:color w:val="000000" w:themeColor="text1"/>
          <w:sz w:val="24"/>
          <w:szCs w:val="24"/>
        </w:rPr>
        <w:t>Д.Б. Купрянин</w:t>
      </w:r>
    </w:p>
    <w:p w:rsidR="00C83EB1" w:rsidRPr="00634EB2" w:rsidRDefault="00C83EB1" w:rsidP="00C83EB1">
      <w:pPr>
        <w:adjustRightInd/>
        <w:rPr>
          <w:rFonts w:ascii="Times New Roman" w:hAnsi="Times New Roman" w:cs="Times New Roman"/>
          <w:color w:val="000000" w:themeColor="text1"/>
          <w:sz w:val="24"/>
          <w:szCs w:val="24"/>
        </w:rPr>
      </w:pPr>
    </w:p>
    <w:p w:rsidR="00C83EB1" w:rsidRPr="00511A9B" w:rsidRDefault="00C83EB1" w:rsidP="00C83EB1">
      <w:pPr>
        <w:adjustRightInd/>
        <w:rPr>
          <w:rFonts w:ascii="Times New Roman" w:hAnsi="Times New Roman" w:cs="Times New Roman"/>
          <w:color w:val="000000" w:themeColor="text1"/>
          <w:sz w:val="24"/>
          <w:szCs w:val="24"/>
        </w:rPr>
      </w:pPr>
      <w:r w:rsidRPr="00634EB2">
        <w:rPr>
          <w:rFonts w:ascii="Times New Roman" w:hAnsi="Times New Roman" w:cs="Times New Roman"/>
          <w:color w:val="000000" w:themeColor="text1"/>
          <w:sz w:val="24"/>
          <w:szCs w:val="24"/>
        </w:rPr>
        <w:t>«</w:t>
      </w:r>
      <w:r w:rsidR="009C4F1B">
        <w:rPr>
          <w:rFonts w:ascii="Times New Roman" w:hAnsi="Times New Roman" w:cs="Times New Roman"/>
          <w:color w:val="000000" w:themeColor="text1"/>
          <w:sz w:val="24"/>
          <w:szCs w:val="24"/>
        </w:rPr>
        <w:t>29</w:t>
      </w:r>
      <w:r w:rsidRPr="00634EB2">
        <w:rPr>
          <w:rFonts w:ascii="Times New Roman" w:hAnsi="Times New Roman" w:cs="Times New Roman"/>
          <w:color w:val="000000" w:themeColor="text1"/>
          <w:sz w:val="24"/>
          <w:szCs w:val="24"/>
        </w:rPr>
        <w:t xml:space="preserve">» </w:t>
      </w:r>
      <w:r w:rsidR="00E438ED" w:rsidRPr="00634EB2">
        <w:rPr>
          <w:rFonts w:ascii="Times New Roman" w:hAnsi="Times New Roman" w:cs="Times New Roman"/>
          <w:color w:val="000000" w:themeColor="text1"/>
          <w:sz w:val="24"/>
          <w:szCs w:val="24"/>
        </w:rPr>
        <w:t>октября</w:t>
      </w:r>
      <w:r w:rsidR="005C2F51" w:rsidRPr="00634EB2">
        <w:rPr>
          <w:rFonts w:ascii="Times New Roman" w:hAnsi="Times New Roman" w:cs="Times New Roman"/>
          <w:color w:val="000000" w:themeColor="text1"/>
          <w:sz w:val="24"/>
          <w:szCs w:val="24"/>
        </w:rPr>
        <w:t xml:space="preserve"> </w:t>
      </w:r>
      <w:r w:rsidRPr="00634EB2">
        <w:rPr>
          <w:rFonts w:ascii="Times New Roman" w:hAnsi="Times New Roman" w:cs="Times New Roman"/>
          <w:color w:val="000000" w:themeColor="text1"/>
          <w:sz w:val="24"/>
          <w:szCs w:val="24"/>
        </w:rPr>
        <w:t>2018г.</w:t>
      </w:r>
    </w:p>
    <w:p w:rsidR="00201FC4" w:rsidRPr="00511A9B" w:rsidRDefault="00201FC4" w:rsidP="00841B19">
      <w:pPr>
        <w:adjustRightInd/>
        <w:rPr>
          <w:rFonts w:ascii="Times New Roman" w:hAnsi="Times New Roman" w:cs="Times New Roman"/>
          <w:color w:val="000000" w:themeColor="text1"/>
          <w:sz w:val="24"/>
          <w:szCs w:val="24"/>
        </w:rPr>
      </w:pPr>
    </w:p>
    <w:sectPr w:rsidR="00201FC4" w:rsidRPr="00511A9B" w:rsidSect="00995308">
      <w:footerReference w:type="even" r:id="rId99"/>
      <w:footerReference w:type="default" r:id="rId100"/>
      <w:pgSz w:w="16840" w:h="11900" w:orient="landscape" w:code="9"/>
      <w:pgMar w:top="709" w:right="964"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7A9" w:rsidRDefault="005A07A9" w:rsidP="00F944DA">
      <w:r>
        <w:separator/>
      </w:r>
    </w:p>
  </w:endnote>
  <w:endnote w:type="continuationSeparator" w:id="0">
    <w:p w:rsidR="005A07A9" w:rsidRDefault="005A07A9" w:rsidP="00F9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Times New Roman"/>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A9B" w:rsidRDefault="00511A9B" w:rsidP="000636F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11A9B" w:rsidRDefault="00511A9B" w:rsidP="00F944D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2"/>
        <w:szCs w:val="22"/>
      </w:rPr>
      <w:id w:val="-168107622"/>
      <w:docPartObj>
        <w:docPartGallery w:val="Page Numbers (Bottom of Page)"/>
        <w:docPartUnique/>
      </w:docPartObj>
    </w:sdtPr>
    <w:sdtEndPr/>
    <w:sdtContent>
      <w:p w:rsidR="00511A9B" w:rsidRPr="00B83DDF" w:rsidRDefault="00511A9B" w:rsidP="00634EB2">
        <w:pPr>
          <w:pStyle w:val="a3"/>
          <w:jc w:val="center"/>
          <w:rPr>
            <w:rFonts w:ascii="Times New Roman" w:hAnsi="Times New Roman" w:cs="Times New Roman"/>
            <w:sz w:val="22"/>
            <w:szCs w:val="22"/>
          </w:rPr>
        </w:pPr>
        <w:r w:rsidRPr="00B83DDF">
          <w:rPr>
            <w:rFonts w:ascii="Times New Roman" w:hAnsi="Times New Roman" w:cs="Times New Roman"/>
            <w:sz w:val="22"/>
            <w:szCs w:val="22"/>
          </w:rPr>
          <w:fldChar w:fldCharType="begin"/>
        </w:r>
        <w:r w:rsidRPr="00B83DDF">
          <w:rPr>
            <w:rFonts w:ascii="Times New Roman" w:hAnsi="Times New Roman" w:cs="Times New Roman"/>
            <w:sz w:val="22"/>
            <w:szCs w:val="22"/>
          </w:rPr>
          <w:instrText>PAGE   \* MERGEFORMAT</w:instrText>
        </w:r>
        <w:r w:rsidRPr="00B83DDF">
          <w:rPr>
            <w:rFonts w:ascii="Times New Roman" w:hAnsi="Times New Roman" w:cs="Times New Roman"/>
            <w:sz w:val="22"/>
            <w:szCs w:val="22"/>
          </w:rPr>
          <w:fldChar w:fldCharType="separate"/>
        </w:r>
        <w:r w:rsidR="00560668">
          <w:rPr>
            <w:rFonts w:ascii="Times New Roman" w:hAnsi="Times New Roman" w:cs="Times New Roman"/>
            <w:noProof/>
            <w:sz w:val="22"/>
            <w:szCs w:val="22"/>
          </w:rPr>
          <w:t>2</w:t>
        </w:r>
        <w:r w:rsidRPr="00B83DDF">
          <w:rPr>
            <w:rFonts w:ascii="Times New Roman" w:hAnsi="Times New Roman" w:cs="Times New Roman"/>
            <w:sz w:val="22"/>
            <w:szCs w:val="22"/>
          </w:rPr>
          <w:fldChar w:fldCharType="end"/>
        </w:r>
      </w:p>
    </w:sdtContent>
  </w:sdt>
  <w:p w:rsidR="00511A9B" w:rsidRDefault="00511A9B" w:rsidP="00F944D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7A9" w:rsidRDefault="005A07A9" w:rsidP="00F944DA">
      <w:r>
        <w:separator/>
      </w:r>
    </w:p>
  </w:footnote>
  <w:footnote w:type="continuationSeparator" w:id="0">
    <w:p w:rsidR="005A07A9" w:rsidRDefault="005A07A9" w:rsidP="00F944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142"/>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3A"/>
    <w:rsid w:val="00000E59"/>
    <w:rsid w:val="0000194A"/>
    <w:rsid w:val="0000680C"/>
    <w:rsid w:val="0000711A"/>
    <w:rsid w:val="000114B0"/>
    <w:rsid w:val="00013103"/>
    <w:rsid w:val="000173A6"/>
    <w:rsid w:val="000173B5"/>
    <w:rsid w:val="00021846"/>
    <w:rsid w:val="000270BC"/>
    <w:rsid w:val="0003539A"/>
    <w:rsid w:val="000375F1"/>
    <w:rsid w:val="0004394F"/>
    <w:rsid w:val="00051485"/>
    <w:rsid w:val="00053034"/>
    <w:rsid w:val="00054E35"/>
    <w:rsid w:val="000636FC"/>
    <w:rsid w:val="0006515B"/>
    <w:rsid w:val="00066D12"/>
    <w:rsid w:val="00076267"/>
    <w:rsid w:val="00080763"/>
    <w:rsid w:val="00083880"/>
    <w:rsid w:val="000850E8"/>
    <w:rsid w:val="00086100"/>
    <w:rsid w:val="000904B0"/>
    <w:rsid w:val="00095707"/>
    <w:rsid w:val="000974BE"/>
    <w:rsid w:val="000A298C"/>
    <w:rsid w:val="000A54E4"/>
    <w:rsid w:val="000A6DA1"/>
    <w:rsid w:val="000B7290"/>
    <w:rsid w:val="000B7EE3"/>
    <w:rsid w:val="000C1EB0"/>
    <w:rsid w:val="000C2CBE"/>
    <w:rsid w:val="000C4C15"/>
    <w:rsid w:val="000C6A59"/>
    <w:rsid w:val="000D1A7C"/>
    <w:rsid w:val="000D4CB8"/>
    <w:rsid w:val="000D6A20"/>
    <w:rsid w:val="000D7748"/>
    <w:rsid w:val="000E1905"/>
    <w:rsid w:val="000E7F03"/>
    <w:rsid w:val="000F4381"/>
    <w:rsid w:val="000F740B"/>
    <w:rsid w:val="000F7AD3"/>
    <w:rsid w:val="00101CBE"/>
    <w:rsid w:val="00102B05"/>
    <w:rsid w:val="00103555"/>
    <w:rsid w:val="00124CC0"/>
    <w:rsid w:val="001257B0"/>
    <w:rsid w:val="001329C6"/>
    <w:rsid w:val="00134018"/>
    <w:rsid w:val="0013563A"/>
    <w:rsid w:val="0014361F"/>
    <w:rsid w:val="0014485F"/>
    <w:rsid w:val="00145006"/>
    <w:rsid w:val="001527F4"/>
    <w:rsid w:val="001535E2"/>
    <w:rsid w:val="00153771"/>
    <w:rsid w:val="00154D34"/>
    <w:rsid w:val="00162D16"/>
    <w:rsid w:val="00177F03"/>
    <w:rsid w:val="0018225B"/>
    <w:rsid w:val="00186EFB"/>
    <w:rsid w:val="001875B5"/>
    <w:rsid w:val="0019319D"/>
    <w:rsid w:val="001931D9"/>
    <w:rsid w:val="00194667"/>
    <w:rsid w:val="001A3A3A"/>
    <w:rsid w:val="001B42C3"/>
    <w:rsid w:val="001B54FA"/>
    <w:rsid w:val="001B7D1E"/>
    <w:rsid w:val="001C11E9"/>
    <w:rsid w:val="001C169E"/>
    <w:rsid w:val="001D00CA"/>
    <w:rsid w:val="001D2333"/>
    <w:rsid w:val="001D60E1"/>
    <w:rsid w:val="001E1113"/>
    <w:rsid w:val="001E12A7"/>
    <w:rsid w:val="00200B1A"/>
    <w:rsid w:val="00200D10"/>
    <w:rsid w:val="00201FC4"/>
    <w:rsid w:val="00204B90"/>
    <w:rsid w:val="00206863"/>
    <w:rsid w:val="00207EB3"/>
    <w:rsid w:val="002109C2"/>
    <w:rsid w:val="00213FAE"/>
    <w:rsid w:val="00214627"/>
    <w:rsid w:val="00217CA3"/>
    <w:rsid w:val="00220B90"/>
    <w:rsid w:val="002230DC"/>
    <w:rsid w:val="00224594"/>
    <w:rsid w:val="00224742"/>
    <w:rsid w:val="00226C41"/>
    <w:rsid w:val="00234171"/>
    <w:rsid w:val="002344A2"/>
    <w:rsid w:val="002366A3"/>
    <w:rsid w:val="00241173"/>
    <w:rsid w:val="002434DA"/>
    <w:rsid w:val="00244976"/>
    <w:rsid w:val="00245223"/>
    <w:rsid w:val="00247358"/>
    <w:rsid w:val="00254954"/>
    <w:rsid w:val="00257A47"/>
    <w:rsid w:val="00262B30"/>
    <w:rsid w:val="00277783"/>
    <w:rsid w:val="00280A03"/>
    <w:rsid w:val="0029316C"/>
    <w:rsid w:val="002C4645"/>
    <w:rsid w:val="002D0375"/>
    <w:rsid w:val="002E063A"/>
    <w:rsid w:val="002E1DE0"/>
    <w:rsid w:val="002F1B49"/>
    <w:rsid w:val="002F2731"/>
    <w:rsid w:val="002F4947"/>
    <w:rsid w:val="00311698"/>
    <w:rsid w:val="00315058"/>
    <w:rsid w:val="0031761B"/>
    <w:rsid w:val="0032747E"/>
    <w:rsid w:val="003350DC"/>
    <w:rsid w:val="00337874"/>
    <w:rsid w:val="003418A8"/>
    <w:rsid w:val="0034317E"/>
    <w:rsid w:val="003438FD"/>
    <w:rsid w:val="00344197"/>
    <w:rsid w:val="0034509B"/>
    <w:rsid w:val="00361219"/>
    <w:rsid w:val="0036257E"/>
    <w:rsid w:val="00364776"/>
    <w:rsid w:val="00364CED"/>
    <w:rsid w:val="003650FC"/>
    <w:rsid w:val="00372782"/>
    <w:rsid w:val="00373106"/>
    <w:rsid w:val="00374BA1"/>
    <w:rsid w:val="00380F45"/>
    <w:rsid w:val="00385062"/>
    <w:rsid w:val="00386667"/>
    <w:rsid w:val="0038749C"/>
    <w:rsid w:val="00392117"/>
    <w:rsid w:val="003949E3"/>
    <w:rsid w:val="00394CA1"/>
    <w:rsid w:val="00395DEA"/>
    <w:rsid w:val="003966C6"/>
    <w:rsid w:val="00396F18"/>
    <w:rsid w:val="00396F6D"/>
    <w:rsid w:val="003977BC"/>
    <w:rsid w:val="003A1AE8"/>
    <w:rsid w:val="003A5769"/>
    <w:rsid w:val="003A5791"/>
    <w:rsid w:val="003A57FD"/>
    <w:rsid w:val="003B0961"/>
    <w:rsid w:val="003B1552"/>
    <w:rsid w:val="003C084C"/>
    <w:rsid w:val="003C6B49"/>
    <w:rsid w:val="003D0E71"/>
    <w:rsid w:val="003D38F3"/>
    <w:rsid w:val="003D5364"/>
    <w:rsid w:val="003E17BD"/>
    <w:rsid w:val="003E72B2"/>
    <w:rsid w:val="003F31C6"/>
    <w:rsid w:val="003F5DF2"/>
    <w:rsid w:val="003F6754"/>
    <w:rsid w:val="00405ADC"/>
    <w:rsid w:val="00406191"/>
    <w:rsid w:val="00406767"/>
    <w:rsid w:val="00406EEA"/>
    <w:rsid w:val="00417F9B"/>
    <w:rsid w:val="004254EE"/>
    <w:rsid w:val="004274D2"/>
    <w:rsid w:val="004304A3"/>
    <w:rsid w:val="004326E6"/>
    <w:rsid w:val="004368ED"/>
    <w:rsid w:val="00442B83"/>
    <w:rsid w:val="00443F93"/>
    <w:rsid w:val="00445E2D"/>
    <w:rsid w:val="0044700A"/>
    <w:rsid w:val="00447424"/>
    <w:rsid w:val="00463364"/>
    <w:rsid w:val="004650C7"/>
    <w:rsid w:val="00474BB5"/>
    <w:rsid w:val="00482CB5"/>
    <w:rsid w:val="00485C8D"/>
    <w:rsid w:val="0048690F"/>
    <w:rsid w:val="004959C8"/>
    <w:rsid w:val="004A6532"/>
    <w:rsid w:val="004A6E57"/>
    <w:rsid w:val="004A79AD"/>
    <w:rsid w:val="004C1A3E"/>
    <w:rsid w:val="004C212C"/>
    <w:rsid w:val="004C2F9A"/>
    <w:rsid w:val="004C3342"/>
    <w:rsid w:val="004C3B75"/>
    <w:rsid w:val="004D4994"/>
    <w:rsid w:val="004D6404"/>
    <w:rsid w:val="004E2808"/>
    <w:rsid w:val="004E4362"/>
    <w:rsid w:val="004F0DC4"/>
    <w:rsid w:val="004F1231"/>
    <w:rsid w:val="004F1CCD"/>
    <w:rsid w:val="004F2F29"/>
    <w:rsid w:val="0050438E"/>
    <w:rsid w:val="0050457D"/>
    <w:rsid w:val="005108F3"/>
    <w:rsid w:val="00511A9B"/>
    <w:rsid w:val="00513F10"/>
    <w:rsid w:val="005207AA"/>
    <w:rsid w:val="005238C7"/>
    <w:rsid w:val="00525DD0"/>
    <w:rsid w:val="00527263"/>
    <w:rsid w:val="0053247D"/>
    <w:rsid w:val="005350E3"/>
    <w:rsid w:val="00543216"/>
    <w:rsid w:val="00543E07"/>
    <w:rsid w:val="005471D8"/>
    <w:rsid w:val="00555937"/>
    <w:rsid w:val="00560668"/>
    <w:rsid w:val="00563183"/>
    <w:rsid w:val="00564155"/>
    <w:rsid w:val="005723FA"/>
    <w:rsid w:val="00577955"/>
    <w:rsid w:val="0058102A"/>
    <w:rsid w:val="00583C20"/>
    <w:rsid w:val="00584338"/>
    <w:rsid w:val="00584353"/>
    <w:rsid w:val="005A07A9"/>
    <w:rsid w:val="005A3A53"/>
    <w:rsid w:val="005B027A"/>
    <w:rsid w:val="005B2112"/>
    <w:rsid w:val="005B49FE"/>
    <w:rsid w:val="005B7EC8"/>
    <w:rsid w:val="005C2F51"/>
    <w:rsid w:val="005C4E98"/>
    <w:rsid w:val="005C55D7"/>
    <w:rsid w:val="005C6980"/>
    <w:rsid w:val="005C6C2A"/>
    <w:rsid w:val="005D680A"/>
    <w:rsid w:val="005E77EE"/>
    <w:rsid w:val="005F739C"/>
    <w:rsid w:val="00603F03"/>
    <w:rsid w:val="00605E3F"/>
    <w:rsid w:val="00607D30"/>
    <w:rsid w:val="00615257"/>
    <w:rsid w:val="00620314"/>
    <w:rsid w:val="00631F23"/>
    <w:rsid w:val="0063310A"/>
    <w:rsid w:val="0063355C"/>
    <w:rsid w:val="006336B9"/>
    <w:rsid w:val="00634EB2"/>
    <w:rsid w:val="00636321"/>
    <w:rsid w:val="00636E7E"/>
    <w:rsid w:val="00645461"/>
    <w:rsid w:val="00645C8C"/>
    <w:rsid w:val="006460E8"/>
    <w:rsid w:val="00652B66"/>
    <w:rsid w:val="00652F38"/>
    <w:rsid w:val="00657CC7"/>
    <w:rsid w:val="00662E3B"/>
    <w:rsid w:val="00663179"/>
    <w:rsid w:val="006644A6"/>
    <w:rsid w:val="00664E70"/>
    <w:rsid w:val="00664EA6"/>
    <w:rsid w:val="00666FD1"/>
    <w:rsid w:val="006702F4"/>
    <w:rsid w:val="00672FE4"/>
    <w:rsid w:val="006809F4"/>
    <w:rsid w:val="00687792"/>
    <w:rsid w:val="00692069"/>
    <w:rsid w:val="00693375"/>
    <w:rsid w:val="00694E3C"/>
    <w:rsid w:val="006951D4"/>
    <w:rsid w:val="0069598E"/>
    <w:rsid w:val="00697593"/>
    <w:rsid w:val="006A21E5"/>
    <w:rsid w:val="006A2D65"/>
    <w:rsid w:val="006A67EE"/>
    <w:rsid w:val="006B0F67"/>
    <w:rsid w:val="006C37FC"/>
    <w:rsid w:val="006C3D84"/>
    <w:rsid w:val="006C4C1A"/>
    <w:rsid w:val="006C4F67"/>
    <w:rsid w:val="006D074D"/>
    <w:rsid w:val="006D1C85"/>
    <w:rsid w:val="006D345F"/>
    <w:rsid w:val="006D56DA"/>
    <w:rsid w:val="006D7C79"/>
    <w:rsid w:val="006E10C1"/>
    <w:rsid w:val="006E58ED"/>
    <w:rsid w:val="006F017C"/>
    <w:rsid w:val="006F1186"/>
    <w:rsid w:val="007022A0"/>
    <w:rsid w:val="00702F63"/>
    <w:rsid w:val="00706D6C"/>
    <w:rsid w:val="00722967"/>
    <w:rsid w:val="00730780"/>
    <w:rsid w:val="00731616"/>
    <w:rsid w:val="00731B6E"/>
    <w:rsid w:val="007368F0"/>
    <w:rsid w:val="007408A1"/>
    <w:rsid w:val="00743DEF"/>
    <w:rsid w:val="00751FE9"/>
    <w:rsid w:val="00757A6F"/>
    <w:rsid w:val="0076172A"/>
    <w:rsid w:val="00762293"/>
    <w:rsid w:val="00772A31"/>
    <w:rsid w:val="007770D5"/>
    <w:rsid w:val="00780D48"/>
    <w:rsid w:val="007845D2"/>
    <w:rsid w:val="00786188"/>
    <w:rsid w:val="00791344"/>
    <w:rsid w:val="00795768"/>
    <w:rsid w:val="007A3DCF"/>
    <w:rsid w:val="007A5B1F"/>
    <w:rsid w:val="007A60DE"/>
    <w:rsid w:val="007C00DE"/>
    <w:rsid w:val="007C1055"/>
    <w:rsid w:val="007C3BF9"/>
    <w:rsid w:val="007C6A16"/>
    <w:rsid w:val="007C73FD"/>
    <w:rsid w:val="007D4D62"/>
    <w:rsid w:val="007E1BF6"/>
    <w:rsid w:val="007E3FD2"/>
    <w:rsid w:val="007E4205"/>
    <w:rsid w:val="007F55D0"/>
    <w:rsid w:val="0080240B"/>
    <w:rsid w:val="00803526"/>
    <w:rsid w:val="008168D8"/>
    <w:rsid w:val="00821552"/>
    <w:rsid w:val="008216B0"/>
    <w:rsid w:val="00823D16"/>
    <w:rsid w:val="00825622"/>
    <w:rsid w:val="00830B83"/>
    <w:rsid w:val="00840C76"/>
    <w:rsid w:val="008412F6"/>
    <w:rsid w:val="00841B19"/>
    <w:rsid w:val="008429E3"/>
    <w:rsid w:val="0085469F"/>
    <w:rsid w:val="00854EEE"/>
    <w:rsid w:val="00856DCC"/>
    <w:rsid w:val="00861386"/>
    <w:rsid w:val="00870F6C"/>
    <w:rsid w:val="0087266F"/>
    <w:rsid w:val="0087343D"/>
    <w:rsid w:val="00873F13"/>
    <w:rsid w:val="008768D9"/>
    <w:rsid w:val="00876B24"/>
    <w:rsid w:val="008771B7"/>
    <w:rsid w:val="00880387"/>
    <w:rsid w:val="00894DBD"/>
    <w:rsid w:val="0089642E"/>
    <w:rsid w:val="00897EF3"/>
    <w:rsid w:val="008A02C0"/>
    <w:rsid w:val="008A0620"/>
    <w:rsid w:val="008A3F18"/>
    <w:rsid w:val="008B40FD"/>
    <w:rsid w:val="008B4F8E"/>
    <w:rsid w:val="008B586C"/>
    <w:rsid w:val="008C0172"/>
    <w:rsid w:val="008C0D17"/>
    <w:rsid w:val="008D1BE0"/>
    <w:rsid w:val="008D5272"/>
    <w:rsid w:val="008E2FF8"/>
    <w:rsid w:val="008E395D"/>
    <w:rsid w:val="008E5A65"/>
    <w:rsid w:val="008E72AA"/>
    <w:rsid w:val="008F1036"/>
    <w:rsid w:val="008F14AB"/>
    <w:rsid w:val="008F2E6A"/>
    <w:rsid w:val="0090475F"/>
    <w:rsid w:val="00905D41"/>
    <w:rsid w:val="00906D6F"/>
    <w:rsid w:val="00906DB8"/>
    <w:rsid w:val="00917B0F"/>
    <w:rsid w:val="009227FE"/>
    <w:rsid w:val="00924809"/>
    <w:rsid w:val="00925F46"/>
    <w:rsid w:val="00927D30"/>
    <w:rsid w:val="009326CC"/>
    <w:rsid w:val="00950FA9"/>
    <w:rsid w:val="009527F8"/>
    <w:rsid w:val="009546E4"/>
    <w:rsid w:val="009549EE"/>
    <w:rsid w:val="00955B38"/>
    <w:rsid w:val="00957B5C"/>
    <w:rsid w:val="0096315A"/>
    <w:rsid w:val="00965160"/>
    <w:rsid w:val="009662EF"/>
    <w:rsid w:val="00967014"/>
    <w:rsid w:val="00971702"/>
    <w:rsid w:val="00973E2F"/>
    <w:rsid w:val="00983BA1"/>
    <w:rsid w:val="009844C3"/>
    <w:rsid w:val="009852B9"/>
    <w:rsid w:val="00993DF5"/>
    <w:rsid w:val="00995308"/>
    <w:rsid w:val="009963FC"/>
    <w:rsid w:val="009A2769"/>
    <w:rsid w:val="009A61E7"/>
    <w:rsid w:val="009B089D"/>
    <w:rsid w:val="009B420A"/>
    <w:rsid w:val="009C24DD"/>
    <w:rsid w:val="009C2DE6"/>
    <w:rsid w:val="009C4F1B"/>
    <w:rsid w:val="009D0D94"/>
    <w:rsid w:val="009D1EAD"/>
    <w:rsid w:val="009D23C1"/>
    <w:rsid w:val="009D5E7B"/>
    <w:rsid w:val="009D68CA"/>
    <w:rsid w:val="009D6F30"/>
    <w:rsid w:val="009E1EF4"/>
    <w:rsid w:val="00A04421"/>
    <w:rsid w:val="00A112C5"/>
    <w:rsid w:val="00A12BB3"/>
    <w:rsid w:val="00A1502E"/>
    <w:rsid w:val="00A16DE1"/>
    <w:rsid w:val="00A20CF8"/>
    <w:rsid w:val="00A307A7"/>
    <w:rsid w:val="00A4324F"/>
    <w:rsid w:val="00A44793"/>
    <w:rsid w:val="00A44A1F"/>
    <w:rsid w:val="00A5214D"/>
    <w:rsid w:val="00A54B9F"/>
    <w:rsid w:val="00A55090"/>
    <w:rsid w:val="00A5641E"/>
    <w:rsid w:val="00A66BC5"/>
    <w:rsid w:val="00A73F10"/>
    <w:rsid w:val="00A864C5"/>
    <w:rsid w:val="00A86E8D"/>
    <w:rsid w:val="00A870FD"/>
    <w:rsid w:val="00A8766B"/>
    <w:rsid w:val="00A907BE"/>
    <w:rsid w:val="00A95DE2"/>
    <w:rsid w:val="00A95E07"/>
    <w:rsid w:val="00A95ED2"/>
    <w:rsid w:val="00A9657E"/>
    <w:rsid w:val="00AA282E"/>
    <w:rsid w:val="00AA2A8C"/>
    <w:rsid w:val="00AB4D95"/>
    <w:rsid w:val="00AB6D1C"/>
    <w:rsid w:val="00AB71F3"/>
    <w:rsid w:val="00AB78D5"/>
    <w:rsid w:val="00AC2B86"/>
    <w:rsid w:val="00AC7075"/>
    <w:rsid w:val="00AC79B4"/>
    <w:rsid w:val="00AD1541"/>
    <w:rsid w:val="00AD3225"/>
    <w:rsid w:val="00AE02FE"/>
    <w:rsid w:val="00AE1F03"/>
    <w:rsid w:val="00AF023F"/>
    <w:rsid w:val="00AF1CC7"/>
    <w:rsid w:val="00B07566"/>
    <w:rsid w:val="00B10B2D"/>
    <w:rsid w:val="00B17CE6"/>
    <w:rsid w:val="00B2341A"/>
    <w:rsid w:val="00B23A98"/>
    <w:rsid w:val="00B242D4"/>
    <w:rsid w:val="00B27A80"/>
    <w:rsid w:val="00B3173D"/>
    <w:rsid w:val="00B31854"/>
    <w:rsid w:val="00B344D6"/>
    <w:rsid w:val="00B354DE"/>
    <w:rsid w:val="00B40B10"/>
    <w:rsid w:val="00B43587"/>
    <w:rsid w:val="00B436BD"/>
    <w:rsid w:val="00B47142"/>
    <w:rsid w:val="00B50116"/>
    <w:rsid w:val="00B521AA"/>
    <w:rsid w:val="00B5649C"/>
    <w:rsid w:val="00B67C05"/>
    <w:rsid w:val="00B7147F"/>
    <w:rsid w:val="00B75983"/>
    <w:rsid w:val="00B8102B"/>
    <w:rsid w:val="00B83DDF"/>
    <w:rsid w:val="00B94AB2"/>
    <w:rsid w:val="00BA7F56"/>
    <w:rsid w:val="00BB09D3"/>
    <w:rsid w:val="00BB23CB"/>
    <w:rsid w:val="00BB597F"/>
    <w:rsid w:val="00BC110C"/>
    <w:rsid w:val="00BC6432"/>
    <w:rsid w:val="00BD2831"/>
    <w:rsid w:val="00BD299A"/>
    <w:rsid w:val="00BE05F8"/>
    <w:rsid w:val="00BE6C5B"/>
    <w:rsid w:val="00BE7D22"/>
    <w:rsid w:val="00BF5E92"/>
    <w:rsid w:val="00C00B62"/>
    <w:rsid w:val="00C05B84"/>
    <w:rsid w:val="00C101B9"/>
    <w:rsid w:val="00C11F46"/>
    <w:rsid w:val="00C2038E"/>
    <w:rsid w:val="00C20762"/>
    <w:rsid w:val="00C23EBA"/>
    <w:rsid w:val="00C2497E"/>
    <w:rsid w:val="00C25DD9"/>
    <w:rsid w:val="00C26BE9"/>
    <w:rsid w:val="00C3467C"/>
    <w:rsid w:val="00C35CC9"/>
    <w:rsid w:val="00C37371"/>
    <w:rsid w:val="00C41818"/>
    <w:rsid w:val="00C421F9"/>
    <w:rsid w:val="00C522BF"/>
    <w:rsid w:val="00C54AD8"/>
    <w:rsid w:val="00C54CC6"/>
    <w:rsid w:val="00C61378"/>
    <w:rsid w:val="00C621BA"/>
    <w:rsid w:val="00C64D27"/>
    <w:rsid w:val="00C75E74"/>
    <w:rsid w:val="00C77AB4"/>
    <w:rsid w:val="00C83EB1"/>
    <w:rsid w:val="00C846B6"/>
    <w:rsid w:val="00C8600A"/>
    <w:rsid w:val="00C97788"/>
    <w:rsid w:val="00CA2D89"/>
    <w:rsid w:val="00CB54AC"/>
    <w:rsid w:val="00CB65CE"/>
    <w:rsid w:val="00CB73C6"/>
    <w:rsid w:val="00CB7615"/>
    <w:rsid w:val="00CC671F"/>
    <w:rsid w:val="00CC7EEC"/>
    <w:rsid w:val="00CD0C98"/>
    <w:rsid w:val="00CD7E35"/>
    <w:rsid w:val="00D01601"/>
    <w:rsid w:val="00D02AED"/>
    <w:rsid w:val="00D051B8"/>
    <w:rsid w:val="00D116FB"/>
    <w:rsid w:val="00D226E2"/>
    <w:rsid w:val="00D5179B"/>
    <w:rsid w:val="00D520EF"/>
    <w:rsid w:val="00D6267F"/>
    <w:rsid w:val="00D62839"/>
    <w:rsid w:val="00D62B68"/>
    <w:rsid w:val="00D65C27"/>
    <w:rsid w:val="00D80FE1"/>
    <w:rsid w:val="00D82DE0"/>
    <w:rsid w:val="00D87A61"/>
    <w:rsid w:val="00D91221"/>
    <w:rsid w:val="00D967CC"/>
    <w:rsid w:val="00DA0CF7"/>
    <w:rsid w:val="00DA12B0"/>
    <w:rsid w:val="00DA23C5"/>
    <w:rsid w:val="00DA5C19"/>
    <w:rsid w:val="00DB5551"/>
    <w:rsid w:val="00DB5FD4"/>
    <w:rsid w:val="00DD2551"/>
    <w:rsid w:val="00DE32D8"/>
    <w:rsid w:val="00DE5BD7"/>
    <w:rsid w:val="00DF1477"/>
    <w:rsid w:val="00DF7A9F"/>
    <w:rsid w:val="00E049F3"/>
    <w:rsid w:val="00E06D82"/>
    <w:rsid w:val="00E147CA"/>
    <w:rsid w:val="00E278E4"/>
    <w:rsid w:val="00E400EA"/>
    <w:rsid w:val="00E41880"/>
    <w:rsid w:val="00E438ED"/>
    <w:rsid w:val="00E51E37"/>
    <w:rsid w:val="00E51FA3"/>
    <w:rsid w:val="00E52456"/>
    <w:rsid w:val="00E579E7"/>
    <w:rsid w:val="00E8299F"/>
    <w:rsid w:val="00E96586"/>
    <w:rsid w:val="00E96867"/>
    <w:rsid w:val="00EA58D0"/>
    <w:rsid w:val="00EB166D"/>
    <w:rsid w:val="00EB61E8"/>
    <w:rsid w:val="00EC07B6"/>
    <w:rsid w:val="00ED4390"/>
    <w:rsid w:val="00EE1B2D"/>
    <w:rsid w:val="00EF20DE"/>
    <w:rsid w:val="00F03A10"/>
    <w:rsid w:val="00F14756"/>
    <w:rsid w:val="00F16BAD"/>
    <w:rsid w:val="00F179E8"/>
    <w:rsid w:val="00F2139A"/>
    <w:rsid w:val="00F24896"/>
    <w:rsid w:val="00F340CA"/>
    <w:rsid w:val="00F35F50"/>
    <w:rsid w:val="00F37E9B"/>
    <w:rsid w:val="00F40118"/>
    <w:rsid w:val="00F42671"/>
    <w:rsid w:val="00F47654"/>
    <w:rsid w:val="00F50BCB"/>
    <w:rsid w:val="00F51E32"/>
    <w:rsid w:val="00F52453"/>
    <w:rsid w:val="00F530E2"/>
    <w:rsid w:val="00F53F08"/>
    <w:rsid w:val="00F60C8F"/>
    <w:rsid w:val="00F625E8"/>
    <w:rsid w:val="00F6454C"/>
    <w:rsid w:val="00F66B10"/>
    <w:rsid w:val="00F72BF0"/>
    <w:rsid w:val="00F774E9"/>
    <w:rsid w:val="00F86B6D"/>
    <w:rsid w:val="00F905ED"/>
    <w:rsid w:val="00F92009"/>
    <w:rsid w:val="00F944DA"/>
    <w:rsid w:val="00F96E46"/>
    <w:rsid w:val="00FB03C7"/>
    <w:rsid w:val="00FB6944"/>
    <w:rsid w:val="00FB6D05"/>
    <w:rsid w:val="00FC0175"/>
    <w:rsid w:val="00FE206A"/>
    <w:rsid w:val="00FE2544"/>
    <w:rsid w:val="00FE4E7C"/>
    <w:rsid w:val="00FF3C79"/>
    <w:rsid w:val="00FF49DB"/>
    <w:rsid w:val="00FF5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D3B842FD-3858-447C-A756-93B5376B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DC4"/>
    <w:pPr>
      <w:widowControl w:val="0"/>
      <w:autoSpaceDE w:val="0"/>
      <w:autoSpaceDN w:val="0"/>
      <w:adjustRightInd w:val="0"/>
    </w:pPr>
    <w:rPr>
      <w:rFonts w:ascii="Arial" w:eastAsia="Times New Roman" w:hAnsi="Arial" w:cs="Arial"/>
      <w:sz w:val="20"/>
      <w:szCs w:val="20"/>
      <w:lang w:eastAsia="ru-RU"/>
    </w:rPr>
  </w:style>
  <w:style w:type="paragraph" w:styleId="1">
    <w:name w:val="heading 1"/>
    <w:basedOn w:val="a"/>
    <w:next w:val="a"/>
    <w:link w:val="10"/>
    <w:uiPriority w:val="9"/>
    <w:qFormat/>
    <w:rsid w:val="00FE4E7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E4E7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E4E7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944DA"/>
    <w:pPr>
      <w:widowControl/>
      <w:tabs>
        <w:tab w:val="center" w:pos="4677"/>
        <w:tab w:val="right" w:pos="9355"/>
      </w:tabs>
      <w:autoSpaceDE/>
      <w:autoSpaceDN/>
      <w:adjustRightInd/>
    </w:pPr>
    <w:rPr>
      <w:rFonts w:asciiTheme="minorHAnsi" w:eastAsiaTheme="minorHAnsi" w:hAnsiTheme="minorHAnsi" w:cstheme="minorBidi"/>
      <w:sz w:val="24"/>
      <w:szCs w:val="24"/>
      <w:lang w:eastAsia="en-US"/>
    </w:rPr>
  </w:style>
  <w:style w:type="character" w:customStyle="1" w:styleId="a4">
    <w:name w:val="Нижний колонтитул Знак"/>
    <w:basedOn w:val="a0"/>
    <w:link w:val="a3"/>
    <w:uiPriority w:val="99"/>
    <w:rsid w:val="00F944DA"/>
  </w:style>
  <w:style w:type="character" w:styleId="a5">
    <w:name w:val="page number"/>
    <w:basedOn w:val="a0"/>
    <w:uiPriority w:val="99"/>
    <w:semiHidden/>
    <w:unhideWhenUsed/>
    <w:rsid w:val="00F944DA"/>
  </w:style>
  <w:style w:type="character" w:styleId="a6">
    <w:name w:val="line number"/>
    <w:basedOn w:val="a0"/>
    <w:uiPriority w:val="99"/>
    <w:semiHidden/>
    <w:unhideWhenUsed/>
    <w:rsid w:val="000636FC"/>
  </w:style>
  <w:style w:type="paragraph" w:styleId="11">
    <w:name w:val="toc 1"/>
    <w:basedOn w:val="a"/>
    <w:next w:val="a"/>
    <w:autoRedefine/>
    <w:uiPriority w:val="39"/>
    <w:unhideWhenUsed/>
    <w:rsid w:val="00247358"/>
    <w:pPr>
      <w:widowControl/>
      <w:autoSpaceDE/>
      <w:autoSpaceDN/>
      <w:adjustRightInd/>
    </w:pPr>
    <w:rPr>
      <w:rFonts w:asciiTheme="minorHAnsi" w:eastAsiaTheme="minorHAnsi" w:hAnsiTheme="minorHAnsi" w:cstheme="minorBidi"/>
      <w:sz w:val="24"/>
      <w:szCs w:val="24"/>
      <w:lang w:eastAsia="en-US"/>
    </w:rPr>
  </w:style>
  <w:style w:type="paragraph" w:styleId="21">
    <w:name w:val="toc 2"/>
    <w:basedOn w:val="a"/>
    <w:next w:val="a"/>
    <w:autoRedefine/>
    <w:uiPriority w:val="39"/>
    <w:unhideWhenUsed/>
    <w:rsid w:val="00247358"/>
    <w:pPr>
      <w:widowControl/>
      <w:autoSpaceDE/>
      <w:autoSpaceDN/>
      <w:adjustRightInd/>
      <w:ind w:left="240"/>
    </w:pPr>
    <w:rPr>
      <w:rFonts w:asciiTheme="minorHAnsi" w:eastAsiaTheme="minorHAnsi" w:hAnsiTheme="minorHAnsi" w:cstheme="minorBidi"/>
      <w:sz w:val="24"/>
      <w:szCs w:val="24"/>
      <w:lang w:eastAsia="en-US"/>
    </w:rPr>
  </w:style>
  <w:style w:type="paragraph" w:styleId="31">
    <w:name w:val="toc 3"/>
    <w:basedOn w:val="a"/>
    <w:next w:val="a"/>
    <w:autoRedefine/>
    <w:uiPriority w:val="39"/>
    <w:unhideWhenUsed/>
    <w:rsid w:val="00247358"/>
    <w:pPr>
      <w:widowControl/>
      <w:autoSpaceDE/>
      <w:autoSpaceDN/>
      <w:adjustRightInd/>
      <w:ind w:left="480"/>
    </w:pPr>
    <w:rPr>
      <w:rFonts w:asciiTheme="minorHAnsi" w:eastAsiaTheme="minorHAnsi" w:hAnsiTheme="minorHAnsi" w:cstheme="minorBidi"/>
      <w:sz w:val="24"/>
      <w:szCs w:val="24"/>
      <w:lang w:eastAsia="en-US"/>
    </w:rPr>
  </w:style>
  <w:style w:type="paragraph" w:styleId="4">
    <w:name w:val="toc 4"/>
    <w:basedOn w:val="a"/>
    <w:next w:val="a"/>
    <w:autoRedefine/>
    <w:uiPriority w:val="39"/>
    <w:unhideWhenUsed/>
    <w:rsid w:val="00247358"/>
    <w:pPr>
      <w:widowControl/>
      <w:autoSpaceDE/>
      <w:autoSpaceDN/>
      <w:adjustRightInd/>
      <w:ind w:left="720"/>
    </w:pPr>
    <w:rPr>
      <w:rFonts w:asciiTheme="minorHAnsi" w:eastAsiaTheme="minorHAnsi" w:hAnsiTheme="minorHAnsi" w:cstheme="minorBidi"/>
      <w:sz w:val="24"/>
      <w:szCs w:val="24"/>
      <w:lang w:eastAsia="en-US"/>
    </w:rPr>
  </w:style>
  <w:style w:type="paragraph" w:styleId="5">
    <w:name w:val="toc 5"/>
    <w:basedOn w:val="a"/>
    <w:next w:val="a"/>
    <w:autoRedefine/>
    <w:uiPriority w:val="39"/>
    <w:unhideWhenUsed/>
    <w:rsid w:val="00247358"/>
    <w:pPr>
      <w:widowControl/>
      <w:autoSpaceDE/>
      <w:autoSpaceDN/>
      <w:adjustRightInd/>
      <w:ind w:left="960"/>
    </w:pPr>
    <w:rPr>
      <w:rFonts w:asciiTheme="minorHAnsi" w:eastAsiaTheme="minorHAnsi" w:hAnsiTheme="minorHAnsi" w:cstheme="minorBidi"/>
      <w:sz w:val="24"/>
      <w:szCs w:val="24"/>
      <w:lang w:eastAsia="en-US"/>
    </w:rPr>
  </w:style>
  <w:style w:type="paragraph" w:styleId="6">
    <w:name w:val="toc 6"/>
    <w:basedOn w:val="a"/>
    <w:next w:val="a"/>
    <w:autoRedefine/>
    <w:uiPriority w:val="39"/>
    <w:unhideWhenUsed/>
    <w:rsid w:val="00247358"/>
    <w:pPr>
      <w:widowControl/>
      <w:autoSpaceDE/>
      <w:autoSpaceDN/>
      <w:adjustRightInd/>
      <w:ind w:left="1200"/>
    </w:pPr>
    <w:rPr>
      <w:rFonts w:asciiTheme="minorHAnsi" w:eastAsiaTheme="minorHAnsi" w:hAnsiTheme="minorHAnsi" w:cstheme="minorBidi"/>
      <w:sz w:val="24"/>
      <w:szCs w:val="24"/>
      <w:lang w:eastAsia="en-US"/>
    </w:rPr>
  </w:style>
  <w:style w:type="paragraph" w:styleId="7">
    <w:name w:val="toc 7"/>
    <w:basedOn w:val="a"/>
    <w:next w:val="a"/>
    <w:autoRedefine/>
    <w:uiPriority w:val="39"/>
    <w:unhideWhenUsed/>
    <w:rsid w:val="00247358"/>
    <w:pPr>
      <w:widowControl/>
      <w:autoSpaceDE/>
      <w:autoSpaceDN/>
      <w:adjustRightInd/>
      <w:ind w:left="1440"/>
    </w:pPr>
    <w:rPr>
      <w:rFonts w:asciiTheme="minorHAnsi" w:eastAsiaTheme="minorHAnsi" w:hAnsiTheme="minorHAnsi" w:cstheme="minorBidi"/>
      <w:sz w:val="24"/>
      <w:szCs w:val="24"/>
      <w:lang w:eastAsia="en-US"/>
    </w:rPr>
  </w:style>
  <w:style w:type="paragraph" w:styleId="8">
    <w:name w:val="toc 8"/>
    <w:basedOn w:val="a"/>
    <w:next w:val="a"/>
    <w:autoRedefine/>
    <w:uiPriority w:val="39"/>
    <w:unhideWhenUsed/>
    <w:rsid w:val="00247358"/>
    <w:pPr>
      <w:widowControl/>
      <w:autoSpaceDE/>
      <w:autoSpaceDN/>
      <w:adjustRightInd/>
      <w:ind w:left="1680"/>
    </w:pPr>
    <w:rPr>
      <w:rFonts w:asciiTheme="minorHAnsi" w:eastAsiaTheme="minorHAnsi" w:hAnsiTheme="minorHAnsi" w:cstheme="minorBidi"/>
      <w:sz w:val="24"/>
      <w:szCs w:val="24"/>
      <w:lang w:eastAsia="en-US"/>
    </w:rPr>
  </w:style>
  <w:style w:type="paragraph" w:styleId="9">
    <w:name w:val="toc 9"/>
    <w:basedOn w:val="a"/>
    <w:next w:val="a"/>
    <w:autoRedefine/>
    <w:uiPriority w:val="39"/>
    <w:unhideWhenUsed/>
    <w:rsid w:val="00247358"/>
    <w:pPr>
      <w:widowControl/>
      <w:autoSpaceDE/>
      <w:autoSpaceDN/>
      <w:adjustRightInd/>
      <w:ind w:left="1920"/>
    </w:pPr>
    <w:rPr>
      <w:rFonts w:asciiTheme="minorHAnsi" w:eastAsiaTheme="minorHAnsi" w:hAnsiTheme="minorHAnsi" w:cstheme="minorBidi"/>
      <w:sz w:val="24"/>
      <w:szCs w:val="24"/>
      <w:lang w:eastAsia="en-US"/>
    </w:rPr>
  </w:style>
  <w:style w:type="paragraph" w:styleId="a7">
    <w:name w:val="header"/>
    <w:basedOn w:val="a"/>
    <w:link w:val="a8"/>
    <w:uiPriority w:val="99"/>
    <w:unhideWhenUsed/>
    <w:rsid w:val="009662EF"/>
    <w:pPr>
      <w:widowControl/>
      <w:tabs>
        <w:tab w:val="center" w:pos="4677"/>
        <w:tab w:val="right" w:pos="9355"/>
      </w:tabs>
      <w:autoSpaceDE/>
      <w:autoSpaceDN/>
      <w:adjustRightInd/>
    </w:pPr>
    <w:rPr>
      <w:rFonts w:asciiTheme="minorHAnsi" w:eastAsiaTheme="minorHAnsi" w:hAnsiTheme="minorHAnsi" w:cstheme="minorBidi"/>
      <w:sz w:val="24"/>
      <w:szCs w:val="24"/>
      <w:lang w:eastAsia="en-US"/>
    </w:rPr>
  </w:style>
  <w:style w:type="character" w:customStyle="1" w:styleId="a8">
    <w:name w:val="Верхний колонтитул Знак"/>
    <w:basedOn w:val="a0"/>
    <w:link w:val="a7"/>
    <w:uiPriority w:val="99"/>
    <w:rsid w:val="009662EF"/>
  </w:style>
  <w:style w:type="paragraph" w:customStyle="1" w:styleId="ConsPlusNormal">
    <w:name w:val="ConsPlusNormal"/>
    <w:rsid w:val="002E063A"/>
    <w:pPr>
      <w:widowControl w:val="0"/>
      <w:autoSpaceDE w:val="0"/>
      <w:autoSpaceDN w:val="0"/>
    </w:pPr>
    <w:rPr>
      <w:rFonts w:ascii="Tahoma" w:eastAsia="Times New Roman" w:hAnsi="Tahoma" w:cs="Tahoma"/>
      <w:szCs w:val="20"/>
      <w:lang w:eastAsia="ru-RU"/>
    </w:rPr>
  </w:style>
  <w:style w:type="paragraph" w:customStyle="1" w:styleId="ConsPlusTitle">
    <w:name w:val="ConsPlusTitle"/>
    <w:rsid w:val="002E063A"/>
    <w:pPr>
      <w:widowControl w:val="0"/>
      <w:autoSpaceDE w:val="0"/>
      <w:autoSpaceDN w:val="0"/>
    </w:pPr>
    <w:rPr>
      <w:rFonts w:ascii="Tahoma" w:eastAsia="Times New Roman" w:hAnsi="Tahoma" w:cs="Tahoma"/>
      <w:b/>
      <w:szCs w:val="20"/>
      <w:lang w:eastAsia="ru-RU"/>
    </w:rPr>
  </w:style>
  <w:style w:type="paragraph" w:styleId="a9">
    <w:name w:val="Normal (Web)"/>
    <w:basedOn w:val="a"/>
    <w:uiPriority w:val="99"/>
    <w:semiHidden/>
    <w:unhideWhenUsed/>
    <w:rsid w:val="008F1036"/>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Default">
    <w:name w:val="Default"/>
    <w:rsid w:val="00FE206A"/>
    <w:pPr>
      <w:autoSpaceDE w:val="0"/>
      <w:autoSpaceDN w:val="0"/>
      <w:adjustRightInd w:val="0"/>
    </w:pPr>
    <w:rPr>
      <w:rFonts w:ascii="Times New Roman" w:hAnsi="Times New Roman" w:cs="Times New Roman"/>
      <w:color w:val="000000"/>
    </w:rPr>
  </w:style>
  <w:style w:type="table" w:styleId="aa">
    <w:name w:val="Table Grid"/>
    <w:basedOn w:val="a1"/>
    <w:uiPriority w:val="59"/>
    <w:rsid w:val="00C54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16BAD"/>
    <w:pPr>
      <w:widowControl w:val="0"/>
      <w:autoSpaceDE w:val="0"/>
      <w:autoSpaceDN w:val="0"/>
    </w:pPr>
    <w:rPr>
      <w:rFonts w:ascii="Courier New" w:eastAsia="Times New Roman" w:hAnsi="Courier New" w:cs="Courier New"/>
      <w:sz w:val="20"/>
      <w:szCs w:val="20"/>
      <w:lang w:eastAsia="ru-RU"/>
    </w:rPr>
  </w:style>
  <w:style w:type="paragraph" w:customStyle="1" w:styleId="ConsPlusCell">
    <w:name w:val="ConsPlusCell"/>
    <w:rsid w:val="00F16BAD"/>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F16BAD"/>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F16BAD"/>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F16BAD"/>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F16BAD"/>
    <w:pPr>
      <w:widowControl w:val="0"/>
      <w:autoSpaceDE w:val="0"/>
      <w:autoSpaceDN w:val="0"/>
    </w:pPr>
    <w:rPr>
      <w:rFonts w:ascii="Arial" w:eastAsia="Times New Roman" w:hAnsi="Arial" w:cs="Arial"/>
      <w:sz w:val="20"/>
      <w:szCs w:val="20"/>
      <w:lang w:eastAsia="ru-RU"/>
    </w:rPr>
  </w:style>
  <w:style w:type="paragraph" w:styleId="ab">
    <w:name w:val="Balloon Text"/>
    <w:basedOn w:val="a"/>
    <w:link w:val="ac"/>
    <w:uiPriority w:val="99"/>
    <w:semiHidden/>
    <w:unhideWhenUsed/>
    <w:rsid w:val="00F16BAD"/>
    <w:pPr>
      <w:widowControl/>
      <w:autoSpaceDE/>
      <w:autoSpaceDN/>
      <w:adjustRightInd/>
    </w:pPr>
    <w:rPr>
      <w:rFonts w:ascii="Segoe UI" w:eastAsiaTheme="minorHAnsi" w:hAnsi="Segoe UI" w:cs="Segoe UI"/>
      <w:sz w:val="18"/>
      <w:szCs w:val="18"/>
      <w:lang w:eastAsia="en-US"/>
    </w:rPr>
  </w:style>
  <w:style w:type="character" w:customStyle="1" w:styleId="ac">
    <w:name w:val="Текст выноски Знак"/>
    <w:basedOn w:val="a0"/>
    <w:link w:val="ab"/>
    <w:uiPriority w:val="99"/>
    <w:semiHidden/>
    <w:rsid w:val="00F16BAD"/>
    <w:rPr>
      <w:rFonts w:ascii="Segoe UI" w:hAnsi="Segoe UI" w:cs="Segoe UI"/>
      <w:sz w:val="18"/>
      <w:szCs w:val="18"/>
    </w:rPr>
  </w:style>
  <w:style w:type="paragraph" w:styleId="ad">
    <w:name w:val="No Spacing"/>
    <w:uiPriority w:val="1"/>
    <w:qFormat/>
    <w:rsid w:val="00FE4E7C"/>
    <w:pPr>
      <w:widowControl w:val="0"/>
      <w:autoSpaceDE w:val="0"/>
      <w:autoSpaceDN w:val="0"/>
      <w:adjustRightInd w:val="0"/>
    </w:pPr>
    <w:rPr>
      <w:rFonts w:ascii="Arial" w:eastAsia="Times New Roman" w:hAnsi="Arial" w:cs="Arial"/>
      <w:sz w:val="20"/>
      <w:szCs w:val="20"/>
      <w:lang w:eastAsia="ru-RU"/>
    </w:rPr>
  </w:style>
  <w:style w:type="character" w:customStyle="1" w:styleId="10">
    <w:name w:val="Заголовок 1 Знак"/>
    <w:basedOn w:val="a0"/>
    <w:link w:val="1"/>
    <w:uiPriority w:val="9"/>
    <w:rsid w:val="00FE4E7C"/>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FE4E7C"/>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FE4E7C"/>
    <w:rPr>
      <w:rFonts w:asciiTheme="majorHAnsi" w:eastAsiaTheme="majorEastAsia" w:hAnsiTheme="majorHAnsi" w:cstheme="majorBidi"/>
      <w:color w:val="243F60" w:themeColor="accent1" w:themeShade="7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6319">
      <w:bodyDiv w:val="1"/>
      <w:marLeft w:val="0"/>
      <w:marRight w:val="0"/>
      <w:marTop w:val="0"/>
      <w:marBottom w:val="0"/>
      <w:divBdr>
        <w:top w:val="none" w:sz="0" w:space="0" w:color="auto"/>
        <w:left w:val="none" w:sz="0" w:space="0" w:color="auto"/>
        <w:bottom w:val="none" w:sz="0" w:space="0" w:color="auto"/>
        <w:right w:val="none" w:sz="0" w:space="0" w:color="auto"/>
      </w:divBdr>
    </w:div>
    <w:div w:id="54134956">
      <w:bodyDiv w:val="1"/>
      <w:marLeft w:val="0"/>
      <w:marRight w:val="0"/>
      <w:marTop w:val="0"/>
      <w:marBottom w:val="0"/>
      <w:divBdr>
        <w:top w:val="none" w:sz="0" w:space="0" w:color="auto"/>
        <w:left w:val="none" w:sz="0" w:space="0" w:color="auto"/>
        <w:bottom w:val="none" w:sz="0" w:space="0" w:color="auto"/>
        <w:right w:val="none" w:sz="0" w:space="0" w:color="auto"/>
      </w:divBdr>
    </w:div>
    <w:div w:id="83065630">
      <w:bodyDiv w:val="1"/>
      <w:marLeft w:val="0"/>
      <w:marRight w:val="0"/>
      <w:marTop w:val="0"/>
      <w:marBottom w:val="0"/>
      <w:divBdr>
        <w:top w:val="none" w:sz="0" w:space="0" w:color="auto"/>
        <w:left w:val="none" w:sz="0" w:space="0" w:color="auto"/>
        <w:bottom w:val="none" w:sz="0" w:space="0" w:color="auto"/>
        <w:right w:val="none" w:sz="0" w:space="0" w:color="auto"/>
      </w:divBdr>
    </w:div>
    <w:div w:id="111478651">
      <w:bodyDiv w:val="1"/>
      <w:marLeft w:val="0"/>
      <w:marRight w:val="0"/>
      <w:marTop w:val="0"/>
      <w:marBottom w:val="0"/>
      <w:divBdr>
        <w:top w:val="none" w:sz="0" w:space="0" w:color="auto"/>
        <w:left w:val="none" w:sz="0" w:space="0" w:color="auto"/>
        <w:bottom w:val="none" w:sz="0" w:space="0" w:color="auto"/>
        <w:right w:val="none" w:sz="0" w:space="0" w:color="auto"/>
      </w:divBdr>
    </w:div>
    <w:div w:id="166482076">
      <w:bodyDiv w:val="1"/>
      <w:marLeft w:val="0"/>
      <w:marRight w:val="0"/>
      <w:marTop w:val="0"/>
      <w:marBottom w:val="0"/>
      <w:divBdr>
        <w:top w:val="none" w:sz="0" w:space="0" w:color="auto"/>
        <w:left w:val="none" w:sz="0" w:space="0" w:color="auto"/>
        <w:bottom w:val="none" w:sz="0" w:space="0" w:color="auto"/>
        <w:right w:val="none" w:sz="0" w:space="0" w:color="auto"/>
      </w:divBdr>
    </w:div>
    <w:div w:id="173960970">
      <w:bodyDiv w:val="1"/>
      <w:marLeft w:val="0"/>
      <w:marRight w:val="0"/>
      <w:marTop w:val="0"/>
      <w:marBottom w:val="0"/>
      <w:divBdr>
        <w:top w:val="none" w:sz="0" w:space="0" w:color="auto"/>
        <w:left w:val="none" w:sz="0" w:space="0" w:color="auto"/>
        <w:bottom w:val="none" w:sz="0" w:space="0" w:color="auto"/>
        <w:right w:val="none" w:sz="0" w:space="0" w:color="auto"/>
      </w:divBdr>
    </w:div>
    <w:div w:id="179661550">
      <w:bodyDiv w:val="1"/>
      <w:marLeft w:val="0"/>
      <w:marRight w:val="0"/>
      <w:marTop w:val="0"/>
      <w:marBottom w:val="0"/>
      <w:divBdr>
        <w:top w:val="none" w:sz="0" w:space="0" w:color="auto"/>
        <w:left w:val="none" w:sz="0" w:space="0" w:color="auto"/>
        <w:bottom w:val="none" w:sz="0" w:space="0" w:color="auto"/>
        <w:right w:val="none" w:sz="0" w:space="0" w:color="auto"/>
      </w:divBdr>
    </w:div>
    <w:div w:id="245841054">
      <w:bodyDiv w:val="1"/>
      <w:marLeft w:val="0"/>
      <w:marRight w:val="0"/>
      <w:marTop w:val="0"/>
      <w:marBottom w:val="0"/>
      <w:divBdr>
        <w:top w:val="none" w:sz="0" w:space="0" w:color="auto"/>
        <w:left w:val="none" w:sz="0" w:space="0" w:color="auto"/>
        <w:bottom w:val="none" w:sz="0" w:space="0" w:color="auto"/>
        <w:right w:val="none" w:sz="0" w:space="0" w:color="auto"/>
      </w:divBdr>
    </w:div>
    <w:div w:id="363988835">
      <w:bodyDiv w:val="1"/>
      <w:marLeft w:val="0"/>
      <w:marRight w:val="0"/>
      <w:marTop w:val="0"/>
      <w:marBottom w:val="0"/>
      <w:divBdr>
        <w:top w:val="none" w:sz="0" w:space="0" w:color="auto"/>
        <w:left w:val="none" w:sz="0" w:space="0" w:color="auto"/>
        <w:bottom w:val="none" w:sz="0" w:space="0" w:color="auto"/>
        <w:right w:val="none" w:sz="0" w:space="0" w:color="auto"/>
      </w:divBdr>
    </w:div>
    <w:div w:id="374162421">
      <w:bodyDiv w:val="1"/>
      <w:marLeft w:val="0"/>
      <w:marRight w:val="0"/>
      <w:marTop w:val="0"/>
      <w:marBottom w:val="0"/>
      <w:divBdr>
        <w:top w:val="none" w:sz="0" w:space="0" w:color="auto"/>
        <w:left w:val="none" w:sz="0" w:space="0" w:color="auto"/>
        <w:bottom w:val="none" w:sz="0" w:space="0" w:color="auto"/>
        <w:right w:val="none" w:sz="0" w:space="0" w:color="auto"/>
      </w:divBdr>
    </w:div>
    <w:div w:id="401175914">
      <w:bodyDiv w:val="1"/>
      <w:marLeft w:val="0"/>
      <w:marRight w:val="0"/>
      <w:marTop w:val="0"/>
      <w:marBottom w:val="0"/>
      <w:divBdr>
        <w:top w:val="none" w:sz="0" w:space="0" w:color="auto"/>
        <w:left w:val="none" w:sz="0" w:space="0" w:color="auto"/>
        <w:bottom w:val="none" w:sz="0" w:space="0" w:color="auto"/>
        <w:right w:val="none" w:sz="0" w:space="0" w:color="auto"/>
      </w:divBdr>
    </w:div>
    <w:div w:id="401680231">
      <w:bodyDiv w:val="1"/>
      <w:marLeft w:val="0"/>
      <w:marRight w:val="0"/>
      <w:marTop w:val="0"/>
      <w:marBottom w:val="0"/>
      <w:divBdr>
        <w:top w:val="none" w:sz="0" w:space="0" w:color="auto"/>
        <w:left w:val="none" w:sz="0" w:space="0" w:color="auto"/>
        <w:bottom w:val="none" w:sz="0" w:space="0" w:color="auto"/>
        <w:right w:val="none" w:sz="0" w:space="0" w:color="auto"/>
      </w:divBdr>
    </w:div>
    <w:div w:id="443161792">
      <w:bodyDiv w:val="1"/>
      <w:marLeft w:val="0"/>
      <w:marRight w:val="0"/>
      <w:marTop w:val="0"/>
      <w:marBottom w:val="0"/>
      <w:divBdr>
        <w:top w:val="none" w:sz="0" w:space="0" w:color="auto"/>
        <w:left w:val="none" w:sz="0" w:space="0" w:color="auto"/>
        <w:bottom w:val="none" w:sz="0" w:space="0" w:color="auto"/>
        <w:right w:val="none" w:sz="0" w:space="0" w:color="auto"/>
      </w:divBdr>
    </w:div>
    <w:div w:id="456532370">
      <w:bodyDiv w:val="1"/>
      <w:marLeft w:val="0"/>
      <w:marRight w:val="0"/>
      <w:marTop w:val="0"/>
      <w:marBottom w:val="0"/>
      <w:divBdr>
        <w:top w:val="none" w:sz="0" w:space="0" w:color="auto"/>
        <w:left w:val="none" w:sz="0" w:space="0" w:color="auto"/>
        <w:bottom w:val="none" w:sz="0" w:space="0" w:color="auto"/>
        <w:right w:val="none" w:sz="0" w:space="0" w:color="auto"/>
      </w:divBdr>
    </w:div>
    <w:div w:id="504630410">
      <w:bodyDiv w:val="1"/>
      <w:marLeft w:val="0"/>
      <w:marRight w:val="0"/>
      <w:marTop w:val="0"/>
      <w:marBottom w:val="0"/>
      <w:divBdr>
        <w:top w:val="none" w:sz="0" w:space="0" w:color="auto"/>
        <w:left w:val="none" w:sz="0" w:space="0" w:color="auto"/>
        <w:bottom w:val="none" w:sz="0" w:space="0" w:color="auto"/>
        <w:right w:val="none" w:sz="0" w:space="0" w:color="auto"/>
      </w:divBdr>
    </w:div>
    <w:div w:id="541136452">
      <w:bodyDiv w:val="1"/>
      <w:marLeft w:val="0"/>
      <w:marRight w:val="0"/>
      <w:marTop w:val="0"/>
      <w:marBottom w:val="0"/>
      <w:divBdr>
        <w:top w:val="none" w:sz="0" w:space="0" w:color="auto"/>
        <w:left w:val="none" w:sz="0" w:space="0" w:color="auto"/>
        <w:bottom w:val="none" w:sz="0" w:space="0" w:color="auto"/>
        <w:right w:val="none" w:sz="0" w:space="0" w:color="auto"/>
      </w:divBdr>
    </w:div>
    <w:div w:id="584728450">
      <w:bodyDiv w:val="1"/>
      <w:marLeft w:val="0"/>
      <w:marRight w:val="0"/>
      <w:marTop w:val="0"/>
      <w:marBottom w:val="0"/>
      <w:divBdr>
        <w:top w:val="none" w:sz="0" w:space="0" w:color="auto"/>
        <w:left w:val="none" w:sz="0" w:space="0" w:color="auto"/>
        <w:bottom w:val="none" w:sz="0" w:space="0" w:color="auto"/>
        <w:right w:val="none" w:sz="0" w:space="0" w:color="auto"/>
      </w:divBdr>
    </w:div>
    <w:div w:id="630790067">
      <w:bodyDiv w:val="1"/>
      <w:marLeft w:val="0"/>
      <w:marRight w:val="0"/>
      <w:marTop w:val="0"/>
      <w:marBottom w:val="0"/>
      <w:divBdr>
        <w:top w:val="none" w:sz="0" w:space="0" w:color="auto"/>
        <w:left w:val="none" w:sz="0" w:space="0" w:color="auto"/>
        <w:bottom w:val="none" w:sz="0" w:space="0" w:color="auto"/>
        <w:right w:val="none" w:sz="0" w:space="0" w:color="auto"/>
      </w:divBdr>
    </w:div>
    <w:div w:id="657609282">
      <w:bodyDiv w:val="1"/>
      <w:marLeft w:val="0"/>
      <w:marRight w:val="0"/>
      <w:marTop w:val="0"/>
      <w:marBottom w:val="0"/>
      <w:divBdr>
        <w:top w:val="none" w:sz="0" w:space="0" w:color="auto"/>
        <w:left w:val="none" w:sz="0" w:space="0" w:color="auto"/>
        <w:bottom w:val="none" w:sz="0" w:space="0" w:color="auto"/>
        <w:right w:val="none" w:sz="0" w:space="0" w:color="auto"/>
      </w:divBdr>
    </w:div>
    <w:div w:id="769861692">
      <w:bodyDiv w:val="1"/>
      <w:marLeft w:val="0"/>
      <w:marRight w:val="0"/>
      <w:marTop w:val="0"/>
      <w:marBottom w:val="0"/>
      <w:divBdr>
        <w:top w:val="none" w:sz="0" w:space="0" w:color="auto"/>
        <w:left w:val="none" w:sz="0" w:space="0" w:color="auto"/>
        <w:bottom w:val="none" w:sz="0" w:space="0" w:color="auto"/>
        <w:right w:val="none" w:sz="0" w:space="0" w:color="auto"/>
      </w:divBdr>
    </w:div>
    <w:div w:id="792943482">
      <w:bodyDiv w:val="1"/>
      <w:marLeft w:val="0"/>
      <w:marRight w:val="0"/>
      <w:marTop w:val="0"/>
      <w:marBottom w:val="0"/>
      <w:divBdr>
        <w:top w:val="none" w:sz="0" w:space="0" w:color="auto"/>
        <w:left w:val="none" w:sz="0" w:space="0" w:color="auto"/>
        <w:bottom w:val="none" w:sz="0" w:space="0" w:color="auto"/>
        <w:right w:val="none" w:sz="0" w:space="0" w:color="auto"/>
      </w:divBdr>
    </w:div>
    <w:div w:id="825517759">
      <w:bodyDiv w:val="1"/>
      <w:marLeft w:val="0"/>
      <w:marRight w:val="0"/>
      <w:marTop w:val="0"/>
      <w:marBottom w:val="0"/>
      <w:divBdr>
        <w:top w:val="none" w:sz="0" w:space="0" w:color="auto"/>
        <w:left w:val="none" w:sz="0" w:space="0" w:color="auto"/>
        <w:bottom w:val="none" w:sz="0" w:space="0" w:color="auto"/>
        <w:right w:val="none" w:sz="0" w:space="0" w:color="auto"/>
      </w:divBdr>
    </w:div>
    <w:div w:id="837116056">
      <w:bodyDiv w:val="1"/>
      <w:marLeft w:val="0"/>
      <w:marRight w:val="0"/>
      <w:marTop w:val="0"/>
      <w:marBottom w:val="0"/>
      <w:divBdr>
        <w:top w:val="none" w:sz="0" w:space="0" w:color="auto"/>
        <w:left w:val="none" w:sz="0" w:space="0" w:color="auto"/>
        <w:bottom w:val="none" w:sz="0" w:space="0" w:color="auto"/>
        <w:right w:val="none" w:sz="0" w:space="0" w:color="auto"/>
      </w:divBdr>
    </w:div>
    <w:div w:id="897857971">
      <w:bodyDiv w:val="1"/>
      <w:marLeft w:val="0"/>
      <w:marRight w:val="0"/>
      <w:marTop w:val="0"/>
      <w:marBottom w:val="0"/>
      <w:divBdr>
        <w:top w:val="none" w:sz="0" w:space="0" w:color="auto"/>
        <w:left w:val="none" w:sz="0" w:space="0" w:color="auto"/>
        <w:bottom w:val="none" w:sz="0" w:space="0" w:color="auto"/>
        <w:right w:val="none" w:sz="0" w:space="0" w:color="auto"/>
      </w:divBdr>
    </w:div>
    <w:div w:id="930940354">
      <w:bodyDiv w:val="1"/>
      <w:marLeft w:val="0"/>
      <w:marRight w:val="0"/>
      <w:marTop w:val="0"/>
      <w:marBottom w:val="0"/>
      <w:divBdr>
        <w:top w:val="none" w:sz="0" w:space="0" w:color="auto"/>
        <w:left w:val="none" w:sz="0" w:space="0" w:color="auto"/>
        <w:bottom w:val="none" w:sz="0" w:space="0" w:color="auto"/>
        <w:right w:val="none" w:sz="0" w:space="0" w:color="auto"/>
      </w:divBdr>
    </w:div>
    <w:div w:id="985165666">
      <w:bodyDiv w:val="1"/>
      <w:marLeft w:val="0"/>
      <w:marRight w:val="0"/>
      <w:marTop w:val="0"/>
      <w:marBottom w:val="0"/>
      <w:divBdr>
        <w:top w:val="none" w:sz="0" w:space="0" w:color="auto"/>
        <w:left w:val="none" w:sz="0" w:space="0" w:color="auto"/>
        <w:bottom w:val="none" w:sz="0" w:space="0" w:color="auto"/>
        <w:right w:val="none" w:sz="0" w:space="0" w:color="auto"/>
      </w:divBdr>
    </w:div>
    <w:div w:id="985738025">
      <w:bodyDiv w:val="1"/>
      <w:marLeft w:val="0"/>
      <w:marRight w:val="0"/>
      <w:marTop w:val="0"/>
      <w:marBottom w:val="0"/>
      <w:divBdr>
        <w:top w:val="none" w:sz="0" w:space="0" w:color="auto"/>
        <w:left w:val="none" w:sz="0" w:space="0" w:color="auto"/>
        <w:bottom w:val="none" w:sz="0" w:space="0" w:color="auto"/>
        <w:right w:val="none" w:sz="0" w:space="0" w:color="auto"/>
      </w:divBdr>
    </w:div>
    <w:div w:id="1021470138">
      <w:bodyDiv w:val="1"/>
      <w:marLeft w:val="0"/>
      <w:marRight w:val="0"/>
      <w:marTop w:val="0"/>
      <w:marBottom w:val="0"/>
      <w:divBdr>
        <w:top w:val="none" w:sz="0" w:space="0" w:color="auto"/>
        <w:left w:val="none" w:sz="0" w:space="0" w:color="auto"/>
        <w:bottom w:val="none" w:sz="0" w:space="0" w:color="auto"/>
        <w:right w:val="none" w:sz="0" w:space="0" w:color="auto"/>
      </w:divBdr>
    </w:div>
    <w:div w:id="1095978980">
      <w:bodyDiv w:val="1"/>
      <w:marLeft w:val="0"/>
      <w:marRight w:val="0"/>
      <w:marTop w:val="0"/>
      <w:marBottom w:val="0"/>
      <w:divBdr>
        <w:top w:val="none" w:sz="0" w:space="0" w:color="auto"/>
        <w:left w:val="none" w:sz="0" w:space="0" w:color="auto"/>
        <w:bottom w:val="none" w:sz="0" w:space="0" w:color="auto"/>
        <w:right w:val="none" w:sz="0" w:space="0" w:color="auto"/>
      </w:divBdr>
    </w:div>
    <w:div w:id="1189248113">
      <w:bodyDiv w:val="1"/>
      <w:marLeft w:val="0"/>
      <w:marRight w:val="0"/>
      <w:marTop w:val="0"/>
      <w:marBottom w:val="0"/>
      <w:divBdr>
        <w:top w:val="none" w:sz="0" w:space="0" w:color="auto"/>
        <w:left w:val="none" w:sz="0" w:space="0" w:color="auto"/>
        <w:bottom w:val="none" w:sz="0" w:space="0" w:color="auto"/>
        <w:right w:val="none" w:sz="0" w:space="0" w:color="auto"/>
      </w:divBdr>
    </w:div>
    <w:div w:id="1215627530">
      <w:bodyDiv w:val="1"/>
      <w:marLeft w:val="0"/>
      <w:marRight w:val="0"/>
      <w:marTop w:val="0"/>
      <w:marBottom w:val="0"/>
      <w:divBdr>
        <w:top w:val="none" w:sz="0" w:space="0" w:color="auto"/>
        <w:left w:val="none" w:sz="0" w:space="0" w:color="auto"/>
        <w:bottom w:val="none" w:sz="0" w:space="0" w:color="auto"/>
        <w:right w:val="none" w:sz="0" w:space="0" w:color="auto"/>
      </w:divBdr>
    </w:div>
    <w:div w:id="1251892958">
      <w:bodyDiv w:val="1"/>
      <w:marLeft w:val="0"/>
      <w:marRight w:val="0"/>
      <w:marTop w:val="0"/>
      <w:marBottom w:val="0"/>
      <w:divBdr>
        <w:top w:val="none" w:sz="0" w:space="0" w:color="auto"/>
        <w:left w:val="none" w:sz="0" w:space="0" w:color="auto"/>
        <w:bottom w:val="none" w:sz="0" w:space="0" w:color="auto"/>
        <w:right w:val="none" w:sz="0" w:space="0" w:color="auto"/>
      </w:divBdr>
    </w:div>
    <w:div w:id="1260139621">
      <w:bodyDiv w:val="1"/>
      <w:marLeft w:val="0"/>
      <w:marRight w:val="0"/>
      <w:marTop w:val="0"/>
      <w:marBottom w:val="0"/>
      <w:divBdr>
        <w:top w:val="none" w:sz="0" w:space="0" w:color="auto"/>
        <w:left w:val="none" w:sz="0" w:space="0" w:color="auto"/>
        <w:bottom w:val="none" w:sz="0" w:space="0" w:color="auto"/>
        <w:right w:val="none" w:sz="0" w:space="0" w:color="auto"/>
      </w:divBdr>
    </w:div>
    <w:div w:id="1286348614">
      <w:bodyDiv w:val="1"/>
      <w:marLeft w:val="0"/>
      <w:marRight w:val="0"/>
      <w:marTop w:val="0"/>
      <w:marBottom w:val="0"/>
      <w:divBdr>
        <w:top w:val="none" w:sz="0" w:space="0" w:color="auto"/>
        <w:left w:val="none" w:sz="0" w:space="0" w:color="auto"/>
        <w:bottom w:val="none" w:sz="0" w:space="0" w:color="auto"/>
        <w:right w:val="none" w:sz="0" w:space="0" w:color="auto"/>
      </w:divBdr>
    </w:div>
    <w:div w:id="1317418965">
      <w:bodyDiv w:val="1"/>
      <w:marLeft w:val="0"/>
      <w:marRight w:val="0"/>
      <w:marTop w:val="0"/>
      <w:marBottom w:val="0"/>
      <w:divBdr>
        <w:top w:val="none" w:sz="0" w:space="0" w:color="auto"/>
        <w:left w:val="none" w:sz="0" w:space="0" w:color="auto"/>
        <w:bottom w:val="none" w:sz="0" w:space="0" w:color="auto"/>
        <w:right w:val="none" w:sz="0" w:space="0" w:color="auto"/>
      </w:divBdr>
    </w:div>
    <w:div w:id="1329090328">
      <w:bodyDiv w:val="1"/>
      <w:marLeft w:val="0"/>
      <w:marRight w:val="0"/>
      <w:marTop w:val="0"/>
      <w:marBottom w:val="0"/>
      <w:divBdr>
        <w:top w:val="none" w:sz="0" w:space="0" w:color="auto"/>
        <w:left w:val="none" w:sz="0" w:space="0" w:color="auto"/>
        <w:bottom w:val="none" w:sz="0" w:space="0" w:color="auto"/>
        <w:right w:val="none" w:sz="0" w:space="0" w:color="auto"/>
      </w:divBdr>
    </w:div>
    <w:div w:id="1335108350">
      <w:bodyDiv w:val="1"/>
      <w:marLeft w:val="0"/>
      <w:marRight w:val="0"/>
      <w:marTop w:val="0"/>
      <w:marBottom w:val="0"/>
      <w:divBdr>
        <w:top w:val="none" w:sz="0" w:space="0" w:color="auto"/>
        <w:left w:val="none" w:sz="0" w:space="0" w:color="auto"/>
        <w:bottom w:val="none" w:sz="0" w:space="0" w:color="auto"/>
        <w:right w:val="none" w:sz="0" w:space="0" w:color="auto"/>
      </w:divBdr>
    </w:div>
    <w:div w:id="1372462780">
      <w:bodyDiv w:val="1"/>
      <w:marLeft w:val="0"/>
      <w:marRight w:val="0"/>
      <w:marTop w:val="0"/>
      <w:marBottom w:val="0"/>
      <w:divBdr>
        <w:top w:val="none" w:sz="0" w:space="0" w:color="auto"/>
        <w:left w:val="none" w:sz="0" w:space="0" w:color="auto"/>
        <w:bottom w:val="none" w:sz="0" w:space="0" w:color="auto"/>
        <w:right w:val="none" w:sz="0" w:space="0" w:color="auto"/>
      </w:divBdr>
    </w:div>
    <w:div w:id="1391227850">
      <w:bodyDiv w:val="1"/>
      <w:marLeft w:val="0"/>
      <w:marRight w:val="0"/>
      <w:marTop w:val="0"/>
      <w:marBottom w:val="0"/>
      <w:divBdr>
        <w:top w:val="none" w:sz="0" w:space="0" w:color="auto"/>
        <w:left w:val="none" w:sz="0" w:space="0" w:color="auto"/>
        <w:bottom w:val="none" w:sz="0" w:space="0" w:color="auto"/>
        <w:right w:val="none" w:sz="0" w:space="0" w:color="auto"/>
      </w:divBdr>
    </w:div>
    <w:div w:id="1401516245">
      <w:bodyDiv w:val="1"/>
      <w:marLeft w:val="0"/>
      <w:marRight w:val="0"/>
      <w:marTop w:val="0"/>
      <w:marBottom w:val="0"/>
      <w:divBdr>
        <w:top w:val="none" w:sz="0" w:space="0" w:color="auto"/>
        <w:left w:val="none" w:sz="0" w:space="0" w:color="auto"/>
        <w:bottom w:val="none" w:sz="0" w:space="0" w:color="auto"/>
        <w:right w:val="none" w:sz="0" w:space="0" w:color="auto"/>
      </w:divBdr>
    </w:div>
    <w:div w:id="1439639898">
      <w:bodyDiv w:val="1"/>
      <w:marLeft w:val="0"/>
      <w:marRight w:val="0"/>
      <w:marTop w:val="0"/>
      <w:marBottom w:val="0"/>
      <w:divBdr>
        <w:top w:val="none" w:sz="0" w:space="0" w:color="auto"/>
        <w:left w:val="none" w:sz="0" w:space="0" w:color="auto"/>
        <w:bottom w:val="none" w:sz="0" w:space="0" w:color="auto"/>
        <w:right w:val="none" w:sz="0" w:space="0" w:color="auto"/>
      </w:divBdr>
    </w:div>
    <w:div w:id="1485926537">
      <w:bodyDiv w:val="1"/>
      <w:marLeft w:val="0"/>
      <w:marRight w:val="0"/>
      <w:marTop w:val="0"/>
      <w:marBottom w:val="0"/>
      <w:divBdr>
        <w:top w:val="none" w:sz="0" w:space="0" w:color="auto"/>
        <w:left w:val="none" w:sz="0" w:space="0" w:color="auto"/>
        <w:bottom w:val="none" w:sz="0" w:space="0" w:color="auto"/>
        <w:right w:val="none" w:sz="0" w:space="0" w:color="auto"/>
      </w:divBdr>
    </w:div>
    <w:div w:id="1537427727">
      <w:bodyDiv w:val="1"/>
      <w:marLeft w:val="0"/>
      <w:marRight w:val="0"/>
      <w:marTop w:val="0"/>
      <w:marBottom w:val="0"/>
      <w:divBdr>
        <w:top w:val="none" w:sz="0" w:space="0" w:color="auto"/>
        <w:left w:val="none" w:sz="0" w:space="0" w:color="auto"/>
        <w:bottom w:val="none" w:sz="0" w:space="0" w:color="auto"/>
        <w:right w:val="none" w:sz="0" w:space="0" w:color="auto"/>
      </w:divBdr>
    </w:div>
    <w:div w:id="1743672896">
      <w:bodyDiv w:val="1"/>
      <w:marLeft w:val="0"/>
      <w:marRight w:val="0"/>
      <w:marTop w:val="0"/>
      <w:marBottom w:val="0"/>
      <w:divBdr>
        <w:top w:val="none" w:sz="0" w:space="0" w:color="auto"/>
        <w:left w:val="none" w:sz="0" w:space="0" w:color="auto"/>
        <w:bottom w:val="none" w:sz="0" w:space="0" w:color="auto"/>
        <w:right w:val="none" w:sz="0" w:space="0" w:color="auto"/>
      </w:divBdr>
    </w:div>
    <w:div w:id="1955941838">
      <w:bodyDiv w:val="1"/>
      <w:marLeft w:val="0"/>
      <w:marRight w:val="0"/>
      <w:marTop w:val="0"/>
      <w:marBottom w:val="0"/>
      <w:divBdr>
        <w:top w:val="none" w:sz="0" w:space="0" w:color="auto"/>
        <w:left w:val="none" w:sz="0" w:space="0" w:color="auto"/>
        <w:bottom w:val="none" w:sz="0" w:space="0" w:color="auto"/>
        <w:right w:val="none" w:sz="0" w:space="0" w:color="auto"/>
      </w:divBdr>
    </w:div>
    <w:div w:id="2053462085">
      <w:bodyDiv w:val="1"/>
      <w:marLeft w:val="0"/>
      <w:marRight w:val="0"/>
      <w:marTop w:val="0"/>
      <w:marBottom w:val="0"/>
      <w:divBdr>
        <w:top w:val="none" w:sz="0" w:space="0" w:color="auto"/>
        <w:left w:val="none" w:sz="0" w:space="0" w:color="auto"/>
        <w:bottom w:val="none" w:sz="0" w:space="0" w:color="auto"/>
        <w:right w:val="none" w:sz="0" w:space="0" w:color="auto"/>
      </w:divBdr>
    </w:div>
    <w:div w:id="2060932317">
      <w:bodyDiv w:val="1"/>
      <w:marLeft w:val="0"/>
      <w:marRight w:val="0"/>
      <w:marTop w:val="0"/>
      <w:marBottom w:val="0"/>
      <w:divBdr>
        <w:top w:val="none" w:sz="0" w:space="0" w:color="auto"/>
        <w:left w:val="none" w:sz="0" w:space="0" w:color="auto"/>
        <w:bottom w:val="none" w:sz="0" w:space="0" w:color="auto"/>
        <w:right w:val="none" w:sz="0" w:space="0" w:color="auto"/>
      </w:divBdr>
    </w:div>
    <w:div w:id="2070954323">
      <w:bodyDiv w:val="1"/>
      <w:marLeft w:val="0"/>
      <w:marRight w:val="0"/>
      <w:marTop w:val="0"/>
      <w:marBottom w:val="0"/>
      <w:divBdr>
        <w:top w:val="none" w:sz="0" w:space="0" w:color="auto"/>
        <w:left w:val="none" w:sz="0" w:space="0" w:color="auto"/>
        <w:bottom w:val="none" w:sz="0" w:space="0" w:color="auto"/>
        <w:right w:val="none" w:sz="0" w:space="0" w:color="auto"/>
      </w:divBdr>
    </w:div>
    <w:div w:id="2115049987">
      <w:bodyDiv w:val="1"/>
      <w:marLeft w:val="0"/>
      <w:marRight w:val="0"/>
      <w:marTop w:val="0"/>
      <w:marBottom w:val="0"/>
      <w:divBdr>
        <w:top w:val="none" w:sz="0" w:space="0" w:color="auto"/>
        <w:left w:val="none" w:sz="0" w:space="0" w:color="auto"/>
        <w:bottom w:val="none" w:sz="0" w:space="0" w:color="auto"/>
        <w:right w:val="none" w:sz="0" w:space="0" w:color="auto"/>
      </w:divBdr>
    </w:div>
    <w:div w:id="213571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403E88870B7A4F504EB5BD8549F038414E5D8AC19E63E34163D9372F9x36BG" TargetMode="External"/><Relationship Id="rId21" Type="http://schemas.openxmlformats.org/officeDocument/2006/relationships/hyperlink" Target="consultantplus://offline/ref=2403E88870B7A4F504EB5BD8549F038417ECD9AF18EA3E34163D9372F9x36BG" TargetMode="External"/><Relationship Id="rId34" Type="http://schemas.openxmlformats.org/officeDocument/2006/relationships/hyperlink" Target="consultantplus://offline/ref=2403E88870B7A4F504EB5BD8549F038414E5D8AC19E63E34163D9372F9x36BG" TargetMode="External"/><Relationship Id="rId42" Type="http://schemas.openxmlformats.org/officeDocument/2006/relationships/hyperlink" Target="consultantplus://offline/ref=2403E88870B7A4F504EB5BD8549F038414E5D8AC19E63E34163D9372F9x36BG" TargetMode="External"/><Relationship Id="rId47" Type="http://schemas.openxmlformats.org/officeDocument/2006/relationships/hyperlink" Target="consultantplus://offline/ref=2403E88870B7A4F504EB5BD8549F038414E5D8AC13E53E34163D9372F9x36BG" TargetMode="External"/><Relationship Id="rId50" Type="http://schemas.openxmlformats.org/officeDocument/2006/relationships/hyperlink" Target="consultantplus://offline/ref=2403E88870B7A4F504EB5BD8549F038414E5D8AC13E53E34163D9372F9x36BG" TargetMode="External"/><Relationship Id="rId55" Type="http://schemas.openxmlformats.org/officeDocument/2006/relationships/hyperlink" Target="consultantplus://offline/ref=2403E88870B7A4F504EB5BD8549F038414E5D8AC13E53E34163D9372F9x36BG" TargetMode="External"/><Relationship Id="rId63" Type="http://schemas.openxmlformats.org/officeDocument/2006/relationships/hyperlink" Target="consultantplus://offline/ref=2403E88870B7A4F504EB5BD8549F038414E5D8AC1EE33E34163D9372F9x36BG" TargetMode="External"/><Relationship Id="rId68" Type="http://schemas.openxmlformats.org/officeDocument/2006/relationships/hyperlink" Target="consultantplus://offline/ref=2403E88870B7A4F504EB5BD8549F038414E5D8AF1CE43E34163D9372F9x36BG" TargetMode="External"/><Relationship Id="rId76" Type="http://schemas.openxmlformats.org/officeDocument/2006/relationships/hyperlink" Target="consultantplus://offline/ref=2403E88870B7A4F504EB5BD8549F038414E5D8AF1CEA3E34163D9372F9x36BG" TargetMode="External"/><Relationship Id="rId84" Type="http://schemas.openxmlformats.org/officeDocument/2006/relationships/hyperlink" Target="consultantplus://offline/ref=2403E88870B7A4F504EB5BD8549F038414E5D8AC1BE33E34163D9372F9x36BG" TargetMode="External"/><Relationship Id="rId89" Type="http://schemas.openxmlformats.org/officeDocument/2006/relationships/hyperlink" Target="consultantplus://offline/ref=2403E88870B7A4F504EB5BD8549F038414E5D8AA1DE33E34163D9372F9x36BG" TargetMode="External"/><Relationship Id="rId97" Type="http://schemas.openxmlformats.org/officeDocument/2006/relationships/hyperlink" Target="consultantplus://offline/ref=2403E88870B7A4F504EB5BD8549F038414E5D8AC1EE33E34163D9372F9x36BG" TargetMode="External"/><Relationship Id="rId7" Type="http://schemas.openxmlformats.org/officeDocument/2006/relationships/hyperlink" Target="consultantplus://offline/ref=2403E88870B7A4F504EB5BD8549F038414E5D8AC19E63E34163D9372F9x36BG" TargetMode="External"/><Relationship Id="rId71" Type="http://schemas.openxmlformats.org/officeDocument/2006/relationships/hyperlink" Target="consultantplus://offline/ref=2403E88870B7A4F504EB5BD8549F038414E5D8AF1CE63E34163D9372F9x36BG" TargetMode="External"/><Relationship Id="rId92" Type="http://schemas.openxmlformats.org/officeDocument/2006/relationships/hyperlink" Target="consultantplus://offline/ref=2403E88870B7A4F504EB5BD8549F038414E5D8AC13E53E34163D9372F9x36BG" TargetMode="External"/><Relationship Id="rId2" Type="http://schemas.openxmlformats.org/officeDocument/2006/relationships/styles" Target="styles.xml"/><Relationship Id="rId16" Type="http://schemas.openxmlformats.org/officeDocument/2006/relationships/hyperlink" Target="consultantplus://offline/ref=2403E88870B7A4F504EB5BD8549F038414E5D8AC19E63E34163D9372F9x36BG" TargetMode="External"/><Relationship Id="rId29" Type="http://schemas.openxmlformats.org/officeDocument/2006/relationships/hyperlink" Target="consultantplus://offline/ref=2403E88870B7A4F504EB5BD8549F038414E5D8AC19E63E34163D9372F9x36BG" TargetMode="External"/><Relationship Id="rId11" Type="http://schemas.openxmlformats.org/officeDocument/2006/relationships/hyperlink" Target="consultantplus://offline/ref=2403E88870B7A4F504EB5BD8549F038414E5D8AC19E63E34163D9372F9x36BG" TargetMode="External"/><Relationship Id="rId24" Type="http://schemas.openxmlformats.org/officeDocument/2006/relationships/hyperlink" Target="consultantplus://offline/ref=2403E88870B7A4F504EB5BD8549F038414E5D8AC19E63E34163D9372F9x36BG" TargetMode="External"/><Relationship Id="rId32" Type="http://schemas.openxmlformats.org/officeDocument/2006/relationships/hyperlink" Target="consultantplus://offline/ref=2403E88870B7A4F504EB5BD8549F038414E5D8AC19E63E34163D9372F9x36BG" TargetMode="External"/><Relationship Id="rId37" Type="http://schemas.openxmlformats.org/officeDocument/2006/relationships/hyperlink" Target="consultantplus://offline/ref=2403E88870B7A4F504EB5BD8549F038414E5D8AC19E63E34163D9372F9x36BG" TargetMode="External"/><Relationship Id="rId40" Type="http://schemas.openxmlformats.org/officeDocument/2006/relationships/hyperlink" Target="consultantplus://offline/ref=2403E88870B7A4F504EB5BD8549F038414E5D8AA1DE33E34163D9372F9x36BG" TargetMode="External"/><Relationship Id="rId45" Type="http://schemas.openxmlformats.org/officeDocument/2006/relationships/hyperlink" Target="consultantplus://offline/ref=2403E88870B7A4F504EB5BD8549F038414E5D8AF13E23E34163D9372F9x36BG" TargetMode="External"/><Relationship Id="rId53" Type="http://schemas.openxmlformats.org/officeDocument/2006/relationships/hyperlink" Target="consultantplus://offline/ref=2403E88870B7A4F504EB5BD8549F038414E5D8AA1DE33E34163D9372F9x36BG" TargetMode="External"/><Relationship Id="rId58" Type="http://schemas.openxmlformats.org/officeDocument/2006/relationships/hyperlink" Target="consultantplus://offline/ref=2403E88870B7A4F504EB5BD8549F038414E5D8AC19E63E34163D9372F9x36BG" TargetMode="External"/><Relationship Id="rId66" Type="http://schemas.openxmlformats.org/officeDocument/2006/relationships/hyperlink" Target="consultantplus://offline/ref=2403E88870B7A4F504EB5BD8549F038414E5D8AC13E53E34163D9372F9x36BG" TargetMode="External"/><Relationship Id="rId74" Type="http://schemas.openxmlformats.org/officeDocument/2006/relationships/hyperlink" Target="consultantplus://offline/ref=2403E88870B7A4F504EB5BD8549F038414E5D8AC19E63E34163D9372F9x36BG" TargetMode="External"/><Relationship Id="rId79" Type="http://schemas.openxmlformats.org/officeDocument/2006/relationships/hyperlink" Target="consultantplus://offline/ref=2403E88870B7A4F504EB5BD8549F038414E5D8A919E03E34163D9372F9x36BG" TargetMode="External"/><Relationship Id="rId87" Type="http://schemas.openxmlformats.org/officeDocument/2006/relationships/hyperlink" Target="consultantplus://offline/ref=2403E88870B7A4F504EB5BD8549F038414E5D8A918E33E34163D9372F9x36BG" TargetMode="External"/><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consultantplus://offline/ref=2403E88870B7A4F504EB5BD8549F038414E5D8AC13E53E34163D9372F9x36BG" TargetMode="External"/><Relationship Id="rId82" Type="http://schemas.openxmlformats.org/officeDocument/2006/relationships/hyperlink" Target="consultantplus://offline/ref=2403E88870B7A4F504EB5BD8549F038414E5D8A919E03E34163D9372F9x36BG" TargetMode="External"/><Relationship Id="rId90" Type="http://schemas.openxmlformats.org/officeDocument/2006/relationships/hyperlink" Target="consultantplus://offline/ref=2403E88870B7A4F504EB5BD8549F038414E5D8AC19E63E34163D9372F9x36BG" TargetMode="External"/><Relationship Id="rId95" Type="http://schemas.openxmlformats.org/officeDocument/2006/relationships/hyperlink" Target="consultantplus://offline/ref=2403E88870B7A4F504EB5BD8549F038414E5D8AF13E73E34163D9372F9x36BG" TargetMode="External"/><Relationship Id="rId19" Type="http://schemas.openxmlformats.org/officeDocument/2006/relationships/hyperlink" Target="consultantplus://offline/ref=2403E88870B7A4F504EB5BD8549F038417ECD9AF18EA3E34163D9372F9x36BG" TargetMode="External"/><Relationship Id="rId14" Type="http://schemas.openxmlformats.org/officeDocument/2006/relationships/hyperlink" Target="consultantplus://offline/ref=2403E88870B7A4F504EB5BD8549F038414E5D8AC19E63E34163D9372F9x36BG" TargetMode="External"/><Relationship Id="rId22" Type="http://schemas.openxmlformats.org/officeDocument/2006/relationships/hyperlink" Target="consultantplus://offline/ref=2403E88870B7A4F504EB5BD8549F038414E5D8AC19E63E34163D9372F9x36BG" TargetMode="External"/><Relationship Id="rId27" Type="http://schemas.openxmlformats.org/officeDocument/2006/relationships/hyperlink" Target="consultantplus://offline/ref=2403E88870B7A4F504EB5BD8549F038414E5D8AC19E63E34163D9372F9x36BG" TargetMode="External"/><Relationship Id="rId30" Type="http://schemas.openxmlformats.org/officeDocument/2006/relationships/hyperlink" Target="consultantplus://offline/ref=2403E88870B7A4F504EB5BD8549F038414E5D8AC19E63E34163D9372F9x36BG" TargetMode="External"/><Relationship Id="rId35" Type="http://schemas.openxmlformats.org/officeDocument/2006/relationships/hyperlink" Target="consultantplus://offline/ref=2403E88870B7A4F504EB5BD8549F038414E5D8AC19E63E34163D9372F9x36BG" TargetMode="External"/><Relationship Id="rId43" Type="http://schemas.openxmlformats.org/officeDocument/2006/relationships/hyperlink" Target="consultantplus://offline/ref=2403E88870B7A4F504EB5BD8549F038417ECD9AC1BE13E34163D9372F9x36BG" TargetMode="External"/><Relationship Id="rId48" Type="http://schemas.openxmlformats.org/officeDocument/2006/relationships/hyperlink" Target="consultantplus://offline/ref=2403E88870B7A4F504EB5BD8549F038414E5D8AC19E63E34163D9372F9x36BG" TargetMode="External"/><Relationship Id="rId56" Type="http://schemas.openxmlformats.org/officeDocument/2006/relationships/hyperlink" Target="consultantplus://offline/ref=2403E88870B7A4F504EB5BD8549F038414E5D8AC19E63E34163D9372F9x36BG" TargetMode="External"/><Relationship Id="rId64" Type="http://schemas.openxmlformats.org/officeDocument/2006/relationships/hyperlink" Target="consultantplus://offline/ref=2403E88870B7A4F504EB5BD8549F038414E5D8AC13E53E34163D9372F9x36BG" TargetMode="External"/><Relationship Id="rId69" Type="http://schemas.openxmlformats.org/officeDocument/2006/relationships/hyperlink" Target="consultantplus://offline/ref=2403E88870B7A4F504EB5BD8549F038414E5D8AF1CE43E34163D9372F9x36BG" TargetMode="External"/><Relationship Id="rId77" Type="http://schemas.openxmlformats.org/officeDocument/2006/relationships/hyperlink" Target="consultantplus://offline/ref=2403E88870B7A4F504EB5BD8549F038414E5D8AC19E63E34163D9372F9x36BG" TargetMode="External"/><Relationship Id="rId100" Type="http://schemas.openxmlformats.org/officeDocument/2006/relationships/footer" Target="footer2.xml"/><Relationship Id="rId8" Type="http://schemas.openxmlformats.org/officeDocument/2006/relationships/hyperlink" Target="consultantplus://offline/ref=2403E88870B7A4F504EB5BD8549F038414E5D8AC19E63E34163D9372F9x36BG" TargetMode="External"/><Relationship Id="rId51" Type="http://schemas.openxmlformats.org/officeDocument/2006/relationships/hyperlink" Target="consultantplus://offline/ref=2403E88870B7A4F504EB5BD8549F038414E5D8AA1DE33E34163D9372F9x36BG" TargetMode="External"/><Relationship Id="rId72" Type="http://schemas.openxmlformats.org/officeDocument/2006/relationships/hyperlink" Target="consultantplus://offline/ref=2403E88870B7A4F504EB5BD8549F038414E5D8AF1CE63E34163D9372F9x36BG" TargetMode="External"/><Relationship Id="rId80" Type="http://schemas.openxmlformats.org/officeDocument/2006/relationships/hyperlink" Target="consultantplus://offline/ref=2403E88870B7A4F504EB5BD8549F038414E5D8A919E03E34163D9372F9x36BG" TargetMode="External"/><Relationship Id="rId85" Type="http://schemas.openxmlformats.org/officeDocument/2006/relationships/hyperlink" Target="consultantplus://offline/ref=2403E88870B7A4F504EB5BD8549F038414E5D8AC19E63E34163D9372F9x36BG" TargetMode="External"/><Relationship Id="rId93" Type="http://schemas.openxmlformats.org/officeDocument/2006/relationships/hyperlink" Target="consultantplus://offline/ref=2403E88870B7A4F504EB5BD8549F038414E5D8AC1EE33E34163D9372F9x36BG" TargetMode="External"/><Relationship Id="rId98" Type="http://schemas.openxmlformats.org/officeDocument/2006/relationships/image" Target="media/image1.jpg"/><Relationship Id="rId3" Type="http://schemas.openxmlformats.org/officeDocument/2006/relationships/settings" Target="settings.xml"/><Relationship Id="rId12" Type="http://schemas.openxmlformats.org/officeDocument/2006/relationships/hyperlink" Target="consultantplus://offline/ref=2403E88870B7A4F504EB5BD8549F038414E5D8AC19E63E34163D9372F9x36BG" TargetMode="External"/><Relationship Id="rId17" Type="http://schemas.openxmlformats.org/officeDocument/2006/relationships/hyperlink" Target="consultantplus://offline/ref=2403E88870B7A4F504EB5BD8549F038414E5D8AC19E63E34163D9372F9x36BG" TargetMode="External"/><Relationship Id="rId25" Type="http://schemas.openxmlformats.org/officeDocument/2006/relationships/hyperlink" Target="consultantplus://offline/ref=2403E88870B7A4F504EB5BD8549F038414E5D8AC19E63E34163D9372F9x36BG" TargetMode="External"/><Relationship Id="rId33" Type="http://schemas.openxmlformats.org/officeDocument/2006/relationships/hyperlink" Target="consultantplus://offline/ref=2403E88870B7A4F504EB5BD8549F038414E5D8AC19E63E34163D9372F9x36BG" TargetMode="External"/><Relationship Id="rId38" Type="http://schemas.openxmlformats.org/officeDocument/2006/relationships/hyperlink" Target="consultantplus://offline/ref=2403E88870B7A4F504EB5BD8549F038414E5D8AC19E63E34163D9372F9x36BG" TargetMode="External"/><Relationship Id="rId46" Type="http://schemas.openxmlformats.org/officeDocument/2006/relationships/hyperlink" Target="consultantplus://offline/ref=2403E88870B7A4F504EB5BD8549F038414E5D8AC19E63E34163D9372F9x36BG" TargetMode="External"/><Relationship Id="rId59" Type="http://schemas.openxmlformats.org/officeDocument/2006/relationships/hyperlink" Target="consultantplus://offline/ref=2403E88870B7A4F504EB5BD8549F038414E5D8AC13E53E34163D9372F9x36BG" TargetMode="External"/><Relationship Id="rId67" Type="http://schemas.openxmlformats.org/officeDocument/2006/relationships/hyperlink" Target="consultantplus://offline/ref=2403E88870B7A4F504EB5BD8549F038414E5D8AF1CE43E34163D9372F9x36BG" TargetMode="External"/><Relationship Id="rId20" Type="http://schemas.openxmlformats.org/officeDocument/2006/relationships/hyperlink" Target="consultantplus://offline/ref=2403E88870B7A4F504EB5BD8549F038414E5D8AC19E63E34163D9372F9x36BG" TargetMode="External"/><Relationship Id="rId41" Type="http://schemas.openxmlformats.org/officeDocument/2006/relationships/hyperlink" Target="consultantplus://offline/ref=2403E88870B7A4F504EB5BD8549F038414E5D8AF13E33E34163D9372F9x36BG" TargetMode="External"/><Relationship Id="rId54" Type="http://schemas.openxmlformats.org/officeDocument/2006/relationships/hyperlink" Target="consultantplus://offline/ref=2403E88870B7A4F504EB5BD8549F038414E5D8AA1DE33E34163D9372F9x36BG" TargetMode="External"/><Relationship Id="rId62" Type="http://schemas.openxmlformats.org/officeDocument/2006/relationships/hyperlink" Target="consultantplus://offline/ref=2403E88870B7A4F504EB5BD8549F038414E5D8AA1DE33E34163D9372F9x36BG" TargetMode="External"/><Relationship Id="rId70" Type="http://schemas.openxmlformats.org/officeDocument/2006/relationships/hyperlink" Target="consultantplus://offline/ref=2403E88870B7A4F504EB5BD8549F038414E5D8AF1CE63E34163D9372F9x36BG" TargetMode="External"/><Relationship Id="rId75" Type="http://schemas.openxmlformats.org/officeDocument/2006/relationships/hyperlink" Target="consultantplus://offline/ref=2403E88870B7A4F504EB5BD8549F038414E5D8AF1CEA3E34163D9372F9x36BG" TargetMode="External"/><Relationship Id="rId83" Type="http://schemas.openxmlformats.org/officeDocument/2006/relationships/hyperlink" Target="consultantplus://offline/ref=2403E88870B7A4F504EB5BD8549F038414E5D8AC19E63E34163D9372F9x36BG" TargetMode="External"/><Relationship Id="rId88" Type="http://schemas.openxmlformats.org/officeDocument/2006/relationships/hyperlink" Target="consultantplus://offline/ref=2403E88870B7A4F504EB5BD8549F038414E5D8AA1DE33E34163D9372F9x36BG" TargetMode="External"/><Relationship Id="rId91" Type="http://schemas.openxmlformats.org/officeDocument/2006/relationships/hyperlink" Target="consultantplus://offline/ref=2403E88870B7A4F504EB5BD8549F038414E5D8AC1EE33E34163D9372F9x36BG" TargetMode="External"/><Relationship Id="rId96" Type="http://schemas.openxmlformats.org/officeDocument/2006/relationships/hyperlink" Target="consultantplus://offline/ref=2403E88870B7A4F504EB5BD8549F038414E5D8AF1DEB3E34163D9372F9x36BG"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2403E88870B7A4F504EB5BD8549F038414E5D8AC19E63E34163D9372F9x36BG" TargetMode="External"/><Relationship Id="rId23" Type="http://schemas.openxmlformats.org/officeDocument/2006/relationships/hyperlink" Target="consultantplus://offline/ref=2403E88870B7A4F504EB5BD8549F038414E5D8AC19E63E34163D9372F9x36BG" TargetMode="External"/><Relationship Id="rId28" Type="http://schemas.openxmlformats.org/officeDocument/2006/relationships/hyperlink" Target="consultantplus://offline/ref=2403E88870B7A4F504EB5BD8549F038414E5D8AF13E33E34163D9372F9x36BG" TargetMode="External"/><Relationship Id="rId36" Type="http://schemas.openxmlformats.org/officeDocument/2006/relationships/hyperlink" Target="consultantplus://offline/ref=2403E88870B7A4F504EB5BD8549F038414E5D8AC19E63E34163D9372F9x36BG" TargetMode="External"/><Relationship Id="rId49" Type="http://schemas.openxmlformats.org/officeDocument/2006/relationships/hyperlink" Target="consultantplus://offline/ref=2403E88870B7A4F504EB5BD8549F038414E5D8AC13E53E34163D9372F9x36BG" TargetMode="External"/><Relationship Id="rId57" Type="http://schemas.openxmlformats.org/officeDocument/2006/relationships/hyperlink" Target="consultantplus://offline/ref=2403E88870B7A4F504EB5BD8549F038414E5D8A919E63E34163D9372F9x36BG" TargetMode="External"/><Relationship Id="rId10" Type="http://schemas.openxmlformats.org/officeDocument/2006/relationships/hyperlink" Target="consultantplus://offline/ref=2403E88870B7A4F504EB5BD8549F038414E5D8AC19E63E34163D9372F9x36BG" TargetMode="External"/><Relationship Id="rId31" Type="http://schemas.openxmlformats.org/officeDocument/2006/relationships/hyperlink" Target="consultantplus://offline/ref=2403E88870B7A4F504EB5BD8549F038414E5D8AC19E63E34163D9372F9x36BG" TargetMode="External"/><Relationship Id="rId44" Type="http://schemas.openxmlformats.org/officeDocument/2006/relationships/hyperlink" Target="consultantplus://offline/ref=2403E88870B7A4F504EB5BD8549F038414E5D8AF13E23E34163D9372F9x36BG" TargetMode="External"/><Relationship Id="rId52" Type="http://schemas.openxmlformats.org/officeDocument/2006/relationships/hyperlink" Target="consultantplus://offline/ref=2403E88870B7A4F504EB5BD8549F038414E5D8AC13E53E34163D9372F9x36BG" TargetMode="External"/><Relationship Id="rId60" Type="http://schemas.openxmlformats.org/officeDocument/2006/relationships/hyperlink" Target="consultantplus://offline/ref=2403E88870B7A4F504EB5BD8549F038414E5D8AA1DE33E34163D9372F9x36BG" TargetMode="External"/><Relationship Id="rId65" Type="http://schemas.openxmlformats.org/officeDocument/2006/relationships/hyperlink" Target="consultantplus://offline/ref=2403E88870B7A4F504EB5BD8549F038414E5D8AC13E53E34163D9372F9x36BG" TargetMode="External"/><Relationship Id="rId73" Type="http://schemas.openxmlformats.org/officeDocument/2006/relationships/hyperlink" Target="consultantplus://offline/ref=2403E88870B7A4F504EB5BD8549F038414E5D8AF1CEA3E34163D9372F9x36BG" TargetMode="External"/><Relationship Id="rId78" Type="http://schemas.openxmlformats.org/officeDocument/2006/relationships/hyperlink" Target="consultantplus://offline/ref=2403E88870B7A4F504EB5BD8549F038414E5D8AC19E63E34163D9372F9x36BG" TargetMode="External"/><Relationship Id="rId81" Type="http://schemas.openxmlformats.org/officeDocument/2006/relationships/hyperlink" Target="consultantplus://offline/ref=2403E88870B7A4F504EB5BD8549F038414E5D8A919E03E34163D9372F9x36BG" TargetMode="External"/><Relationship Id="rId86" Type="http://schemas.openxmlformats.org/officeDocument/2006/relationships/hyperlink" Target="consultantplus://offline/ref=2403E88870B7A4F504EB5BD8549F038414E5D8AC1FE43E34163D9372F9x36BG" TargetMode="External"/><Relationship Id="rId94" Type="http://schemas.openxmlformats.org/officeDocument/2006/relationships/hyperlink" Target="consultantplus://offline/ref=2403E88870B7A4F504EB5BD8549F038414E5D8AC13E53E34163D9372F9x36BG" TargetMode="External"/><Relationship Id="rId99" Type="http://schemas.openxmlformats.org/officeDocument/2006/relationships/footer" Target="footer1.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403E88870B7A4F504EB5BD8549F038414E5D8AC19E63E34163D9372F9x36BG" TargetMode="External"/><Relationship Id="rId13" Type="http://schemas.openxmlformats.org/officeDocument/2006/relationships/hyperlink" Target="consultantplus://offline/ref=2403E88870B7A4F504EB5BD8549F038414E5D8AC19E63E34163D9372F9x36BG" TargetMode="External"/><Relationship Id="rId18" Type="http://schemas.openxmlformats.org/officeDocument/2006/relationships/hyperlink" Target="consultantplus://offline/ref=2403E88870B7A4F504EB5BD8549F038414E5D8AC19E63E34163D9372F9x36BG" TargetMode="External"/><Relationship Id="rId39" Type="http://schemas.openxmlformats.org/officeDocument/2006/relationships/hyperlink" Target="consultantplus://offline/ref=2403E88870B7A4F504EB5BD8549F038414E5D8AF1CE33E34163D9372F9x36BG"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F1A46-A57B-41A3-8516-DBEE6F345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12487</Words>
  <Characters>71178</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Shutenko.OG</dc:creator>
  <cp:keywords/>
  <dc:description/>
  <cp:lastModifiedBy>Мулюкин Дмитрий Геннадьевич</cp:lastModifiedBy>
  <cp:revision>3</cp:revision>
  <cp:lastPrinted>2018-10-30T14:24:00Z</cp:lastPrinted>
  <dcterms:created xsi:type="dcterms:W3CDTF">2018-11-01T12:04:00Z</dcterms:created>
  <dcterms:modified xsi:type="dcterms:W3CDTF">2018-11-01T12:04:00Z</dcterms:modified>
</cp:coreProperties>
</file>