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0915" w:type="dxa"/>
        <w:tblInd w:w="105" w:type="dxa"/>
        <w:tblLayout w:type="fixed"/>
        <w:tblCellMar>
          <w:left w:w="108" w:type="dxa"/>
          <w:right w:w="108" w:type="dxa"/>
        </w:tblCellMar>
        <w:tblLook w:val="04A0" w:firstRow="1" w:lastRow="0" w:firstColumn="1" w:lastColumn="0" w:noHBand="0" w:noVBand="1"/>
      </w:tblPr>
      <w:tblGrid>
        <w:gridCol w:w="233"/>
        <w:gridCol w:w="827"/>
        <w:gridCol w:w="1444"/>
        <w:gridCol w:w="2822"/>
        <w:gridCol w:w="5589"/>
      </w:tblGrid>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10682" w:type="dxa"/>
            <w:gridSpan w:val="4"/>
            <w:shd w:val="clear" w:color="FFFFFF" w:fill="auto"/>
            <w:vAlign w:val="center"/>
          </w:tcPr>
          <w:p w:rsidR="001A4B54" w:rsidRPr="001A4B54" w:rsidRDefault="001A4B54" w:rsidP="001A4B54">
            <w:pPr>
              <w:jc w:val="center"/>
              <w:rPr>
                <w:b/>
                <w:sz w:val="24"/>
                <w:szCs w:val="24"/>
              </w:rPr>
            </w:pPr>
            <w:bookmarkStart w:id="0" w:name="P2202"/>
            <w:bookmarkEnd w:id="0"/>
            <w:r w:rsidRPr="001A4B54">
              <w:rPr>
                <w:b/>
                <w:sz w:val="24"/>
                <w:szCs w:val="24"/>
              </w:rPr>
              <w:t>ПРИМЕЧАНИЯ</w:t>
            </w:r>
          </w:p>
          <w:p w:rsidR="001A4B54" w:rsidRPr="001A4B54" w:rsidRDefault="001A4B54" w:rsidP="001A4B54">
            <w:pPr>
              <w:jc w:val="center"/>
              <w:rPr>
                <w:b/>
                <w:sz w:val="24"/>
                <w:szCs w:val="24"/>
              </w:rPr>
            </w:pPr>
            <w:r w:rsidRPr="001A4B54">
              <w:rPr>
                <w:b/>
                <w:sz w:val="24"/>
                <w:szCs w:val="24"/>
              </w:rPr>
              <w:t>В СОСТАВЕ БУХГАЛТЕРСКОЙ (ФИНАНСОВОЙ) ОТЧЕТНОСТИ НЕКРЕДИТНОЙ ФИНАНСОВОЙ ОРГАНИЗАЦИИ –</w:t>
            </w:r>
          </w:p>
          <w:p w:rsidR="001A4B54" w:rsidRPr="001A4B54" w:rsidRDefault="001A4B54" w:rsidP="001A4B54">
            <w:pPr>
              <w:jc w:val="center"/>
              <w:rPr>
                <w:b/>
                <w:sz w:val="24"/>
                <w:szCs w:val="24"/>
              </w:rPr>
            </w:pPr>
            <w:r w:rsidRPr="001A4B54">
              <w:rPr>
                <w:b/>
                <w:sz w:val="24"/>
                <w:szCs w:val="24"/>
              </w:rPr>
              <w:t>ООО «КОМПАНИЯ ТАКТ»</w:t>
            </w:r>
          </w:p>
          <w:p w:rsidR="00DE520F" w:rsidRDefault="001A4B54" w:rsidP="001A4B54">
            <w:pPr>
              <w:jc w:val="center"/>
              <w:rPr>
                <w:b/>
                <w:sz w:val="24"/>
                <w:szCs w:val="24"/>
              </w:rPr>
            </w:pPr>
            <w:r w:rsidRPr="001A4B54">
              <w:rPr>
                <w:b/>
                <w:sz w:val="24"/>
                <w:szCs w:val="24"/>
              </w:rPr>
              <w:t>по состоянию на 31 марта 2021 года и за период, оканчивающийся указанной датой</w:t>
            </w: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827" w:type="dxa"/>
            <w:shd w:val="clear" w:color="FFFFFF" w:fill="auto"/>
            <w:vAlign w:val="center"/>
          </w:tcPr>
          <w:p w:rsidR="00DE520F" w:rsidRDefault="00DE520F">
            <w:pPr>
              <w:rPr>
                <w:b/>
                <w:sz w:val="24"/>
                <w:szCs w:val="24"/>
              </w:rPr>
            </w:pPr>
          </w:p>
        </w:tc>
        <w:tc>
          <w:tcPr>
            <w:tcW w:w="1444" w:type="dxa"/>
            <w:shd w:val="clear" w:color="FFFFFF" w:fill="auto"/>
            <w:tcMar>
              <w:left w:w="105" w:type="dxa"/>
            </w:tcMar>
            <w:vAlign w:val="center"/>
          </w:tcPr>
          <w:p w:rsidR="00DE520F" w:rsidRDefault="00DE520F">
            <w:pPr>
              <w:rPr>
                <w:sz w:val="18"/>
                <w:szCs w:val="18"/>
              </w:rPr>
            </w:pPr>
          </w:p>
        </w:tc>
        <w:tc>
          <w:tcPr>
            <w:tcW w:w="2822" w:type="dxa"/>
            <w:shd w:val="clear" w:color="FFFFFF" w:fill="auto"/>
            <w:tcMar>
              <w:left w:w="105" w:type="dxa"/>
            </w:tcMar>
            <w:vAlign w:val="center"/>
          </w:tcPr>
          <w:p w:rsidR="00DE520F" w:rsidRDefault="00DE520F">
            <w:pPr>
              <w:rPr>
                <w:sz w:val="18"/>
                <w:szCs w:val="18"/>
              </w:rPr>
            </w:pPr>
          </w:p>
        </w:tc>
        <w:tc>
          <w:tcPr>
            <w:tcW w:w="5589" w:type="dxa"/>
            <w:shd w:val="clear" w:color="FFFFFF" w:fill="auto"/>
            <w:vAlign w:val="center"/>
          </w:tcPr>
          <w:p w:rsidR="00DE520F" w:rsidRDefault="00DE520F">
            <w:pPr>
              <w:rPr>
                <w:sz w:val="18"/>
                <w:szCs w:val="18"/>
              </w:rPr>
            </w:pP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10682" w:type="dxa"/>
            <w:gridSpan w:val="4"/>
            <w:shd w:val="clear" w:color="FFFFFF" w:fill="auto"/>
            <w:vAlign w:val="center"/>
          </w:tcPr>
          <w:p w:rsidR="00DE520F" w:rsidRDefault="003A4815">
            <w:pPr>
              <w:rPr>
                <w:b/>
                <w:sz w:val="24"/>
                <w:szCs w:val="24"/>
              </w:rPr>
            </w:pPr>
            <w:r>
              <w:rPr>
                <w:b/>
                <w:sz w:val="24"/>
                <w:szCs w:val="24"/>
              </w:rPr>
              <w:t>Примечание 1. Основная деятельность некредитной финансовой организации</w:t>
            </w:r>
            <w:r>
              <w:rPr>
                <w:b/>
                <w:sz w:val="24"/>
                <w:szCs w:val="24"/>
              </w:rPr>
              <w:br/>
            </w: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827" w:type="dxa"/>
            <w:shd w:val="clear" w:color="FFFFFF" w:fill="auto"/>
            <w:vAlign w:val="center"/>
          </w:tcPr>
          <w:p w:rsidR="00DE520F" w:rsidRDefault="00DE520F">
            <w:pPr>
              <w:rPr>
                <w:sz w:val="18"/>
                <w:szCs w:val="18"/>
              </w:rPr>
            </w:pPr>
          </w:p>
        </w:tc>
        <w:tc>
          <w:tcPr>
            <w:tcW w:w="1444" w:type="dxa"/>
            <w:shd w:val="clear" w:color="FFFFFF" w:fill="auto"/>
            <w:tcMar>
              <w:left w:w="105" w:type="dxa"/>
            </w:tcMar>
            <w:vAlign w:val="center"/>
          </w:tcPr>
          <w:p w:rsidR="00DE520F" w:rsidRDefault="00DE520F">
            <w:pPr>
              <w:rPr>
                <w:sz w:val="18"/>
                <w:szCs w:val="18"/>
              </w:rPr>
            </w:pPr>
          </w:p>
        </w:tc>
        <w:tc>
          <w:tcPr>
            <w:tcW w:w="2822" w:type="dxa"/>
            <w:shd w:val="clear" w:color="FFFFFF" w:fill="auto"/>
            <w:tcMar>
              <w:left w:w="105" w:type="dxa"/>
            </w:tcMar>
            <w:vAlign w:val="center"/>
          </w:tcPr>
          <w:p w:rsidR="00DE520F" w:rsidRDefault="00DE520F">
            <w:pPr>
              <w:rPr>
                <w:sz w:val="18"/>
                <w:szCs w:val="18"/>
              </w:rPr>
            </w:pPr>
          </w:p>
        </w:tc>
        <w:tc>
          <w:tcPr>
            <w:tcW w:w="5589" w:type="dxa"/>
            <w:shd w:val="clear" w:color="FFFFFF" w:fill="auto"/>
            <w:vAlign w:val="center"/>
          </w:tcPr>
          <w:p w:rsidR="00DE520F" w:rsidRDefault="00DE520F">
            <w:pPr>
              <w:rPr>
                <w:sz w:val="18"/>
                <w:szCs w:val="18"/>
              </w:rPr>
            </w:pP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10682" w:type="dxa"/>
            <w:gridSpan w:val="4"/>
            <w:shd w:val="clear" w:color="FFFFFF" w:fill="auto"/>
            <w:vAlign w:val="center"/>
          </w:tcPr>
          <w:p w:rsidR="00DE520F" w:rsidRDefault="003A4815">
            <w:pPr>
              <w:jc w:val="center"/>
              <w:rPr>
                <w:b/>
                <w:sz w:val="22"/>
              </w:rPr>
            </w:pPr>
            <w:r>
              <w:rPr>
                <w:b/>
                <w:sz w:val="22"/>
              </w:rPr>
              <w:t>Основная деятельность некредитной финансовой организации</w:t>
            </w:r>
          </w:p>
        </w:tc>
      </w:tr>
      <w:tr w:rsidR="00DE520F" w:rsidTr="001A4B54">
        <w:trPr>
          <w:trHeight w:val="60"/>
        </w:trPr>
        <w:tc>
          <w:tcPr>
            <w:tcW w:w="10915" w:type="dxa"/>
            <w:gridSpan w:val="5"/>
            <w:shd w:val="clear" w:color="FFFFFF" w:fill="auto"/>
            <w:tcMar>
              <w:right w:w="105" w:type="dxa"/>
            </w:tcMar>
            <w:vAlign w:val="center"/>
          </w:tcPr>
          <w:p w:rsidR="00DE520F" w:rsidRDefault="003A4815">
            <w:pPr>
              <w:jc w:val="right"/>
              <w:rPr>
                <w:b/>
                <w:sz w:val="20"/>
                <w:szCs w:val="20"/>
              </w:rPr>
            </w:pPr>
            <w:r>
              <w:rPr>
                <w:b/>
                <w:sz w:val="20"/>
                <w:szCs w:val="20"/>
              </w:rPr>
              <w:t>Таблица 1.1</w:t>
            </w: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Стандарт МСФО</w:t>
            </w:r>
          </w:p>
        </w:tc>
        <w:tc>
          <w:tcPr>
            <w:tcW w:w="2822"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Требования к раскрытию информации</w:t>
            </w:r>
          </w:p>
        </w:tc>
        <w:tc>
          <w:tcPr>
            <w:tcW w:w="5589"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Описание</w:t>
            </w: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2822"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5589"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Номер лицензии</w:t>
            </w:r>
          </w:p>
        </w:tc>
        <w:tc>
          <w:tcPr>
            <w:tcW w:w="5589"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177-12594-000100</w:t>
            </w: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Срок действия лицензии</w:t>
            </w:r>
          </w:p>
        </w:tc>
        <w:tc>
          <w:tcPr>
            <w:tcW w:w="5589"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бессрочно</w:t>
            </w: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Дата выдачи лицензии</w:t>
            </w:r>
          </w:p>
        </w:tc>
        <w:tc>
          <w:tcPr>
            <w:tcW w:w="5589"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06.10.2009</w:t>
            </w: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4</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Виды деятельности, на осуществление которых выдана лицензия</w:t>
            </w:r>
          </w:p>
        </w:tc>
        <w:tc>
          <w:tcPr>
            <w:tcW w:w="5589"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Депозитарная деятельность</w:t>
            </w: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5</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Информация о возобновлении действия лицензии</w:t>
            </w:r>
          </w:p>
        </w:tc>
        <w:tc>
          <w:tcPr>
            <w:tcW w:w="5589"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НП</w:t>
            </w: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Организационно-правовая форма некредитной финансовой организации</w:t>
            </w:r>
          </w:p>
        </w:tc>
        <w:tc>
          <w:tcPr>
            <w:tcW w:w="5589"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Общество с ограниченной ответственностью</w:t>
            </w: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7</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 МСФО (IAS) 24</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Наименование материнского предприятия и наименование конечного владельца (бенефициара)</w:t>
            </w:r>
          </w:p>
        </w:tc>
        <w:tc>
          <w:tcPr>
            <w:tcW w:w="5589"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Акционерное общество «КОНТРАКТ ПМ», Гущин Юрий Николаевич</w:t>
            </w: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8</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 МСФО (IAS) 24</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Местонахождение материнского предприятия группы, в состав которой входит некредитная финансовая организация</w:t>
            </w:r>
          </w:p>
        </w:tc>
        <w:tc>
          <w:tcPr>
            <w:tcW w:w="5589"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107078, г. Москва, Орликов пер., д. 5, стр. 3, каб. 439В</w:t>
            </w: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9</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Количество филиалов некредитной финансовой организации, открытых на территории Российской Федерации</w:t>
            </w:r>
          </w:p>
        </w:tc>
        <w:tc>
          <w:tcPr>
            <w:tcW w:w="5589"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нет</w:t>
            </w: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10</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Количество филиалов некредитной финансовой организации, открытых на территории иностранных государств</w:t>
            </w:r>
          </w:p>
        </w:tc>
        <w:tc>
          <w:tcPr>
            <w:tcW w:w="5589"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нет</w:t>
            </w: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11</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Места нахождения филиалов некредитной финансовой организации, открытых на территории иностранных государств</w:t>
            </w:r>
          </w:p>
        </w:tc>
        <w:tc>
          <w:tcPr>
            <w:tcW w:w="5589"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нет</w:t>
            </w: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12</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Юридический адрес некредитной финансовой организации</w:t>
            </w:r>
          </w:p>
        </w:tc>
        <w:tc>
          <w:tcPr>
            <w:tcW w:w="5589"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107078, г. Москва, вн. тер. г. муниципальный округ Красносельский, пер. Орликов, дом 5, строение 3, этаж 5, помещ. I, ком. 34, каб. 509.</w:t>
            </w: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Фактический адрес некредитной финансовой организации</w:t>
            </w:r>
          </w:p>
        </w:tc>
        <w:tc>
          <w:tcPr>
            <w:tcW w:w="5589"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107078, г. Москва, вн. тер. г. муниципальный округ Красносельский, пер. Орликов, дом 5, строение 3, этаж 5, помещ. I, ком. 34, каб. 509.</w:t>
            </w: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14</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Численность персонала некредитной финансовой организации</w:t>
            </w:r>
          </w:p>
        </w:tc>
        <w:tc>
          <w:tcPr>
            <w:tcW w:w="5589"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14</w:t>
            </w:r>
          </w:p>
        </w:tc>
      </w:tr>
      <w:tr w:rsidR="00DE520F" w:rsidTr="001A4B54">
        <w:trPr>
          <w:trHeight w:val="60"/>
        </w:trPr>
        <w:tc>
          <w:tcPr>
            <w:tcW w:w="233" w:type="dxa"/>
            <w:shd w:val="clear" w:color="FFFFFF" w:fill="auto"/>
            <w:tcMar>
              <w:left w:w="105" w:type="dxa"/>
            </w:tcMar>
            <w:vAlign w:val="center"/>
          </w:tcPr>
          <w:p w:rsidR="00DE520F" w:rsidRDefault="00DE520F">
            <w:pPr>
              <w:rPr>
                <w:sz w:val="18"/>
                <w:szCs w:val="18"/>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15</w:t>
            </w:r>
          </w:p>
        </w:tc>
        <w:tc>
          <w:tcPr>
            <w:tcW w:w="144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21</w:t>
            </w:r>
          </w:p>
        </w:tc>
        <w:tc>
          <w:tcPr>
            <w:tcW w:w="282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Валюта отчетности</w:t>
            </w:r>
          </w:p>
        </w:tc>
        <w:tc>
          <w:tcPr>
            <w:tcW w:w="5589"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В тысячах российских рублей</w:t>
            </w:r>
          </w:p>
        </w:tc>
      </w:tr>
    </w:tbl>
    <w:p w:rsidR="00DE520F" w:rsidRDefault="00DE520F">
      <w:pPr>
        <w:sectPr w:rsidR="00DE520F">
          <w:pgSz w:w="11907" w:h="16839"/>
          <w:pgMar w:top="567" w:right="567" w:bottom="567" w:left="567" w:header="720" w:footer="720" w:gutter="0"/>
          <w:cols w:space="720"/>
        </w:sectPr>
      </w:pPr>
    </w:p>
    <w:tbl>
      <w:tblPr>
        <w:tblStyle w:val="TableStyle1"/>
        <w:tblW w:w="10632" w:type="dxa"/>
        <w:tblInd w:w="389" w:type="dxa"/>
        <w:tblLayout w:type="fixed"/>
        <w:tblCellMar>
          <w:left w:w="108" w:type="dxa"/>
          <w:right w:w="108" w:type="dxa"/>
        </w:tblCellMar>
        <w:tblLook w:val="04A0" w:firstRow="1" w:lastRow="0" w:firstColumn="1" w:lastColumn="0" w:noHBand="0" w:noVBand="1"/>
      </w:tblPr>
      <w:tblGrid>
        <w:gridCol w:w="233"/>
        <w:gridCol w:w="945"/>
        <w:gridCol w:w="1260"/>
        <w:gridCol w:w="2524"/>
        <w:gridCol w:w="5670"/>
      </w:tblGrid>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10399" w:type="dxa"/>
            <w:gridSpan w:val="4"/>
            <w:shd w:val="clear" w:color="FFFFFF" w:fill="auto"/>
            <w:tcMar>
              <w:left w:w="105" w:type="dxa"/>
            </w:tcMar>
            <w:vAlign w:val="center"/>
          </w:tcPr>
          <w:p w:rsidR="00DE520F" w:rsidRDefault="003A4815">
            <w:pPr>
              <w:rPr>
                <w:b/>
                <w:sz w:val="24"/>
                <w:szCs w:val="24"/>
              </w:rPr>
            </w:pPr>
            <w:r>
              <w:rPr>
                <w:b/>
                <w:sz w:val="24"/>
                <w:szCs w:val="24"/>
              </w:rPr>
              <w:t>Примечание 2. Экономическая среда, в которой некредитная финансовая организация осуществляет свою деятельность</w:t>
            </w:r>
          </w:p>
        </w:tc>
      </w:tr>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2524" w:type="dxa"/>
            <w:shd w:val="clear" w:color="FFFFFF" w:fill="auto"/>
            <w:tcMar>
              <w:left w:w="105" w:type="dxa"/>
            </w:tcMar>
            <w:vAlign w:val="center"/>
          </w:tcPr>
          <w:p w:rsidR="00DE520F" w:rsidRDefault="00DE520F">
            <w:pPr>
              <w:rPr>
                <w:sz w:val="18"/>
                <w:szCs w:val="18"/>
              </w:rPr>
            </w:pPr>
          </w:p>
        </w:tc>
        <w:tc>
          <w:tcPr>
            <w:tcW w:w="5670" w:type="dxa"/>
            <w:shd w:val="clear" w:color="FFFFFF" w:fill="auto"/>
            <w:tcMar>
              <w:left w:w="105" w:type="dxa"/>
            </w:tcMar>
            <w:vAlign w:val="center"/>
          </w:tcPr>
          <w:p w:rsidR="00DE520F" w:rsidRDefault="00DE520F">
            <w:pPr>
              <w:rPr>
                <w:sz w:val="18"/>
                <w:szCs w:val="18"/>
              </w:rPr>
            </w:pPr>
          </w:p>
        </w:tc>
      </w:tr>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10399" w:type="dxa"/>
            <w:gridSpan w:val="4"/>
            <w:shd w:val="clear" w:color="FFFFFF" w:fill="auto"/>
            <w:vAlign w:val="center"/>
          </w:tcPr>
          <w:p w:rsidR="00DE520F" w:rsidRDefault="003A4815">
            <w:pPr>
              <w:jc w:val="center"/>
              <w:rPr>
                <w:b/>
                <w:sz w:val="22"/>
              </w:rPr>
            </w:pPr>
            <w:r>
              <w:rPr>
                <w:b/>
                <w:sz w:val="22"/>
              </w:rPr>
              <w:t>Экономическая среда, в которой некредитная финансовая организация осуществляет свою деятельность</w:t>
            </w:r>
          </w:p>
        </w:tc>
      </w:tr>
      <w:tr w:rsidR="00DE520F" w:rsidTr="00D20AF2">
        <w:trPr>
          <w:trHeight w:val="60"/>
        </w:trPr>
        <w:tc>
          <w:tcPr>
            <w:tcW w:w="10632" w:type="dxa"/>
            <w:gridSpan w:val="5"/>
            <w:shd w:val="clear" w:color="FFFFFF" w:fill="auto"/>
            <w:tcMar>
              <w:right w:w="105" w:type="dxa"/>
            </w:tcMar>
            <w:vAlign w:val="center"/>
          </w:tcPr>
          <w:p w:rsidR="00DE520F" w:rsidRDefault="003A4815">
            <w:pPr>
              <w:jc w:val="right"/>
              <w:rPr>
                <w:b/>
                <w:sz w:val="20"/>
                <w:szCs w:val="20"/>
              </w:rPr>
            </w:pPr>
            <w:r>
              <w:rPr>
                <w:b/>
                <w:sz w:val="20"/>
                <w:szCs w:val="20"/>
              </w:rPr>
              <w:t>Таблица 2.1</w:t>
            </w:r>
          </w:p>
        </w:tc>
      </w:tr>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Стандарт МСФО</w:t>
            </w:r>
          </w:p>
        </w:tc>
        <w:tc>
          <w:tcPr>
            <w:tcW w:w="252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Требования к раскрытию информации</w:t>
            </w:r>
          </w:p>
        </w:tc>
        <w:tc>
          <w:tcPr>
            <w:tcW w:w="56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Описание</w:t>
            </w:r>
          </w:p>
        </w:tc>
      </w:tr>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252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56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r>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126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w:t>
            </w:r>
          </w:p>
        </w:tc>
        <w:tc>
          <w:tcPr>
            <w:tcW w:w="252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Основные факторы и влияния, определяющие финансовые результаты.</w:t>
            </w:r>
            <w:r>
              <w:rPr>
                <w:sz w:val="18"/>
                <w:szCs w:val="18"/>
              </w:rPr>
              <w:br/>
              <w:t>Изменения внешней среды, в которой функционирует некредитная финансовая организация, реакция на эти изменения.</w:t>
            </w:r>
          </w:p>
        </w:tc>
        <w:tc>
          <w:tcPr>
            <w:tcW w:w="5670"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 xml:space="preserve">ООО «КОМПАНИЯ ТАКТ» (далее – Компания) осуществляет свою деятельность на территории Российской Федерации. Экономика Российской Федерации проявляет некоторые характерные особенности, присущие развивающимся рынкам. Она особенно чувствительна к колебаниям цен на нефть и газ. Налоговое, валютное и таможенное законодательство Российской Федерации продолжают развиваться, подвержены частым изменениям и допускают возможность разных толкований. Снижение цен на нефть, сохраняющаяся политическая напряженность в регионе, а также международные санкции в отношении некоторых российских компаний и граждан оказали негативное влияние на российскую экономику. Кроме того, в марте 2020 года Правительство Российской Федерации ввело в стране предупредительные меры против распространения </w:t>
            </w:r>
            <w:proofErr w:type="spellStart"/>
            <w:r>
              <w:rPr>
                <w:szCs w:val="16"/>
              </w:rPr>
              <w:t>коронавирусной</w:t>
            </w:r>
            <w:proofErr w:type="spellEnd"/>
            <w:r>
              <w:rPr>
                <w:szCs w:val="16"/>
              </w:rPr>
              <w:t xml:space="preserve"> инфекции COVID-19, следствием которых является снижение экономической активности. Также с марта 2020 года наблюдается существенная волатильность на фондовых, валютных и сырьевых рынках.  На текущий момент трудно оценить влияние этих событий на финансовое положение и результаты деятельности Компании. Руководство Компании считает, что оно предпринимает надлежащие меры по поддержанию экономической устойчивости Компании в текущих условиях.</w:t>
            </w:r>
          </w:p>
        </w:tc>
      </w:tr>
    </w:tbl>
    <w:p w:rsidR="00DE520F" w:rsidRDefault="00DE520F">
      <w:pPr>
        <w:sectPr w:rsidR="00DE520F" w:rsidSect="00D20AF2">
          <w:pgSz w:w="11907" w:h="16839"/>
          <w:pgMar w:top="567" w:right="567" w:bottom="567" w:left="567" w:header="720" w:footer="720" w:gutter="0"/>
          <w:cols w:space="720"/>
          <w:docGrid w:linePitch="299"/>
        </w:sectPr>
      </w:pPr>
    </w:p>
    <w:tbl>
      <w:tblPr>
        <w:tblStyle w:val="TableStyle2"/>
        <w:tblW w:w="0" w:type="auto"/>
        <w:tblInd w:w="105" w:type="dxa"/>
        <w:tblLayout w:type="fixed"/>
        <w:tblCellMar>
          <w:left w:w="108" w:type="dxa"/>
          <w:right w:w="108" w:type="dxa"/>
        </w:tblCellMar>
        <w:tblLook w:val="04A0" w:firstRow="1" w:lastRow="0" w:firstColumn="1" w:lastColumn="0" w:noHBand="0" w:noVBand="1"/>
      </w:tblPr>
      <w:tblGrid>
        <w:gridCol w:w="233"/>
        <w:gridCol w:w="945"/>
        <w:gridCol w:w="1365"/>
        <w:gridCol w:w="1993"/>
        <w:gridCol w:w="6237"/>
      </w:tblGrid>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10540" w:type="dxa"/>
            <w:gridSpan w:val="4"/>
            <w:shd w:val="clear" w:color="FFFFFF" w:fill="auto"/>
            <w:tcMar>
              <w:left w:w="105" w:type="dxa"/>
            </w:tcMar>
            <w:vAlign w:val="center"/>
          </w:tcPr>
          <w:p w:rsidR="00DE520F" w:rsidRDefault="003A4815">
            <w:pPr>
              <w:rPr>
                <w:b/>
                <w:sz w:val="24"/>
                <w:szCs w:val="24"/>
              </w:rPr>
            </w:pPr>
            <w:r>
              <w:rPr>
                <w:b/>
                <w:sz w:val="24"/>
                <w:szCs w:val="24"/>
              </w:rPr>
              <w:t>Примечание 3. Основы составления бухгалтерской (финансовой) отчетности</w:t>
            </w:r>
          </w:p>
        </w:tc>
      </w:tr>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945" w:type="dxa"/>
            <w:shd w:val="clear" w:color="FFFFFF" w:fill="auto"/>
            <w:vAlign w:val="center"/>
          </w:tcPr>
          <w:p w:rsidR="00DE520F" w:rsidRDefault="00DE520F">
            <w:pPr>
              <w:jc w:val="center"/>
              <w:rPr>
                <w:b/>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993" w:type="dxa"/>
            <w:shd w:val="clear" w:color="FFFFFF" w:fill="auto"/>
            <w:tcMar>
              <w:left w:w="105" w:type="dxa"/>
            </w:tcMar>
            <w:vAlign w:val="center"/>
          </w:tcPr>
          <w:p w:rsidR="00DE520F" w:rsidRDefault="00DE520F">
            <w:pPr>
              <w:rPr>
                <w:sz w:val="18"/>
                <w:szCs w:val="18"/>
              </w:rPr>
            </w:pPr>
          </w:p>
        </w:tc>
        <w:tc>
          <w:tcPr>
            <w:tcW w:w="6237" w:type="dxa"/>
            <w:shd w:val="clear" w:color="FFFFFF" w:fill="auto"/>
            <w:tcMar>
              <w:left w:w="105" w:type="dxa"/>
            </w:tcMar>
            <w:vAlign w:val="center"/>
          </w:tcPr>
          <w:p w:rsidR="00DE520F" w:rsidRDefault="00DE520F">
            <w:pPr>
              <w:rPr>
                <w:sz w:val="18"/>
                <w:szCs w:val="18"/>
              </w:rPr>
            </w:pPr>
          </w:p>
        </w:tc>
      </w:tr>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10540" w:type="dxa"/>
            <w:gridSpan w:val="4"/>
            <w:shd w:val="clear" w:color="FFFFFF" w:fill="auto"/>
            <w:vAlign w:val="center"/>
          </w:tcPr>
          <w:p w:rsidR="00DE520F" w:rsidRDefault="003A4815">
            <w:pPr>
              <w:jc w:val="center"/>
              <w:rPr>
                <w:b/>
                <w:sz w:val="22"/>
              </w:rPr>
            </w:pPr>
            <w:r>
              <w:rPr>
                <w:b/>
                <w:sz w:val="22"/>
              </w:rPr>
              <w:t>Основы составления бухгалтерской (финансовой) отчетности</w:t>
            </w:r>
          </w:p>
        </w:tc>
      </w:tr>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10540" w:type="dxa"/>
            <w:gridSpan w:val="4"/>
            <w:shd w:val="clear" w:color="FFFFFF" w:fill="auto"/>
            <w:tcMar>
              <w:right w:w="105" w:type="dxa"/>
            </w:tcMar>
            <w:vAlign w:val="center"/>
          </w:tcPr>
          <w:p w:rsidR="00DE520F" w:rsidRDefault="003A4815">
            <w:pPr>
              <w:jc w:val="right"/>
              <w:rPr>
                <w:b/>
                <w:sz w:val="20"/>
                <w:szCs w:val="20"/>
              </w:rPr>
            </w:pPr>
            <w:r>
              <w:rPr>
                <w:b/>
                <w:sz w:val="20"/>
                <w:szCs w:val="20"/>
              </w:rPr>
              <w:t>Таблица 3.1</w:t>
            </w:r>
          </w:p>
        </w:tc>
      </w:tr>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94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136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Стандарт МСФО</w:t>
            </w:r>
          </w:p>
        </w:tc>
        <w:tc>
          <w:tcPr>
            <w:tcW w:w="199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Требования к раскрытию</w:t>
            </w:r>
            <w:r>
              <w:rPr>
                <w:b/>
                <w:sz w:val="18"/>
                <w:szCs w:val="18"/>
              </w:rPr>
              <w:br/>
              <w:t>информации</w:t>
            </w:r>
          </w:p>
        </w:tc>
        <w:tc>
          <w:tcPr>
            <w:tcW w:w="623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Описание</w:t>
            </w:r>
          </w:p>
        </w:tc>
      </w:tr>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94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136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19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62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r>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94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136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19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62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r>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136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99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623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r>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13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w:t>
            </w:r>
          </w:p>
        </w:tc>
        <w:tc>
          <w:tcPr>
            <w:tcW w:w="199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Некредитная финансовая организация должна явно и однозначно указать основы подготовки бухгалтерской (финансовой) отчетности</w:t>
            </w:r>
          </w:p>
        </w:tc>
        <w:tc>
          <w:tcPr>
            <w:tcW w:w="623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Cs w:val="16"/>
              </w:rPr>
            </w:pPr>
            <w:r>
              <w:rPr>
                <w:szCs w:val="16"/>
              </w:rPr>
              <w:t>Бухгалтерская (финансовая) отчетность подготовлена в соответствии с установленными в Российской Федерации правилами составления бухгалтерской (финансовой) отчетности для профессиональных участников рынка ценных бумаг, основанные на отраслевых стандартах бухгалтерского учета и отчетности, утвержденных Банком России.</w:t>
            </w:r>
          </w:p>
        </w:tc>
      </w:tr>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13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w:t>
            </w:r>
          </w:p>
        </w:tc>
        <w:tc>
          <w:tcPr>
            <w:tcW w:w="199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База (или базы) оценки, использованная (использованные) при составлении бухгалтерской (финансовой) отчетности</w:t>
            </w:r>
          </w:p>
        </w:tc>
        <w:tc>
          <w:tcPr>
            <w:tcW w:w="623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Cs w:val="16"/>
              </w:rPr>
            </w:pPr>
            <w:r>
              <w:rPr>
                <w:szCs w:val="16"/>
              </w:rPr>
              <w:t>В соответствии с отраслевыми стандартами бухгалтерского учета и иными нормативными актами Банка России активы Компании оцениваются (переоцениваются) по справедливой стоимости, по амортизированной стоимости или по себестоимости с учетом созданных резервов по обесценению активов. Обязательства Компании отражаются в бухгалтерском учете в соответствии с условиями договора в целях обеспечения контроля за полнотой и своевременностью их исполнения. В дальнейшем в соответствии с отраслевыми стандартами бухгалтерского учета и иными нормативными актами Банка России, обязательства учитываются по амортизированной стоимости или переоцениваются по справедливой стоимости.</w:t>
            </w:r>
          </w:p>
        </w:tc>
      </w:tr>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w:t>
            </w:r>
          </w:p>
        </w:tc>
        <w:tc>
          <w:tcPr>
            <w:tcW w:w="13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w:t>
            </w:r>
          </w:p>
        </w:tc>
        <w:tc>
          <w:tcPr>
            <w:tcW w:w="199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 xml:space="preserve">Причины </w:t>
            </w:r>
            <w:proofErr w:type="spellStart"/>
            <w:r>
              <w:rPr>
                <w:sz w:val="18"/>
                <w:szCs w:val="18"/>
              </w:rPr>
              <w:t>реклассификации</w:t>
            </w:r>
            <w:proofErr w:type="spellEnd"/>
            <w:r>
              <w:rPr>
                <w:sz w:val="18"/>
                <w:szCs w:val="18"/>
              </w:rPr>
              <w:t xml:space="preserve"> сравнительных сумм</w:t>
            </w:r>
          </w:p>
        </w:tc>
        <w:tc>
          <w:tcPr>
            <w:tcW w:w="623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Cs w:val="16"/>
              </w:rPr>
            </w:pPr>
            <w:r>
              <w:rPr>
                <w:szCs w:val="16"/>
              </w:rPr>
              <w:t>Не применимо</w:t>
            </w:r>
          </w:p>
        </w:tc>
      </w:tr>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4</w:t>
            </w:r>
          </w:p>
        </w:tc>
        <w:tc>
          <w:tcPr>
            <w:tcW w:w="13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w:t>
            </w:r>
          </w:p>
        </w:tc>
        <w:tc>
          <w:tcPr>
            <w:tcW w:w="199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 xml:space="preserve">Характер </w:t>
            </w:r>
            <w:proofErr w:type="spellStart"/>
            <w:r>
              <w:rPr>
                <w:sz w:val="18"/>
                <w:szCs w:val="18"/>
              </w:rPr>
              <w:t>реклассификации</w:t>
            </w:r>
            <w:proofErr w:type="spellEnd"/>
            <w:r>
              <w:rPr>
                <w:sz w:val="18"/>
                <w:szCs w:val="18"/>
              </w:rPr>
              <w:t xml:space="preserve"> сравнительных сумм (включая информацию по состоянию на начало предшествующего периода)</w:t>
            </w:r>
          </w:p>
        </w:tc>
        <w:tc>
          <w:tcPr>
            <w:tcW w:w="623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Cs w:val="16"/>
              </w:rPr>
            </w:pPr>
            <w:r>
              <w:rPr>
                <w:szCs w:val="16"/>
              </w:rPr>
              <w:t>Не применимо</w:t>
            </w:r>
          </w:p>
        </w:tc>
      </w:tr>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5</w:t>
            </w:r>
          </w:p>
        </w:tc>
        <w:tc>
          <w:tcPr>
            <w:tcW w:w="13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w:t>
            </w:r>
          </w:p>
        </w:tc>
        <w:tc>
          <w:tcPr>
            <w:tcW w:w="199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 xml:space="preserve">Сумма каждой статьи (класса статей), которая является предметом </w:t>
            </w:r>
            <w:proofErr w:type="spellStart"/>
            <w:r>
              <w:rPr>
                <w:sz w:val="18"/>
                <w:szCs w:val="18"/>
              </w:rPr>
              <w:t>реклассификации</w:t>
            </w:r>
            <w:proofErr w:type="spellEnd"/>
          </w:p>
        </w:tc>
        <w:tc>
          <w:tcPr>
            <w:tcW w:w="623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Cs w:val="16"/>
              </w:rPr>
            </w:pPr>
            <w:r>
              <w:rPr>
                <w:szCs w:val="16"/>
              </w:rPr>
              <w:t>Не применимо</w:t>
            </w:r>
          </w:p>
        </w:tc>
      </w:tr>
      <w:tr w:rsidR="00DE520F" w:rsidTr="00D20AF2">
        <w:trPr>
          <w:trHeight w:val="60"/>
        </w:trPr>
        <w:tc>
          <w:tcPr>
            <w:tcW w:w="233" w:type="dxa"/>
            <w:shd w:val="clear" w:color="FFFFFF" w:fill="auto"/>
            <w:tcMar>
              <w:left w:w="105" w:type="dxa"/>
            </w:tcMar>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w:t>
            </w:r>
          </w:p>
        </w:tc>
        <w:tc>
          <w:tcPr>
            <w:tcW w:w="13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МСФО (IAS) 1</w:t>
            </w:r>
          </w:p>
        </w:tc>
        <w:tc>
          <w:tcPr>
            <w:tcW w:w="199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 xml:space="preserve">Существенное влияние ретроспективного применения учетной политики на информацию на начало предшествующего отчетного периода, существенное влияние ретроспективного пересчета или </w:t>
            </w:r>
            <w:proofErr w:type="spellStart"/>
            <w:r>
              <w:rPr>
                <w:sz w:val="18"/>
                <w:szCs w:val="18"/>
              </w:rPr>
              <w:t>реклассификации</w:t>
            </w:r>
            <w:proofErr w:type="spellEnd"/>
            <w:r>
              <w:rPr>
                <w:sz w:val="18"/>
                <w:szCs w:val="18"/>
              </w:rPr>
              <w:t xml:space="preserve"> остатков на начало предшествующего отчетного периода в связи с исправлением ошибок</w:t>
            </w:r>
          </w:p>
        </w:tc>
        <w:tc>
          <w:tcPr>
            <w:tcW w:w="623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Cs w:val="16"/>
              </w:rPr>
            </w:pPr>
            <w:r>
              <w:rPr>
                <w:szCs w:val="16"/>
              </w:rPr>
              <w:t>Не применимо</w:t>
            </w:r>
          </w:p>
        </w:tc>
      </w:tr>
    </w:tbl>
    <w:p w:rsidR="00DE520F" w:rsidRDefault="00DE520F">
      <w:pPr>
        <w:sectPr w:rsidR="00DE520F" w:rsidSect="00D20AF2">
          <w:pgSz w:w="11907" w:h="16839"/>
          <w:pgMar w:top="567" w:right="567" w:bottom="567" w:left="567" w:header="720" w:footer="720" w:gutter="0"/>
          <w:cols w:space="720"/>
          <w:docGrid w:linePitch="299"/>
        </w:sectPr>
      </w:pPr>
    </w:p>
    <w:tbl>
      <w:tblPr>
        <w:tblStyle w:val="TableStyle3"/>
        <w:tblW w:w="11057" w:type="dxa"/>
        <w:tblInd w:w="105" w:type="dxa"/>
        <w:tblLayout w:type="fixed"/>
        <w:tblCellMar>
          <w:left w:w="108" w:type="dxa"/>
          <w:right w:w="108" w:type="dxa"/>
        </w:tblCellMar>
        <w:tblLook w:val="04A0" w:firstRow="1" w:lastRow="0" w:firstColumn="1" w:lastColumn="0" w:noHBand="0" w:noVBand="1"/>
      </w:tblPr>
      <w:tblGrid>
        <w:gridCol w:w="233"/>
        <w:gridCol w:w="901"/>
        <w:gridCol w:w="1575"/>
        <w:gridCol w:w="3127"/>
        <w:gridCol w:w="7"/>
        <w:gridCol w:w="5214"/>
      </w:tblGrid>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10824" w:type="dxa"/>
            <w:gridSpan w:val="5"/>
            <w:shd w:val="clear" w:color="FFFFFF" w:fill="auto"/>
            <w:tcMar>
              <w:left w:w="105" w:type="dxa"/>
            </w:tcMar>
            <w:vAlign w:val="center"/>
          </w:tcPr>
          <w:p w:rsidR="00DE520F" w:rsidRDefault="003A4815">
            <w:pPr>
              <w:rPr>
                <w:b/>
                <w:sz w:val="24"/>
                <w:szCs w:val="24"/>
              </w:rPr>
            </w:pPr>
            <w:r>
              <w:rPr>
                <w:b/>
                <w:sz w:val="24"/>
                <w:szCs w:val="24"/>
              </w:rPr>
              <w:t>Примечание 4. Краткое изложение принципов учетной политики, важные оценки и профессиональные суждения в применении учетной политики</w:t>
            </w:r>
            <w:r>
              <w:rPr>
                <w:b/>
                <w:sz w:val="24"/>
                <w:szCs w:val="24"/>
              </w:rPr>
              <w:br/>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3127" w:type="dxa"/>
            <w:shd w:val="clear" w:color="FFFFFF" w:fill="auto"/>
            <w:tcMar>
              <w:left w:w="105" w:type="dxa"/>
            </w:tcMar>
            <w:vAlign w:val="center"/>
          </w:tcPr>
          <w:p w:rsidR="00DE520F" w:rsidRDefault="00DE520F">
            <w:pPr>
              <w:rPr>
                <w:sz w:val="18"/>
                <w:szCs w:val="18"/>
              </w:rPr>
            </w:pPr>
          </w:p>
        </w:tc>
        <w:tc>
          <w:tcPr>
            <w:tcW w:w="5221" w:type="dxa"/>
            <w:gridSpan w:val="2"/>
            <w:shd w:val="clear" w:color="FFFFFF" w:fill="auto"/>
            <w:tcMar>
              <w:left w:w="105" w:type="dxa"/>
            </w:tcMar>
            <w:vAlign w:val="center"/>
          </w:tcPr>
          <w:p w:rsidR="00DE520F" w:rsidRDefault="00DE520F">
            <w:pPr>
              <w:rPr>
                <w:sz w:val="18"/>
                <w:szCs w:val="18"/>
              </w:rPr>
            </w:pP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10824" w:type="dxa"/>
            <w:gridSpan w:val="5"/>
            <w:shd w:val="clear" w:color="FFFFFF" w:fill="auto"/>
            <w:vAlign w:val="center"/>
          </w:tcPr>
          <w:p w:rsidR="00DE520F" w:rsidRDefault="003A4815">
            <w:pPr>
              <w:jc w:val="center"/>
              <w:rPr>
                <w:b/>
                <w:sz w:val="22"/>
              </w:rPr>
            </w:pPr>
            <w:r>
              <w:rPr>
                <w:b/>
                <w:sz w:val="22"/>
              </w:rPr>
              <w:t>Краткое изложение принципов учетной политики, важные оценки и профессиональные суждения в применении учетной политики</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3127" w:type="dxa"/>
            <w:shd w:val="clear" w:color="FFFFFF" w:fill="auto"/>
            <w:tcMar>
              <w:left w:w="105" w:type="dxa"/>
            </w:tcMar>
            <w:vAlign w:val="center"/>
          </w:tcPr>
          <w:p w:rsidR="00DE520F" w:rsidRDefault="00DE520F">
            <w:pPr>
              <w:rPr>
                <w:sz w:val="18"/>
                <w:szCs w:val="18"/>
              </w:rPr>
            </w:pPr>
          </w:p>
        </w:tc>
        <w:tc>
          <w:tcPr>
            <w:tcW w:w="5221" w:type="dxa"/>
            <w:gridSpan w:val="2"/>
            <w:shd w:val="clear" w:color="FFFFFF" w:fill="auto"/>
            <w:tcMar>
              <w:right w:w="105" w:type="dxa"/>
            </w:tcMar>
            <w:vAlign w:val="center"/>
          </w:tcPr>
          <w:p w:rsidR="00DE520F" w:rsidRDefault="00DE520F">
            <w:pPr>
              <w:jc w:val="right"/>
              <w:rPr>
                <w:b/>
                <w:sz w:val="20"/>
                <w:szCs w:val="20"/>
              </w:rPr>
            </w:pP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5610" w:type="dxa"/>
            <w:gridSpan w:val="4"/>
            <w:shd w:val="clear" w:color="FFFFFF" w:fill="auto"/>
            <w:tcMar>
              <w:left w:w="105" w:type="dxa"/>
            </w:tcMar>
            <w:vAlign w:val="center"/>
          </w:tcPr>
          <w:p w:rsidR="00DE520F" w:rsidRDefault="00DE520F">
            <w:pPr>
              <w:rPr>
                <w:sz w:val="18"/>
                <w:szCs w:val="18"/>
              </w:rPr>
            </w:pPr>
          </w:p>
        </w:tc>
        <w:tc>
          <w:tcPr>
            <w:tcW w:w="5214" w:type="dxa"/>
            <w:shd w:val="clear" w:color="FFFFFF" w:fill="auto"/>
            <w:tcMar>
              <w:right w:w="105" w:type="dxa"/>
            </w:tcMar>
            <w:vAlign w:val="center"/>
          </w:tcPr>
          <w:p w:rsidR="00DE520F" w:rsidRDefault="003A4815">
            <w:pPr>
              <w:jc w:val="right"/>
              <w:rPr>
                <w:b/>
                <w:sz w:val="20"/>
                <w:szCs w:val="20"/>
              </w:rPr>
            </w:pPr>
            <w:r>
              <w:rPr>
                <w:b/>
                <w:sz w:val="20"/>
                <w:szCs w:val="20"/>
              </w:rPr>
              <w:t>Таблица 4.1</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b/>
                <w:sz w:val="18"/>
                <w:szCs w:val="18"/>
              </w:rPr>
            </w:pPr>
            <w:r>
              <w:rPr>
                <w:b/>
                <w:sz w:val="18"/>
                <w:szCs w:val="18"/>
              </w:rPr>
              <w:t>Номер строки</w:t>
            </w:r>
          </w:p>
        </w:tc>
        <w:tc>
          <w:tcPr>
            <w:tcW w:w="1575"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b/>
                <w:sz w:val="18"/>
                <w:szCs w:val="18"/>
              </w:rPr>
            </w:pPr>
            <w:r>
              <w:rPr>
                <w:b/>
                <w:sz w:val="18"/>
                <w:szCs w:val="18"/>
              </w:rPr>
              <w:t>Стандарт МСФО</w:t>
            </w:r>
          </w:p>
        </w:tc>
        <w:tc>
          <w:tcPr>
            <w:tcW w:w="3127"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b/>
                <w:sz w:val="18"/>
                <w:szCs w:val="18"/>
              </w:rPr>
            </w:pPr>
            <w:r>
              <w:rPr>
                <w:b/>
                <w:sz w:val="18"/>
                <w:szCs w:val="18"/>
              </w:rPr>
              <w:t>Требования к раскрытию информации</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b/>
                <w:sz w:val="18"/>
                <w:szCs w:val="18"/>
              </w:rPr>
            </w:pPr>
            <w:r>
              <w:rPr>
                <w:b/>
                <w:sz w:val="18"/>
                <w:szCs w:val="18"/>
              </w:rPr>
              <w:t>Описание</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b/>
                <w:sz w:val="18"/>
                <w:szCs w:val="18"/>
              </w:rPr>
            </w:pPr>
            <w:r>
              <w:rPr>
                <w:b/>
                <w:sz w:val="18"/>
                <w:szCs w:val="18"/>
              </w:rPr>
              <w:t>1</w:t>
            </w:r>
          </w:p>
        </w:tc>
        <w:tc>
          <w:tcPr>
            <w:tcW w:w="1575"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b/>
                <w:sz w:val="18"/>
                <w:szCs w:val="18"/>
              </w:rPr>
            </w:pPr>
            <w:r>
              <w:rPr>
                <w:b/>
                <w:sz w:val="18"/>
                <w:szCs w:val="18"/>
              </w:rPr>
              <w:t>2</w:t>
            </w:r>
          </w:p>
        </w:tc>
        <w:tc>
          <w:tcPr>
            <w:tcW w:w="3127"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b/>
                <w:sz w:val="18"/>
                <w:szCs w:val="18"/>
              </w:rPr>
            </w:pPr>
            <w:r>
              <w:rPr>
                <w:b/>
                <w:sz w:val="18"/>
                <w:szCs w:val="18"/>
              </w:rPr>
              <w:t>3</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b/>
                <w:sz w:val="18"/>
                <w:szCs w:val="18"/>
              </w:rPr>
            </w:pPr>
            <w:r>
              <w:rPr>
                <w:b/>
                <w:sz w:val="18"/>
                <w:szCs w:val="18"/>
              </w:rPr>
              <w:t>4</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10824" w:type="dxa"/>
            <w:gridSpan w:val="5"/>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b/>
                <w:sz w:val="18"/>
                <w:szCs w:val="18"/>
              </w:rPr>
            </w:pPr>
            <w:r>
              <w:rPr>
                <w:b/>
                <w:sz w:val="18"/>
                <w:szCs w:val="18"/>
              </w:rPr>
              <w:t>Раздел I. Влияние оценок и допущений</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1</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Суждения (помимо тех, которые связаны с оценкой), которые были выработаны руководством в процессе применения учетной политики и которые оказывают наибольшее влияние на суммы, отраженные в бухгалтерской (финансовой) отчетности</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Компания производит оценки и делает допущения, которые воздействуют на отражаемые в финансовой отчетности суммы и на балансовую стоимость активов и обязательств в текущем финансовом году. Оценки и суждения постоянно анализируются на основе опыта руководства и других факторов, включая ожидания в отношении будущих событий, которые, по мнению руководства, являются обоснованными в свете текущих обстоятельств.</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Влияние оценок и допущений на признанные активы и обязательства (указываются статьи отчетности, на суммы которых профессиональные оценки и допущения оказывают наиболее существенное воздействие, и приводятся комментарии в отношении того, каким образом влияют профессиональные суждения на оценку этих статей)</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 xml:space="preserve">Допущения и другие источники неопределенности касаются расчетных оценок, требующих от руководства наиболее сложных, субъективных или комплексных </w:t>
            </w:r>
            <w:proofErr w:type="gramStart"/>
            <w:r>
              <w:rPr>
                <w:szCs w:val="16"/>
              </w:rPr>
              <w:t>суждений:  -</w:t>
            </w:r>
            <w:proofErr w:type="gramEnd"/>
            <w:r>
              <w:rPr>
                <w:szCs w:val="16"/>
              </w:rPr>
              <w:t xml:space="preserve"> оценки справедливой стоимости финансовых инструментов. Расчет справедливой стоимости финансовых инструментов проводится на основе доступной рыночной информации, если таковая имеется, и надлежащих методик оценки. - оценки резервов под ожидаемые кредитные убытки. Ожидаемые кредитные убытки определяются как средневзвешенное значение кредитных убытков, определенное с использованием соответствующих рисков наступления дефолта в качестве весовых коэффициентов. Для оценки обесценения торговой дебиторской задолженности Общество применяет упрощенный подход, при котором признается оценочный резерв под убытки на основе ожидаемых кредитных убытков за весь срок на каждую отчетную дату начиная с даты создания. В качестве упрощения практического характера для оценки ожидаемых кредитных убытков по торговой дебиторской задолженности Общество использует матрицу резервов.             - признания отложенного налогового актива. Признанный отложенный налоговый актив представляет собой сумму налога на прибыль, которая может быть зачтена против будущих налогов на прибыль, и отражается в отчете о финансовом положении. Отложенный налоговый актив признается только в той степени, в которой вероятно использование соответствующей выгоды по налогу на прибыль                                                                                                                      - оценки первоначальной стоимости актива в форме права пользования, обязательства по договору аренды. Общество применяет профессиональное суждение для оценки срока аренды, ставки привлечения дополнительных заемных средств.                 Оценки и допущения оказывают наиболее существенное воздействие на следующие статьи отчетности: - денежные средства на расчетных счетах, размещенные в кредитных организациях; - размещенные депозиты и выданные займы (за исключением учитываемых по справедливой стоимости через прибыль и убыток);  - инвестиции в долговые ценные бумаги, оцениваемые по амортизированной стоимости (удерживаемые для получения денежных потоков в счет погашения основной суммы долга и процентов) - инвестиции в долговые ценные бумаги, учитываемые по справедливой стоимости через прочий совокупный доход (удерживаемые как для получения денежных потоков в счет погашения основной суммы долга, процентов, так и для продажи) - торговая дебиторская задолженность;                                                                                                                                                                                                                           - основные средства; - кредиты, займы и прочие привлеченные денежные средства.  Оценки и лежащие в их основе допущения пересматриваются на регулярной основе на основе опыта руководства и других факторов, включая ожидания в отношении будущих событий, которые по мнению руководства, являются обоснованными. Корректировки в оценках признаются в том отчетном периоде, в котором были пересмотрены соответствующие оценки, и в любых последующих периодах, которые они затрагивают.</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 МСФО (IFRS) 13, МСФО (IFRS) 9</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Ключевые подходы к оценке финансовых инструментов</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Все финансовые инструменты при первоначальном признании оцениваются и признаются по справедливой стоимости с капитализацией затрат по сделке, исключая финансовые инструменты, оцениваемые по справедливой стоимости через прибыль или убыток. В последующем финансовые активы и обязательства оцениваются и признаются по справедливой стоимости или по амортизированной стоимости.</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4</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21</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Переоценка активов и обязательств, выраженных в иностранной валюте</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Активы и обязательства, выраженные в иностранной валюте, переоцениваются на дату совершения операции в иностранной валюте, а также на отчетную дату, по официальному курсу Центрального Банка Российской Федерации.  Для целей составления бухгалтерской (финансовой) отчетности указанный пересчет производится на каждую отчетную дату с отнесением разниц на финансовый результат (курс долл. США на 31.03.2021 - 75,7023 руб., на 31.12.2020 - 73,8757 руб.)</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5</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Непрерывность деятельности</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Бухгалтерская (финансовая) отчетность составляется на основе допущения, что Компания действует и будет действовать в обозримом будущем (по крайней мере, в течение 12 месяцев после окончания отчетного периода), но не ограничивается этим сроком. Таким образом, предполагается, что у Компании нет намерения или необходимости в ликвидации или существенном сокращении масштабов своей деятельности. Если бухгалтерская (финансовая) отчетность составляется не на основе допущения о непрерывности деятельности, этот факт раскрывается в обязательном порядке, наряду с той основой, на которой составлена отчетность, и причиной, по которой Компания не считается непрерывно действующей.</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6</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29</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Информация в отношении пересчета показателей предыдущих периодов с учетом изменений общей покупательной способности рубля</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Не применимо</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10824" w:type="dxa"/>
            <w:gridSpan w:val="5"/>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b/>
                <w:sz w:val="18"/>
                <w:szCs w:val="18"/>
              </w:rPr>
            </w:pPr>
            <w:r>
              <w:rPr>
                <w:b/>
                <w:sz w:val="18"/>
                <w:szCs w:val="18"/>
              </w:rPr>
              <w:t>Раздел II. Изменения в учетной политике</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7</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8</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Описание изменений учетной политики, их причин и характера (раскрываются наименование МСФО, в соответствии с которым производятся изменения, причины, по которым применение новых МСФО обеспечивает более надежную и уместную корректировку, и дается описание влияния изменений учетной политики на корректировки текущего и предыдущего периода)</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На основании ФСБУ 5/2019 "Запасы", утв. приказом Министерства финансов РФ от 15.11.2019 N 180н, а также Указания Банка России от 22.09.2020 N 5557-У "О внесении изменений в Положение Банка России от 22 сентября 2015 года N 492-П", с 01.01.2021 учетная политика Компании дополнена следующими положениями:</w:t>
            </w:r>
            <w:r>
              <w:rPr>
                <w:szCs w:val="16"/>
              </w:rPr>
              <w:br/>
              <w:t>По объектам запасов, не относящихся к группе «Здания и сооружения», будущие затраты на выполнение обязательств по утилизации запасов признаются Обществом несущественными и относятся на расходы по мере их возникновения.</w:t>
            </w:r>
            <w:r>
              <w:rPr>
                <w:szCs w:val="16"/>
              </w:rPr>
              <w:br/>
              <w:t>По объектам запасов, относящихся к группе «Здания и сооружения», будущие затраты на выполнение обязательств по утилизации запасов признаются Обществом несущественными, в случае если их оценка составляет менее 5% от первоначальной стоимости объекта.</w:t>
            </w:r>
            <w:r>
              <w:rPr>
                <w:szCs w:val="16"/>
              </w:rPr>
              <w:br/>
              <w:t>Компания не применяет пункт 2 Федерального стандарта бухгалтерского учета ФСБУ 5/2019 «Запасы», утвержденного приказом Министерства финансов РФ от 15.11.2019 N 180н</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8</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8</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Приводятся наименования выпущенных, но не вступивших в силу МСФО с указанием дат, с которых планируется применение этих МСФО, дат, с которых требуется применение этих МСФО, характера предстоящих изменений в учетной политике, обсуждения ожидаемого влияния на отчетность или указанием того, что такое влияние не может быть обоснованно оценено</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 xml:space="preserve">Компания рассматривает новые стандарты, </w:t>
            </w:r>
            <w:proofErr w:type="gramStart"/>
            <w:r>
              <w:rPr>
                <w:szCs w:val="16"/>
              </w:rPr>
              <w:t>поправки  и</w:t>
            </w:r>
            <w:proofErr w:type="gramEnd"/>
            <w:r>
              <w:rPr>
                <w:szCs w:val="16"/>
              </w:rPr>
              <w:t xml:space="preserve"> разъяснения, которые были выпущены, но еще не вступили в силу на дату подписания бухгалтерской (финансовой) отчетности Компании. Ожидается, что следующие стандарты и интерпретации, после вступления в силу, не окажут существенного влияния на финансовую отчетность Компании: • Классификация обязательств на краткосрочные и долгосрочные – Поправки к МСФО (IAS) 1 (выпущены в 2020 году и вступают в силу для годовых периодов, начинающихся 1 января 2023 года или после этой даты). • Поправки к МСФО (IAS) 37 «Оценочные обязательства, условные обязательства и условные активы»: Обременительные договоры - затраты на исполнение договора (выпущены 14 мая 2020 и вступают в силу для годовых периодов, начинающихся 1 января 2022 года или после этой даты). </w:t>
            </w:r>
            <w:proofErr w:type="gramStart"/>
            <w:r>
              <w:rPr>
                <w:szCs w:val="16"/>
              </w:rPr>
              <w:t>•  МСФО</w:t>
            </w:r>
            <w:proofErr w:type="gramEnd"/>
            <w:r>
              <w:rPr>
                <w:szCs w:val="16"/>
              </w:rPr>
              <w:t xml:space="preserve"> (IAS) 16 «Основные средства»: Поступления от продажи продукции, произведенной до использования основных средств в соответствии с намерениями руководства (выпущены 14 мая 2020 и вступают в силу для годовых периодов, начинающихся 1 января 2022 года или после этой даты). </w:t>
            </w:r>
            <w:proofErr w:type="gramStart"/>
            <w:r>
              <w:rPr>
                <w:szCs w:val="16"/>
              </w:rPr>
              <w:t>•  Поправки</w:t>
            </w:r>
            <w:proofErr w:type="gramEnd"/>
            <w:r>
              <w:rPr>
                <w:szCs w:val="16"/>
              </w:rPr>
              <w:t xml:space="preserve"> к МСФО (IFRS) 9 «Финансовые инструменты»: Учет компенсации за в модификацию финансовых обязательств (выпущены 14 мая 2020 и вступают в силу для годовых периодов, начинающихся 1 января 2022 года или после этой даты).   ∙ Поправки к МСФО (IFRS) 3 «Ссылки на «Концептуальные основы» (вступают в силу для годовых периодов, начинающихся 1 января 2022 года или после этой даты)</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10824" w:type="dxa"/>
            <w:gridSpan w:val="5"/>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b/>
                <w:sz w:val="18"/>
                <w:szCs w:val="18"/>
              </w:rPr>
            </w:pPr>
            <w:r>
              <w:rPr>
                <w:b/>
                <w:sz w:val="18"/>
                <w:szCs w:val="18"/>
              </w:rPr>
              <w:t>Раздел III. Принципы учетной политики, которые представляются уместными для понимания бухгалтерской (финансовой) отчетности. Критерии признания и база оценки финансовых инструментов</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9</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 МСФО (IFRS) 7</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Критерии признания и база оценки денежных средств и их эквивалентов</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 xml:space="preserve">К денежным средствам и их эквивалентам относятся денежные средства на счетах банков, депозиты до востребования и краткосрочные депозитные вклады со сроком не более 90 дней, а также денежные средства, переданные по договорам на брокерское обслуживание. Денежные средства и их эквиваленты являются статьями, которые могут быть конвертированы в известную сумму денежных средств в течение одного дня и которые подвержены незначительному изменению стоимости.  Суммы, в отношении которых имеются какие-либо ограничения на использование, исключаются из состава денежных средств и их эквивалентов.  Денежные средства и их эквиваленты отражаются </w:t>
            </w:r>
            <w:r>
              <w:rPr>
                <w:szCs w:val="16"/>
              </w:rPr>
              <w:lastRenderedPageBreak/>
              <w:t xml:space="preserve">по амортизированной стоимости.  Платежи и поступления, представленные в отчете о движении денежных средств, являются </w:t>
            </w:r>
            <w:r w:rsidR="006E2DBE">
              <w:rPr>
                <w:szCs w:val="16"/>
              </w:rPr>
              <w:t>переводами денежных</w:t>
            </w:r>
            <w:r>
              <w:rPr>
                <w:szCs w:val="16"/>
              </w:rPr>
              <w:t xml:space="preserve"> средств и их эквивалентов, осуществленными Обществом. Средства в кредитных организациях представляют собой денежные средства, предоставляемые Обществом банкам-контрагентам на основании договора брокерского обслуживания для совершения операций с ценными бумагами и другими финансовыми активами. Средства в кредитных организациях отражаются по амортизированной стоимости.</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10</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 МСФО (IFRS) 7</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Критерии признания и база оценки средств, размещенных в кредитных организациях и банках-нерезидентах</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Размещенные денежные средства по договорам займов и банковских вкладов учитываются в зависимости от классификации по амортизированной стоимости, либо по справедливой стоимости через прочий совокупный доход или по справедливой стоимости через прибыль или убыток.  Компания классифицируют денежные средства, выданные (размещенные) по договору займа или по договору банковского вклада, как оцениваемые после даты выдачи (размещения) по амортизированной стоимости, по справедливой стоимости через прочий совокупный доход или по справедливой стоимости через прибыль или убыток, исходя из:  • бизнес-модели, используемой Компанией для управления финансовыми активами, и  • характеристик выданного (размещенного) займа или банковского вклада, связанных с предусмотренными договором денежными потоками.  При классификации и оценке денежных средств, выданных (размещенных) по договору займа или по договору банковского вклада, Компания руководствуется также МСФО (IFRS) 9.</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11</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(IFRS) 7, МСФО (IFRS) 9</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Порядок признания и последующего учета финансовых активов, оцениваемых по справедливой стоимости через прибыль или убыток</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5E088E" w:rsidRDefault="003A4815">
            <w:pPr>
              <w:rPr>
                <w:szCs w:val="16"/>
              </w:rPr>
            </w:pPr>
            <w:r>
              <w:rPr>
                <w:szCs w:val="16"/>
              </w:rPr>
              <w:t xml:space="preserve">Ценные бумаги, которые не были классифицированы Компанией в категорию ценных бумаг, оцениваемых по амортизированной стоимости, или категорию ценных бумаг, оцениваемых по справедливой стоимости через прочий совокупный доход, должны быть классифицированы в категорию ценных бумаг, оцениваемых по справедливой стоимости через прибыль или убыток.                   Компания может на дату первоначального признания ценных бумаг по собственному усмотрению классифицировать ценные бумаги (без права последующей </w:t>
            </w:r>
            <w:proofErr w:type="spellStart"/>
            <w:r>
              <w:rPr>
                <w:szCs w:val="16"/>
              </w:rPr>
              <w:t>реклассификации</w:t>
            </w:r>
            <w:proofErr w:type="spellEnd"/>
            <w:r>
              <w:rPr>
                <w:szCs w:val="16"/>
              </w:rPr>
              <w:t xml:space="preserve">) как оцениваемые по справедливой стоимости через прибыль или убыток, если это позволит устранить или значительно уменьшить непоследовательность подходов к оценке или признанию (учетное несоответствие), которая иначе возникла бы вследствие использования различных баз оценки активов или обязательств либо признания связанных с ними доходов и расходов.                   Затраты, связанные с приобретением ценных бумаг, оцениваемых по справедливой стоимости через прибыль или убыток, не включаются в стоимость ценной бумаги, а относятся непосредственно на расходы.  По ценным бумагам, классифицированным как оцениваемые по справедливой стоимости через прибыль или убыток, Компания рассчитывает амортизированную стоимость с применением метода ЭСП, а затем производит переоценку данной категории ценных бумаг по справедливой стоимости.                    </w:t>
            </w:r>
          </w:p>
          <w:p w:rsidR="00DE520F" w:rsidRDefault="003A4815">
            <w:pPr>
              <w:rPr>
                <w:szCs w:val="16"/>
              </w:rPr>
            </w:pPr>
            <w:r>
              <w:rPr>
                <w:szCs w:val="16"/>
              </w:rPr>
              <w:t xml:space="preserve">Переоценка по справедливой стоимости </w:t>
            </w:r>
            <w:proofErr w:type="gramStart"/>
            <w:r>
              <w:rPr>
                <w:szCs w:val="16"/>
              </w:rPr>
              <w:t>производится:  по</w:t>
            </w:r>
            <w:proofErr w:type="gramEnd"/>
            <w:r>
              <w:rPr>
                <w:szCs w:val="16"/>
              </w:rPr>
              <w:t xml:space="preserve"> всем ценным бумагам, оцениваемым по справедливой стоимости через прибыль или убыток – в последний день месяца;  по ценным бумагам отдельного выпуска (эмитента) – в день совершения операций покупки (продажи) с ценными бумагами данного выпуска (эмитента).  При проведении переоценки переоценке подлежит остаток ценных бумаг, сложившийся на конец дня после отражения в учете операций по приобретению и выбытию ценных бумаг. По финансовым активам, оцениваемым по справедливой стоимости через прибыль или убыток, резерв под обесценение не формируется.</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12</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(IFRS) 7, МСФО (IFRS) 9</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Порядок признания и последующего учета финансовых активов, оцениваемых по справедливой стоимости через прочий совокупный доход</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Компания оценивает ценные бумаги по справедливой стоимости через прочий совокупный доход, если выполняются оба следующих условия:  • ценные бумаги приобретены в рамках бизнес-модели, цель которой достигается как путем получения предусмотренных условиями выпуска денежных потоков, так и путем продажи ценных бумаг;  • условия выпуска ценных бумаг обусловливают получение в определенные даты денежных потоков, являющихся исключительно платежами в счет основной суммы долга и процентов на непогашенную часть основной суммы долга.  Затраты, связанные с приобретением ценных бумаг, оцениваемых по справедливой стоимости через прочий совокупный доход, включаются в стоимость ценных бумаг.  Результаты переоценки ценных бумаг, оцениваемых по справедливой стоимости через прочий совокупный доход, отражаются на счетах добавочного капитала.  При выбытии (реализации) ценных бумаг суммы переоценки, приходящиеся на выбывающие (реализуемые) ценные бумаги (в соответствии с методом ФИФО), подлежат отнесению на счета по учету доходов или расходов.</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13</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(IFRS) 9, МСФО (IFRS) 7</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 xml:space="preserve">Порядок признания и последующего учета финансовых </w:t>
            </w:r>
            <w:r>
              <w:rPr>
                <w:sz w:val="18"/>
                <w:szCs w:val="18"/>
              </w:rPr>
              <w:lastRenderedPageBreak/>
              <w:t>активов, оцениваемых по амортизированной стоимости</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lastRenderedPageBreak/>
              <w:t xml:space="preserve">Финансовый актив оценивается Компанией по амортизированной стоимости, если выполняются оба следующих условия: -  </w:t>
            </w:r>
            <w:r>
              <w:rPr>
                <w:szCs w:val="16"/>
              </w:rPr>
              <w:lastRenderedPageBreak/>
              <w:t xml:space="preserve">финансовый актив удерживается в рамках бизнес-модели, целью которой является удержание финансовых активов для получения предусмотренных договором денежных потоков, и - договорные условия финансового актива обусловливают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Финансовые активы, оцениваемые по амортизированной стоимости первоначально признаются по справедливой стоимости, а в последствии оцениваются по амортизированной стоимости с использованием линейного метода признания процентного дохода или метода ЭСП.  Амортизированная стоимость может рассчитываться с использованием линейного метода признания процентного дохода в случае, если срок до погашения финансового инструмента с даты приобретения не превышает один год и разница между амортизированной стоимостью, рассчитанной с использованием метода ЭСП, и амортизированной стоимостью, рассчитанной с использованием линейного метода признания процентного дохода, не является существенной. Уровень существенности устанавливается 5% Затраты, связанные с приобретением ценных бумаг, оцениваемых по амортизированной стоимости, включаются в стоимость ценных бумаг.  При расчете амортизированной стоимости по ценным бумагам с использованием линейного метода признания процентного дохода проценты и купон начисляются по ставке, установленной условиями выпуска долговой ценной бумаги, суммы дисконта и премии относятся на балансовый счет по учету процентных доходов равномерно в течение срока обращения и (или) погашения долговой ценной бумаги. Компания пересматривает ожидаемые потоки денежных средств по финансовым активам в зависимости от изменения расчетных оценок платежей и поступлений. Расчет амортизированной стоимости осуществляется не реже одного раза в месяц на </w:t>
            </w:r>
            <w:proofErr w:type="spellStart"/>
            <w:r>
              <w:rPr>
                <w:szCs w:val="16"/>
              </w:rPr>
              <w:t>на</w:t>
            </w:r>
            <w:proofErr w:type="spellEnd"/>
            <w:r>
              <w:rPr>
                <w:szCs w:val="16"/>
              </w:rPr>
              <w:t xml:space="preserve"> последний день отчетного периода, а также в случаях, приводящих к пересмотру ожидаемых денежных потоков в зависимости от расчетных оценок платежей и поступлений, а также на дату осуществления операций с ценными бумагами (включая даты начисления и выплаты процентных доходов). Вложения в финансовые активы данной категории не переоцениваются.</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14</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 МСФО (IAS) 27</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Порядок признания и последующего учета инвестиций в дочерние, совместно контролируемые и ассоциированные предприятия</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Компания не имеет дочерних, совместно контролируемых или ассоциированных предприятий.</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15</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Порядок признания и последующего учета прочих активов</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Компания учитывает активы, которые не соответствуют определению финансовых активов, основных средств, нематериальных активов по статье прочие активы в случае, если они соответствуют определению актива, т.е. при поступлении увеличивают экономические выгоды либо уменьшают экономические обязательства Компании. Прочие активы учитываются по цене приобретения и по итогам отчетного года тестируются на обесценение.</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16</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(IFRS) 7, МСФО (IFRS) 9</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Порядок признания и последующего учета финансовых обязательств, оцениваемых по справедливой стоимости через прибыль или убыток</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Компания признает финансовое обязательство в бухгалтерской (финансовой) отчетности только тогда, когда становится стороной по договору, определяющему условия соответствующего инструмента. Компания оценивает финансовые обязательства по справедливой стоимости.</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17</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(IFRS) 7, МСФО (IFRS) 9</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Порядок признания и последующего учета финансовых обязательств, оцениваемых по амортизированной стоимости</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Финансовые обязательства отражаются в бухгалтерском учете на основании первичных учетных документов, оформленных в соответствии с требованиями законодательства Российской Федерации. Финансовые обязательства после первоначального признания учитываются по амортизированной стоимости в соответствии с Международным стандартом финансовой отчетности (IAS) 9 «Финансовые инструменты».</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18</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32</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Порядок проведения взаимозачетов финансовых активов и финансовых обязательств</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 xml:space="preserve">Компания осуществляет взаимозачет финансовых активов и финансовых обязательств с представлением в отчете о финансовым положении нетто-величины только тогда, когда </w:t>
            </w:r>
            <w:proofErr w:type="gramStart"/>
            <w:r>
              <w:rPr>
                <w:szCs w:val="16"/>
              </w:rPr>
              <w:t>Компания:  -</w:t>
            </w:r>
            <w:proofErr w:type="gramEnd"/>
            <w:r>
              <w:rPr>
                <w:szCs w:val="16"/>
              </w:rPr>
              <w:t xml:space="preserve"> в настоящее время имеет юридически защищенное право осуществить зачет признанных сумм; и  - намеревается реализовать актив и исполнить обязательство одновременно.</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10824" w:type="dxa"/>
            <w:gridSpan w:val="5"/>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b/>
                <w:sz w:val="18"/>
                <w:szCs w:val="18"/>
              </w:rPr>
            </w:pPr>
            <w:r>
              <w:rPr>
                <w:b/>
                <w:sz w:val="18"/>
                <w:szCs w:val="18"/>
              </w:rPr>
              <w:t>Раздел IV. Порядок признания и последующего учета хеджирования</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19</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(IFRS) 7</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Хеджирование потоков денежных средств (описание типа хеджирования, характера хеджируемых рисков, финансовых инструментов, признанных инструментами хеджирования)</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Не применимо</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20</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(IFRS) 7</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 xml:space="preserve">Хеджирование справедливой стоимости (описание типа хеджирования, характера </w:t>
            </w:r>
            <w:r>
              <w:rPr>
                <w:sz w:val="18"/>
                <w:szCs w:val="18"/>
              </w:rPr>
              <w:lastRenderedPageBreak/>
              <w:t>хеджируемых рисков, финансовых инструментов, признанных инструментами хеджирования)</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lastRenderedPageBreak/>
              <w:t>Не применимо</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21</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(IFRS) 7</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Хеджирование чистых инвестиций в иностранные подразделения (описание типа хеджирования, характера хеджируемых рисков, финансовых инструментов, признанных инструментами хеджирования)</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Не применимо</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10824" w:type="dxa"/>
            <w:gridSpan w:val="5"/>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b/>
                <w:sz w:val="18"/>
                <w:szCs w:val="18"/>
              </w:rPr>
            </w:pPr>
            <w:r>
              <w:rPr>
                <w:b/>
                <w:sz w:val="18"/>
                <w:szCs w:val="18"/>
              </w:rPr>
              <w:t>Раздел V.  Критерии признания и база оценки инвестиционного имущества</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22</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40</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Применяемая модель учета инвестиционного имущества</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Не применимо</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23</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40</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Критерии, используемые организацией в целях проведения различия между инвестиционным имуществом и объектами собственности, занимаемыми владельцем, а также имуществом, предназначенным для продажи в ходе обычной деятельности</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Не применимо</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24</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40</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Степень, в которой справедливая стоимость инвестиционного имущества (измеренная или раскрытая в бухгалтерской (финансовой) отчетности) основана на оценке, произведенной независимым оценщиком, обладающим соответствующей признанной профессиональной квалификацией, а также недавним опытом проведения оценки инвестиций в недвижимость той же категории и того же места нахождения, что и оцениваемый объект</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Не применимо</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10824" w:type="dxa"/>
            <w:gridSpan w:val="5"/>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b/>
                <w:sz w:val="18"/>
                <w:szCs w:val="18"/>
              </w:rPr>
            </w:pPr>
            <w:r>
              <w:rPr>
                <w:b/>
                <w:sz w:val="18"/>
                <w:szCs w:val="18"/>
              </w:rPr>
              <w:t>Раздел VI. Критерии признания, база оценки основных средств</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25</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16</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База, используемая для оценки основных средств (для каждого класса активов)</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Первоначально основные средства учитываются по фактической стоимости приобретения, включая налог на добавленную стоимость и иные возмещаемые налоги в случаях, установленных законодательством Российской Федерации и в Учетной политике Компании для целей налогообложения. Для последующей оценки основных средств всех классификационных групп используется модель учета по первоначальной стоимости за вычетом накопленной амортизации и накопленных убытков от обесценения.</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26</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16</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Применяемый метод амортизации (для каждого класса активов)</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Амортизация объектов основных средств начисляется по методу равномерного списания в течение срока их полезного использования (линейный способ начисления амортизации).</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27</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16</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Применяемые сроки полезного использования (для каждого класса активов)</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Срок полезного использования объектов основных средств Компания определяет самостоятельно (на дату ввода в эксплуатацию) на основании периода времени, в течение которого объект будет иметься в наличии и будет использоваться Компанией с целью получения экономических выгод. При невозможности определения срока полезного использования вышеуказанным способом он устанавливается приказом руководителя исходя из технических характеристик объекта и ожидаемого срока полезного использования.</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10824" w:type="dxa"/>
            <w:gridSpan w:val="5"/>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b/>
                <w:sz w:val="18"/>
                <w:szCs w:val="18"/>
              </w:rPr>
            </w:pPr>
            <w:r>
              <w:rPr>
                <w:b/>
                <w:sz w:val="18"/>
                <w:szCs w:val="18"/>
              </w:rPr>
              <w:t>Раздел VII. Критерии признания, база оценки нематериальных активов</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28</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38</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Определение и состав нематериальных активов</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 xml:space="preserve">Нематериальные активы представляют собой идентифицируемые </w:t>
            </w:r>
            <w:proofErr w:type="spellStart"/>
            <w:r>
              <w:rPr>
                <w:szCs w:val="16"/>
              </w:rPr>
              <w:t>неденежные</w:t>
            </w:r>
            <w:proofErr w:type="spellEnd"/>
            <w:r>
              <w:rPr>
                <w:szCs w:val="16"/>
              </w:rPr>
              <w:t xml:space="preserve"> активы, не имеющие физической формы, используемые Компанией при оказании услуг или в административных целях.  Нематериальным активом признается объект, одновременно удовлетворяющий следующим условиям: • объект способен приносить Компании экономические выгоды в будущем, в частности, объект предназначен для использования Компанией при выполнении работ, оказании услуг либо для управленческих нужд; • Компания имеет право на получение экономических выгод от использования объекта в будущем. Право Компании на получение экономических выгод от использования объекта в будущем может быть подтверждено наличием надлежаще оформленных документов, подтверждающих существование самого актива и права данной Компании на результаты интеллектуальной деятельности или приравненные к ним средства индивидуализации (далее - средства индивидуализации); • имеются ограничения доступа </w:t>
            </w:r>
            <w:r>
              <w:rPr>
                <w:szCs w:val="16"/>
              </w:rPr>
              <w:lastRenderedPageBreak/>
              <w:t xml:space="preserve">иных лиц к экономическим выгодам от использования объекта (Компания имеет контроль над объектом); • объект может быть идентифицирован (возможность выделения или отделения от других активов); • объект предназначен для использования в течение более чем 12 месяцев; • объект не имеет материально-вещественной формы; • первоначальная стоимость объекта может быть надежно определена. Компания объединяет нематериальные активы, схожие по характеру и использованию, в однородные группы нематериальных </w:t>
            </w:r>
            <w:proofErr w:type="gramStart"/>
            <w:r>
              <w:rPr>
                <w:szCs w:val="16"/>
              </w:rPr>
              <w:t>активов:  •</w:t>
            </w:r>
            <w:proofErr w:type="gramEnd"/>
            <w:r>
              <w:rPr>
                <w:szCs w:val="16"/>
              </w:rPr>
              <w:t xml:space="preserve"> Компьютерное программное обеспечение, в т.ч. лицензии на право пользования программным обеспечением • Лицензии (кроме лицензий на право пользования программным обеспечением) • Торговые марки (приобретенные) • патенты</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29</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База оценки для каждого класса активов (стоимость приобретения за вычетом амортизации или стоимость переоценки за вычетом амортизации)</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Первоначально программное обеспечение, лицензии и другие нематериальные активы учитываются по фактической стоимости приобретения, включая налог на добавленную стоимость и иные возмещаемые налоги в случаях, установленных законодательством Российской Федерации и в Учетной политике Компании для целей налогообложения. Для последующей оценки нематериальных активов используется модель учета по первоначальной стоимости за вычетом накопленной амортизации и накопленных убытков от обесценения.</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30</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38</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Раскрытие для каждого класса активов с неопределенным сроком полезного использования факта ежегодного тестирования на обесценение, информации о наличии возможных признаков обесценения</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Нематериальные активы подлежат проверке на обесценение на конец каждого отчетного года. Признаком обесценения объекта нематериального актива является его моральное устаревание (моральный износ), технологический, функциональный и внешний износ.</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31</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38</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Применяемые сроки и методы амортизации для нематериальных активов с ограниченным сроком использования</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 xml:space="preserve">Для всех нематериальных активов с определенным сроком полезного использования применяется линейный способ начисления амортизации.  Начало начисления амортизации по нематериальным активам - с даты, когда этот нематериальный актив становится готовым к использованию В течение срока полезного использования нематериальных активов начисление амортизации не приостанавливается. Прекращение амортизации по нематериальным активам - на более раннюю из двух </w:t>
            </w:r>
            <w:proofErr w:type="gramStart"/>
            <w:r>
              <w:rPr>
                <w:szCs w:val="16"/>
              </w:rPr>
              <w:t>дат:  •</w:t>
            </w:r>
            <w:proofErr w:type="gramEnd"/>
            <w:r>
              <w:rPr>
                <w:szCs w:val="16"/>
              </w:rPr>
              <w:t xml:space="preserve"> на дату перевода данного нематериального актива в состав долгосрочных активов, предназначенных для продажи,  • на дату прекращения его признания.</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32</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38</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Порядок учета затрат на создание нематериальных активов собственными силами</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Затраты, произведенные организацией на стадии разработки нематериального актива, подлежат признанию в составе первоначальной стоимости нематериального актива при следующих условиях: • организация намерена завершить создание нематериального актива и использовать его в своей деятельности; • нематериальный актив будет создавать будущие экономические выгоды; • организация располагает ресурсами (техническими, финансовыми, прочими) для завершения разработки и использования нематериального актива; • организация может продемонстрировать техническую осуществимость завершения создания нематериального актива; • организация способна надежно оценить затраты, относящиеся к нематериальному активу в процессе его разработки.</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10824" w:type="dxa"/>
            <w:gridSpan w:val="5"/>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b/>
                <w:sz w:val="18"/>
                <w:szCs w:val="18"/>
              </w:rPr>
            </w:pPr>
            <w:r>
              <w:rPr>
                <w:b/>
                <w:sz w:val="18"/>
                <w:szCs w:val="18"/>
              </w:rPr>
              <w:t>Раздел VIII. Порядок признания и последующего учета вознаграждений работникам и связанных с ними отчислений</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33</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 МСФО (IAS) 19</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Порядок признания расходов, связанных с начислением заработной платы, включая компенсационные и стимулирующие выплаты, выплат по отпускам, пособий по временной нетрудоспособности и уходу за ребенком, вознаграждений по итогам года, выходных пособий</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 xml:space="preserve">Под вознаграждениями работникам понимаются все виды выплат работникам Компании за выполнение ими своих трудовых функций вне зависимости от формы выплаты (денежная, </w:t>
            </w:r>
            <w:proofErr w:type="spellStart"/>
            <w:r>
              <w:rPr>
                <w:szCs w:val="16"/>
              </w:rPr>
              <w:t>неденежная</w:t>
            </w:r>
            <w:proofErr w:type="spellEnd"/>
            <w:r>
              <w:rPr>
                <w:szCs w:val="16"/>
              </w:rPr>
              <w:t xml:space="preserve">), в том </w:t>
            </w:r>
            <w:proofErr w:type="gramStart"/>
            <w:r>
              <w:rPr>
                <w:szCs w:val="16"/>
              </w:rPr>
              <w:t>числе:  •</w:t>
            </w:r>
            <w:proofErr w:type="gramEnd"/>
            <w:r>
              <w:rPr>
                <w:szCs w:val="16"/>
              </w:rPr>
              <w:t xml:space="preserve"> оплата труда,  • компенсационные и стимулирующие выплаты,  • оплата периодов отсутствия работника на работе; • выплаты, связанные с расторжением трудового договора,  • а также иные выплаты, не включенные в оплату труда, работникам  и в пользу третьих лиц, включая членов семей работников. Вознаграждения работникам включают следующие виды: • краткосрочные вознаграждения работникам; • долгосрочные вознаграждения работникам по окончании трудовой деятельности; • прочие долгосрочные вознаграждения работникам; • выходные пособия.                Обязательства по выплате вознаграждений работникам возникают в соответствии с законодательством Российской Федерации, в том числе нормативными актами Банка России, а также локальными нормативными актами и иными внутренними документами Компании, трудовыми и (или) коллективными договорами. Обязательства по выплате краткосрочных вознаграждений работникам, а также изменения ранее признанных Обществом указанных обязательств подлежат отражению на счетах бухгалтерского учета в размере не дисконтированной величины в последний день каждого месяца, но не позднее даты фактического исполнения обязательств либо в качестве событий после отчетной даты, за исключением случаев признания обязательств по оплате периодов отсутствия работника на работе (ежегодный оплачиваемый отпуск).</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34</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19</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 xml:space="preserve">Описание пенсионных планов с установленными выплатами, </w:t>
            </w:r>
            <w:r>
              <w:rPr>
                <w:sz w:val="18"/>
                <w:szCs w:val="18"/>
              </w:rPr>
              <w:lastRenderedPageBreak/>
              <w:t>реализуемых некредитной финансовой организацией</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lastRenderedPageBreak/>
              <w:t>Не применимо</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35</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19</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Использование метода дисконтированной стоимости для определения размера обязательства по пенсионному обеспечению и соответствующей стоимости вклада работников в отношении текущего периода</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Не применимо</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36</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19</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Порядок отражения в отчетности вознаграждений работникам по окончании трудовой деятельности, не ограниченных фиксируемыми платежами</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Не применимо</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108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Раздел IX. Критерии признания, база оценки и порядок учета других активов и обязательств</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37</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 МСФО (IFRS) 5</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Порядок признания и последующего учета долгосрочных активов, предназначенных для продажи</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 xml:space="preserve">У Компании отсутствуют </w:t>
            </w:r>
            <w:proofErr w:type="gramStart"/>
            <w:r>
              <w:rPr>
                <w:szCs w:val="16"/>
              </w:rPr>
              <w:t>долгосрочные активы</w:t>
            </w:r>
            <w:proofErr w:type="gramEnd"/>
            <w:r>
              <w:rPr>
                <w:szCs w:val="16"/>
              </w:rPr>
              <w:t xml:space="preserve"> предназначенные для продажи.</w:t>
            </w:r>
          </w:p>
        </w:tc>
      </w:tr>
      <w:tr w:rsidR="00474305" w:rsidTr="00E274C0">
        <w:trPr>
          <w:trHeight w:val="60"/>
        </w:trPr>
        <w:tc>
          <w:tcPr>
            <w:tcW w:w="233" w:type="dxa"/>
            <w:shd w:val="clear" w:color="FFFFFF" w:fill="auto"/>
            <w:tcMar>
              <w:left w:w="105" w:type="dxa"/>
            </w:tcMar>
            <w:vAlign w:val="center"/>
          </w:tcPr>
          <w:p w:rsidR="00474305" w:rsidRDefault="00474305" w:rsidP="00474305">
            <w:pPr>
              <w:rPr>
                <w:sz w:val="18"/>
                <w:szCs w:val="18"/>
              </w:rPr>
            </w:pPr>
          </w:p>
        </w:tc>
        <w:tc>
          <w:tcPr>
            <w:tcW w:w="9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4305" w:rsidRPr="00474305" w:rsidRDefault="00474305" w:rsidP="00474305">
            <w:pPr>
              <w:jc w:val="center"/>
              <w:rPr>
                <w:sz w:val="18"/>
                <w:szCs w:val="18"/>
              </w:rPr>
            </w:pPr>
            <w:r w:rsidRPr="00474305">
              <w:rPr>
                <w:sz w:val="18"/>
                <w:szCs w:val="18"/>
              </w:rPr>
              <w:t>37.1</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left w:w="105" w:type="dxa"/>
            </w:tcMar>
            <w:vAlign w:val="center"/>
          </w:tcPr>
          <w:p w:rsidR="00474305" w:rsidRPr="00474305" w:rsidRDefault="00474305" w:rsidP="00474305">
            <w:pPr>
              <w:rPr>
                <w:sz w:val="18"/>
                <w:szCs w:val="18"/>
              </w:rPr>
            </w:pPr>
            <w:r w:rsidRPr="00474305">
              <w:rPr>
                <w:sz w:val="18"/>
                <w:szCs w:val="18"/>
              </w:rPr>
              <w:t>МСФО (IAS) 1, МСФО (IAS) 2</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left w:w="105" w:type="dxa"/>
            </w:tcMar>
            <w:vAlign w:val="center"/>
          </w:tcPr>
          <w:p w:rsidR="00474305" w:rsidRPr="00474305" w:rsidRDefault="00474305" w:rsidP="00474305">
            <w:pPr>
              <w:rPr>
                <w:sz w:val="18"/>
                <w:szCs w:val="18"/>
              </w:rPr>
            </w:pPr>
            <w:r w:rsidRPr="00474305">
              <w:rPr>
                <w:sz w:val="18"/>
                <w:szCs w:val="18"/>
              </w:rPr>
              <w:t>Порядок признания и последующего учета запасов</w:t>
            </w:r>
          </w:p>
        </w:tc>
        <w:tc>
          <w:tcPr>
            <w:tcW w:w="5221" w:type="dxa"/>
            <w:gridSpan w:val="2"/>
            <w:tcBorders>
              <w:top w:val="single" w:sz="6" w:space="0" w:color="000000"/>
              <w:left w:val="single" w:sz="6" w:space="0" w:color="000000"/>
              <w:bottom w:val="single" w:sz="6" w:space="0" w:color="000000"/>
              <w:right w:val="single" w:sz="6" w:space="0" w:color="000000"/>
            </w:tcBorders>
            <w:shd w:val="clear" w:color="auto" w:fill="FFFFFF"/>
            <w:tcMar>
              <w:left w:w="105" w:type="dxa"/>
            </w:tcMar>
            <w:vAlign w:val="center"/>
          </w:tcPr>
          <w:p w:rsidR="00474305" w:rsidRPr="00474305" w:rsidRDefault="00474305" w:rsidP="00474305">
            <w:pPr>
              <w:rPr>
                <w:szCs w:val="16"/>
              </w:rPr>
            </w:pPr>
            <w:r w:rsidRPr="00474305">
              <w:rPr>
                <w:szCs w:val="16"/>
              </w:rPr>
              <w:t>Запасы оцениваются по наименьшей из двух величин: стоимости приобретения и чистой стоимости реализации.</w:t>
            </w:r>
          </w:p>
          <w:p w:rsidR="00474305" w:rsidRPr="00474305" w:rsidRDefault="00474305" w:rsidP="00474305">
            <w:pPr>
              <w:rPr>
                <w:szCs w:val="16"/>
              </w:rPr>
            </w:pPr>
            <w:r w:rsidRPr="00474305">
              <w:rPr>
                <w:szCs w:val="16"/>
              </w:rPr>
              <w:t>Чистая стоимость реализации определяется как предполагаемая цена продажи в ходе обычной деятельности, за вычетом предполагаемых затрат на реализацию.</w:t>
            </w:r>
          </w:p>
          <w:p w:rsidR="00474305" w:rsidRPr="00474305" w:rsidRDefault="00474305" w:rsidP="00474305">
            <w:pPr>
              <w:rPr>
                <w:sz w:val="18"/>
                <w:szCs w:val="18"/>
              </w:rPr>
            </w:pPr>
            <w:r>
              <w:rPr>
                <w:szCs w:val="16"/>
              </w:rPr>
              <w:t xml:space="preserve">Компания </w:t>
            </w:r>
            <w:r w:rsidRPr="00474305">
              <w:rPr>
                <w:szCs w:val="16"/>
              </w:rPr>
              <w:t>не применяет пункт 2 Федерального стандарта бухгалтерского учета ФСБУ 5/2019 «Запасы», утвержденного приказом Министерства финансов Российской Федерации от 15 ноября 2019 года N 180н «Об утверждении Федерального стандарта бухгалтерского учета ФСБУ 5/2019 «Запасы», зарегистрированным Министерством юстиции Российской Федерации 25 марта 2020 года N 5783</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38</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 МСФО (IAS) 37</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Порядок признания и последующего учета резервов - оценочных обязательств</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 xml:space="preserve">Компания признает оценочное обязательство при одновременном соблюдении следующих </w:t>
            </w:r>
            <w:proofErr w:type="gramStart"/>
            <w:r>
              <w:rPr>
                <w:szCs w:val="16"/>
              </w:rPr>
              <w:t>условий:  •</w:t>
            </w:r>
            <w:proofErr w:type="gramEnd"/>
            <w:r>
              <w:rPr>
                <w:szCs w:val="16"/>
              </w:rPr>
              <w:t xml:space="preserve"> у организации существует обязательство (юридическое или конклюдентное), возникшее в результате прошлого события (одного или нескольких); • представляется вероятным, что для урегулирования обязательства потребуется выбытие ресурсов, содержащих экономические выгоды;  • возможно привести надежную расчетную оценку величины обязательства. При определении вероятности выбытия ресурсов, содержащих экономические выгоды, Компания для урегулирования обязательства учитывает, что выбытие ресурсов считается вероятным, если такое событие скорее будет иметь место, чем нет, то есть вероятность того, что событие произойдет, выше, чем вероятность того, что оно не произойдет (т.е. вероятность наступления события более 50%). Когда не представляется вероятным, что существующее обязательство имеет место, организация признает вместо резерва условное обязательство, если только выбытие ресурсов, содержащих экономические выгоды, не является маловероятным.  При оценке влияния фактора времени на стоимость денег и расчете приведенной стоимости ожидаемых затрат на урегулирование обязательства Компания учитывает следующие особенности:  • если срок с даты признания резерва – оценочного обязательства до ожидаемой (прогнозируемой) даты использования резерва – оценочного обязательства меньше одного года и результат дисконтирования несущественный, то дисконтирование может не применяться; • ставка дисконтирования должна быть ставкой до учета налогообложения и должна отражать текущее представление рынка о временной стоимости денег и риски, характерные для данного обязательства; •ставка дисконтирования не должна учитывать риски, на которые уже была внесена поправка в расчетную оценку будущих потоков денежных средств. Под условным обязательством понимается обязательство, наличие которого будет подтверждено наступлением или </w:t>
            </w:r>
            <w:proofErr w:type="spellStart"/>
            <w:r>
              <w:rPr>
                <w:szCs w:val="16"/>
              </w:rPr>
              <w:t>ненаступлением</w:t>
            </w:r>
            <w:proofErr w:type="spellEnd"/>
            <w:r>
              <w:rPr>
                <w:szCs w:val="16"/>
              </w:rPr>
              <w:t xml:space="preserve"> </w:t>
            </w:r>
            <w:proofErr w:type="gramStart"/>
            <w:r>
              <w:rPr>
                <w:szCs w:val="16"/>
              </w:rPr>
              <w:t>одного</w:t>
            </w:r>
            <w:proofErr w:type="gramEnd"/>
            <w:r>
              <w:rPr>
                <w:szCs w:val="16"/>
              </w:rPr>
              <w:t xml:space="preserve"> или нескольких будущих событий, возникновение которых не определено и которые находятся не полностью под контролем Компании. Кроме того, условным обязательством является обязательство, которое удовлетворяет определению обязательства, но не удовлетворяет критериям его признания. Условное обязательство оценивается в соответствии с требованиями МСФО (IAS) 37 и признается (отражается) в учете в случае, если вероятность наступления события оценивается Компанией в размере более 20%. Компания пересматривает резерв и условные обязательства ежеквартально не позднее последнего дня соответствующего квартала.</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39</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(IFRS) 16</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Порядок признания, последующего учета, прекращения признания обязательств по аренде</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Порядок признания, последующего учета, прекращения признания обязательство по финансовой аренде осуществляется в соответствие с Положением Банка России от 22 марта 2018г. №635-П.</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39.1</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(IFRS) 16</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Использование освобождения, предусмотренного для договоров краткосрочной аренды и освобождения, предусмотренного для аренды объектов с низкой стоимостью</w:t>
            </w:r>
            <w:r>
              <w:rPr>
                <w:sz w:val="18"/>
                <w:szCs w:val="18"/>
              </w:rPr>
              <w:br/>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rsidP="00311415">
            <w:pPr>
              <w:rPr>
                <w:szCs w:val="16"/>
              </w:rPr>
            </w:pPr>
            <w:r>
              <w:rPr>
                <w:szCs w:val="16"/>
              </w:rPr>
              <w:t>Решение о неприменении требований, предусмотренных пунктами 2.1-2.11 Положения Банка России от 22 марта 2018г. № 635-П, для краткосрочной аренды и (или) аренды, в которой базовый актив имеет низкую стоимость, принимается уполномоченным на принятие управленческих решений сотрудником Компании и оформляется в виде профессионального суждения, составленного в произвольной форме. Арендные платежи по краткосрочной аренде либо аренде, в которой базовый актив имеет низкую стоимость, признаются в качестве расхода в течение срока аренды. Низкая базовая стоимость актива - не более 5 000 долл. США. При классификации аренды в качестве краткосрочной Компанией учитывается планируемый срок аренды.</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40</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(IFRS) 9</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Порядок признания, последующего учета, прекращения признания кредиторской задолженности</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Кредиторская задолженность Компании учитывается по методу начисления и отражается по амортизированной стоимости.</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41</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Порядок признания и оценки уставного капитала, эмиссионного дохода</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В бухгалтерском учете величина уставного капитала отражается на основании учредительных документов. Для целей бухгалтерской (финансовой) отчетности уставный капитал и нераспределенная прибыль Компании квалифицированы как элементы капитала.</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42</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32, МСФО (IFRS) 7</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Порядок признания и оценки собственных выкупленных акций (долей)</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У Компании отсутствуют собственные выкупленные доли.</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43</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32, МСФО (IFRS) 7</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Порядок признания и оценки резервного капитала</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Формирование резервного капитала осуществляется Компанией в соответствии с законодательством и Уставом. Созданный резервный капитал может быть направлен на покрытие убытка организации за отчетный год, а также для погашения облигаций Компании и выкупа долей Компании в случае отсутствия иных средств.</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44</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12</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Порядок признания, оценки, последующего учета, прекращения признания отложенного налогового актива и отложенного налогового обязательства</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Cs w:val="16"/>
              </w:rPr>
            </w:pPr>
            <w:r>
              <w:rPr>
                <w:szCs w:val="16"/>
              </w:rPr>
              <w:t>Компания в соответствии с Положением Банка России от 04.09.2015 г. №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(далее – Положение 490-П) отражает в бухгалтерском учете суммы, способные повлиять на увеличение (уменьшение) величины налога на прибыль, подлежащей уплате в бюджет в будущих отчетных периодах, в соответствии с законодательством о налогах и сборах. Отложенные налоговые обязательства отражаются в бухгалтерском учете при возникновении налогооблагаемых временных разниц ежеквартально. Отложенные налоговые обязательства и отложенные налоговые активы, определенные на конец первого квартала, полугодия и девяти месяцев, в бухгалтерском учете отражаются не позднее 30 календарных дней со дня окончания соответствующего отчетного периода, а определенные на конец года - в период отражения в бухгалтерском учете событий после отчетной даты, то есть в период до даты составления годовой бухгалтерской (финансовой) отчетности.</w:t>
            </w:r>
          </w:p>
        </w:tc>
      </w:tr>
      <w:tr w:rsidR="00DE520F" w:rsidTr="00DC4CF2">
        <w:trPr>
          <w:trHeight w:val="60"/>
        </w:trPr>
        <w:tc>
          <w:tcPr>
            <w:tcW w:w="233" w:type="dxa"/>
            <w:shd w:val="clear" w:color="FFFFFF" w:fill="auto"/>
            <w:tcMar>
              <w:left w:w="105" w:type="dxa"/>
            </w:tcMar>
            <w:vAlign w:val="center"/>
          </w:tcPr>
          <w:p w:rsidR="00DE520F" w:rsidRDefault="00DE520F">
            <w:pPr>
              <w:rPr>
                <w:sz w:val="18"/>
                <w:szCs w:val="18"/>
              </w:rPr>
            </w:pPr>
          </w:p>
        </w:tc>
        <w:tc>
          <w:tcPr>
            <w:tcW w:w="901" w:type="dxa"/>
            <w:tcBorders>
              <w:top w:val="single" w:sz="5" w:space="0" w:color="auto"/>
              <w:left w:val="single" w:sz="5" w:space="0" w:color="auto"/>
              <w:bottom w:val="single" w:sz="5" w:space="0" w:color="auto"/>
              <w:right w:val="single" w:sz="5" w:space="0" w:color="auto"/>
            </w:tcBorders>
            <w:shd w:val="clear" w:color="FFFFFF" w:fill="FFFFFF"/>
            <w:vAlign w:val="center"/>
          </w:tcPr>
          <w:p w:rsidR="00DE520F" w:rsidRDefault="003A4815">
            <w:pPr>
              <w:jc w:val="center"/>
              <w:rPr>
                <w:sz w:val="18"/>
                <w:szCs w:val="18"/>
              </w:rPr>
            </w:pPr>
            <w:r>
              <w:rPr>
                <w:sz w:val="18"/>
                <w:szCs w:val="18"/>
              </w:rPr>
              <w:t>45</w:t>
            </w:r>
          </w:p>
        </w:tc>
        <w:tc>
          <w:tcPr>
            <w:tcW w:w="1575"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МСФО (IAS) 10, МСФО (IAS) 32</w:t>
            </w:r>
          </w:p>
        </w:tc>
        <w:tc>
          <w:tcPr>
            <w:tcW w:w="3127" w:type="dxa"/>
            <w:tcBorders>
              <w:top w:val="single" w:sz="5" w:space="0" w:color="auto"/>
              <w:left w:val="single" w:sz="5" w:space="0" w:color="auto"/>
              <w:bottom w:val="single" w:sz="5" w:space="0" w:color="auto"/>
              <w:right w:val="single" w:sz="5" w:space="0" w:color="auto"/>
            </w:tcBorders>
            <w:shd w:val="clear" w:color="FFFFFF" w:fill="FFFFFF"/>
            <w:tcMar>
              <w:left w:w="105" w:type="dxa"/>
            </w:tcMar>
            <w:vAlign w:val="center"/>
          </w:tcPr>
          <w:p w:rsidR="00DE520F" w:rsidRDefault="003A4815">
            <w:pPr>
              <w:rPr>
                <w:sz w:val="18"/>
                <w:szCs w:val="18"/>
              </w:rPr>
            </w:pPr>
            <w:r>
              <w:rPr>
                <w:sz w:val="18"/>
                <w:szCs w:val="18"/>
              </w:rPr>
              <w:t>Порядок отражения дивидендов</w:t>
            </w:r>
          </w:p>
        </w:tc>
        <w:tc>
          <w:tcPr>
            <w:tcW w:w="5221"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tcPr>
          <w:p w:rsidR="00DE520F" w:rsidRDefault="003A4815">
            <w:pPr>
              <w:rPr>
                <w:szCs w:val="16"/>
              </w:rPr>
            </w:pPr>
            <w:r>
              <w:rPr>
                <w:szCs w:val="16"/>
              </w:rPr>
              <w:t>Начисление и выплата дивидендов (распределение прибыли) производится на основании решений участника Компании.</w:t>
            </w:r>
          </w:p>
        </w:tc>
      </w:tr>
    </w:tbl>
    <w:p w:rsidR="00DE520F" w:rsidRDefault="00DE520F">
      <w:pPr>
        <w:sectPr w:rsidR="00DE520F" w:rsidSect="00695EA0">
          <w:pgSz w:w="11907" w:h="16839"/>
          <w:pgMar w:top="567" w:right="567" w:bottom="567" w:left="567" w:header="720" w:footer="720" w:gutter="0"/>
          <w:cols w:space="720"/>
          <w:docGrid w:linePitch="299"/>
        </w:sectPr>
      </w:pPr>
    </w:p>
    <w:tbl>
      <w:tblPr>
        <w:tblStyle w:val="TableStyle4"/>
        <w:tblW w:w="0" w:type="auto"/>
        <w:tblInd w:w="0" w:type="dxa"/>
        <w:tblLayout w:type="fixed"/>
        <w:tblCellMar>
          <w:left w:w="108" w:type="dxa"/>
          <w:right w:w="108" w:type="dxa"/>
        </w:tblCellMar>
        <w:tblLook w:val="04A0" w:firstRow="1" w:lastRow="0" w:firstColumn="1" w:lastColumn="0" w:noHBand="0" w:noVBand="1"/>
      </w:tblPr>
      <w:tblGrid>
        <w:gridCol w:w="233"/>
        <w:gridCol w:w="840"/>
        <w:gridCol w:w="4935"/>
        <w:gridCol w:w="1575"/>
        <w:gridCol w:w="1575"/>
        <w:gridCol w:w="1575"/>
        <w:gridCol w:w="1575"/>
        <w:gridCol w:w="1575"/>
        <w:gridCol w:w="1575"/>
      </w:tblGrid>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5225" w:type="dxa"/>
            <w:gridSpan w:val="8"/>
            <w:shd w:val="clear" w:color="FFFFFF" w:fill="auto"/>
            <w:tcMar>
              <w:left w:w="105" w:type="dxa"/>
            </w:tcMar>
            <w:vAlign w:val="center"/>
          </w:tcPr>
          <w:p w:rsidR="00DE520F" w:rsidRDefault="003A4815">
            <w:pPr>
              <w:rPr>
                <w:b/>
                <w:sz w:val="24"/>
                <w:szCs w:val="24"/>
              </w:rPr>
            </w:pPr>
            <w:r>
              <w:rPr>
                <w:b/>
                <w:sz w:val="24"/>
                <w:szCs w:val="24"/>
              </w:rPr>
              <w:t>Примечание 5. Денежные средства</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493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5225" w:type="dxa"/>
            <w:gridSpan w:val="8"/>
            <w:shd w:val="clear" w:color="FFFFFF" w:fill="auto"/>
            <w:vAlign w:val="center"/>
          </w:tcPr>
          <w:p w:rsidR="00DE520F" w:rsidRDefault="003A4815">
            <w:pPr>
              <w:jc w:val="center"/>
              <w:rPr>
                <w:b/>
                <w:sz w:val="22"/>
              </w:rPr>
            </w:pPr>
            <w:r>
              <w:rPr>
                <w:b/>
                <w:sz w:val="22"/>
              </w:rPr>
              <w:t>Денежные средства</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5225" w:type="dxa"/>
            <w:gridSpan w:val="8"/>
            <w:shd w:val="clear" w:color="FFFFFF" w:fill="auto"/>
            <w:tcMar>
              <w:right w:w="105" w:type="dxa"/>
            </w:tcMar>
            <w:vAlign w:val="center"/>
          </w:tcPr>
          <w:p w:rsidR="00DE520F" w:rsidRDefault="003A4815">
            <w:pPr>
              <w:jc w:val="right"/>
              <w:rPr>
                <w:b/>
                <w:sz w:val="20"/>
                <w:szCs w:val="20"/>
              </w:rPr>
            </w:pPr>
            <w:r>
              <w:rPr>
                <w:b/>
                <w:sz w:val="20"/>
                <w:szCs w:val="20"/>
              </w:rPr>
              <w:t>Таблица 5.1</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5775" w:type="dxa"/>
            <w:gridSpan w:val="2"/>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w:t>
            </w:r>
            <w:r>
              <w:rPr>
                <w:b/>
                <w:sz w:val="18"/>
                <w:szCs w:val="18"/>
              </w:rPr>
              <w:br/>
              <w:t>строки</w:t>
            </w:r>
          </w:p>
        </w:tc>
        <w:tc>
          <w:tcPr>
            <w:tcW w:w="493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4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 31.03.2021 г.</w:t>
            </w:r>
          </w:p>
        </w:tc>
        <w:tc>
          <w:tcPr>
            <w:tcW w:w="4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 31.12.2020 г.</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493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Полная балансовая стоимость</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Оценочный резерв под ожидаемые кредитные убытки</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Балансовая стоимость</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Полная балансовая стоимость</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Оценочный резерв под ожидаемые кредитные убытки</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Балансовая стоимость</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4935" w:type="dxa"/>
            <w:tcBorders>
              <w:top w:val="single" w:sz="5" w:space="0" w:color="auto"/>
              <w:left w:val="single" w:sz="5" w:space="0" w:color="auto"/>
              <w:bottom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5</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6</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7</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8</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w:t>
            </w:r>
          </w:p>
        </w:tc>
        <w:tc>
          <w:tcPr>
            <w:tcW w:w="4935" w:type="dxa"/>
            <w:tcBorders>
              <w:top w:val="single" w:sz="5" w:space="0" w:color="auto"/>
              <w:left w:val="single" w:sz="5" w:space="0" w:color="auto"/>
              <w:bottom w:val="single" w:sz="5" w:space="0" w:color="auto"/>
            </w:tcBorders>
            <w:shd w:val="clear" w:color="FFFFFF" w:fill="auto"/>
            <w:tcMar>
              <w:left w:w="105" w:type="dxa"/>
            </w:tcMar>
            <w:vAlign w:val="center"/>
          </w:tcPr>
          <w:p w:rsidR="00DE520F" w:rsidRDefault="003A4815">
            <w:pPr>
              <w:rPr>
                <w:sz w:val="18"/>
                <w:szCs w:val="18"/>
              </w:rPr>
            </w:pPr>
            <w:r>
              <w:rPr>
                <w:sz w:val="18"/>
                <w:szCs w:val="18"/>
              </w:rPr>
              <w:t>Денежные средства на расчетных счетах</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326</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1</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325</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196</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DE520F">
            <w:pPr>
              <w:jc w:val="center"/>
              <w:rPr>
                <w:sz w:val="18"/>
                <w:szCs w:val="18"/>
              </w:rPr>
            </w:pP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196</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w:t>
            </w:r>
          </w:p>
        </w:tc>
        <w:tc>
          <w:tcPr>
            <w:tcW w:w="4935" w:type="dxa"/>
            <w:tcBorders>
              <w:top w:val="single" w:sz="5" w:space="0" w:color="auto"/>
              <w:left w:val="single" w:sz="5" w:space="0" w:color="auto"/>
              <w:bottom w:val="single" w:sz="5" w:space="0" w:color="auto"/>
            </w:tcBorders>
            <w:shd w:val="clear" w:color="FFFFFF" w:fill="auto"/>
            <w:tcMar>
              <w:left w:w="105" w:type="dxa"/>
            </w:tcMar>
            <w:vAlign w:val="center"/>
          </w:tcPr>
          <w:p w:rsidR="00DE520F" w:rsidRDefault="003A4815">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326</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325</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196</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b/>
                <w:sz w:val="18"/>
                <w:szCs w:val="18"/>
              </w:rPr>
            </w:pP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196</w:t>
            </w:r>
          </w:p>
        </w:tc>
      </w:tr>
      <w:tr w:rsidR="00DE520F">
        <w:trPr>
          <w:trHeight w:val="60"/>
        </w:trPr>
        <w:tc>
          <w:tcPr>
            <w:tcW w:w="15435" w:type="dxa"/>
            <w:gridSpan w:val="9"/>
            <w:shd w:val="clear" w:color="FFFFFF" w:fill="auto"/>
            <w:tcMar>
              <w:left w:w="105" w:type="dxa"/>
            </w:tcMar>
            <w:vAlign w:val="center"/>
          </w:tcPr>
          <w:p w:rsidR="00DE520F" w:rsidRDefault="00DE520F">
            <w:pPr>
              <w:rPr>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5225" w:type="dxa"/>
            <w:gridSpan w:val="8"/>
            <w:shd w:val="clear" w:color="FFFFFF" w:fill="auto"/>
            <w:tcMar>
              <w:left w:w="105" w:type="dxa"/>
            </w:tcMar>
          </w:tcPr>
          <w:p w:rsidR="00DE520F" w:rsidRDefault="003A4815">
            <w:pPr>
              <w:rPr>
                <w:szCs w:val="16"/>
              </w:rPr>
            </w:pPr>
            <w:r>
              <w:rPr>
                <w:szCs w:val="16"/>
              </w:rPr>
              <w:t>5.1.1.  По состоянию на 31 марта 2021 года у некредитной финансовой организации были остатки денежных средств в 2 кредитных организациях с общей суммой денежных средств, превышающей 326 тысяч рублей. Совокупная сумма этих остатков составляла 100 процентов от общей суммы денежных средств. У Общества по состоянию на 31.03.2021г. отсутствуют денежные средства, использование которых ограничено.</w:t>
            </w:r>
            <w:r>
              <w:rPr>
                <w:szCs w:val="16"/>
              </w:rPr>
              <w:br/>
              <w:t>По состоянию на 31 декабря 2020 года у некредитной финансовой организации были остатки денежных средств в 2 кредитных организациях с общей суммой денежных средств, превышающей 196 тысяч рублей. Совокупная сумма этих остатков составляла 100 процентов от общей суммы денежных средств. У Общества по состоянию на 31.12.2020г. отсутствуют денежные средства, использование которых ограничено.</w:t>
            </w:r>
          </w:p>
        </w:tc>
      </w:tr>
    </w:tbl>
    <w:tbl>
      <w:tblPr>
        <w:tblStyle w:val="TableStyle5"/>
        <w:tblW w:w="0" w:type="auto"/>
        <w:tblInd w:w="0" w:type="dxa"/>
        <w:tblLayout w:type="fixed"/>
        <w:tblCellMar>
          <w:left w:w="108" w:type="dxa"/>
          <w:right w:w="108" w:type="dxa"/>
        </w:tblCellMar>
        <w:tblLook w:val="04A0" w:firstRow="1" w:lastRow="0" w:firstColumn="1" w:lastColumn="0" w:noHBand="0" w:noVBand="1"/>
      </w:tblPr>
      <w:tblGrid>
        <w:gridCol w:w="233"/>
        <w:gridCol w:w="1050"/>
        <w:gridCol w:w="5775"/>
        <w:gridCol w:w="4200"/>
        <w:gridCol w:w="4200"/>
      </w:tblGrid>
      <w:tr w:rsidR="00DE520F" w:rsidTr="0092397B">
        <w:trPr>
          <w:trHeight w:val="60"/>
        </w:trPr>
        <w:tc>
          <w:tcPr>
            <w:tcW w:w="15458" w:type="dxa"/>
            <w:gridSpan w:val="5"/>
            <w:shd w:val="clear" w:color="FFFFFF" w:fill="auto"/>
            <w:tcMar>
              <w:left w:w="105" w:type="dxa"/>
            </w:tcMar>
            <w:vAlign w:val="center"/>
          </w:tcPr>
          <w:p w:rsidR="00DE520F" w:rsidRDefault="00DE520F">
            <w:pPr>
              <w:rPr>
                <w:sz w:val="18"/>
                <w:szCs w:val="18"/>
              </w:rPr>
            </w:pP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5225" w:type="dxa"/>
            <w:gridSpan w:val="4"/>
            <w:shd w:val="clear" w:color="FFFFFF" w:fill="auto"/>
            <w:vAlign w:val="center"/>
          </w:tcPr>
          <w:p w:rsidR="00DE520F" w:rsidRDefault="003A4815">
            <w:pPr>
              <w:jc w:val="center"/>
              <w:rPr>
                <w:b/>
                <w:sz w:val="22"/>
              </w:rPr>
            </w:pPr>
            <w:r>
              <w:rPr>
                <w:b/>
                <w:sz w:val="22"/>
              </w:rPr>
              <w:t>Компоненты денежных средств и их эквивалентов</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5225" w:type="dxa"/>
            <w:gridSpan w:val="4"/>
            <w:shd w:val="clear" w:color="FFFFFF" w:fill="auto"/>
            <w:tcMar>
              <w:right w:w="105" w:type="dxa"/>
            </w:tcMar>
            <w:vAlign w:val="center"/>
          </w:tcPr>
          <w:p w:rsidR="00DE520F" w:rsidRDefault="003A4815">
            <w:pPr>
              <w:jc w:val="right"/>
              <w:rPr>
                <w:b/>
                <w:sz w:val="20"/>
                <w:szCs w:val="20"/>
              </w:rPr>
            </w:pPr>
            <w:r>
              <w:rPr>
                <w:b/>
                <w:sz w:val="20"/>
                <w:szCs w:val="20"/>
              </w:rPr>
              <w:t>Таблица 5.2</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5225" w:type="dxa"/>
            <w:gridSpan w:val="4"/>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5775" w:type="dxa"/>
            <w:tcBorders>
              <w:top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4200" w:type="dxa"/>
            <w:tcBorders>
              <w:top w:val="single" w:sz="5" w:space="0" w:color="auto"/>
              <w:left w:val="single" w:sz="5" w:space="0" w:color="auto"/>
            </w:tcBorders>
            <w:shd w:val="clear" w:color="FFFFFF" w:fill="auto"/>
            <w:vAlign w:val="center"/>
          </w:tcPr>
          <w:p w:rsidR="00DE520F" w:rsidRDefault="003A4815">
            <w:pPr>
              <w:jc w:val="center"/>
              <w:rPr>
                <w:b/>
                <w:sz w:val="18"/>
                <w:szCs w:val="18"/>
              </w:rPr>
            </w:pPr>
            <w:r>
              <w:rPr>
                <w:b/>
                <w:sz w:val="18"/>
                <w:szCs w:val="18"/>
              </w:rPr>
              <w:t>На 31.03.2021 г.</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 31.12.2020 г.</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5775" w:type="dxa"/>
            <w:tcBorders>
              <w:top w:val="single" w:sz="5" w:space="0" w:color="auto"/>
              <w:lef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4200" w:type="dxa"/>
            <w:tcBorders>
              <w:top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Денежные средства</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325</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196</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Остатки средств в кредитных организациях и банках-нерезидентах, классифицируемые как эквиваленты денежных средств в соответствии с учетной политикой</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87</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272</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5</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Итого</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412</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467</w:t>
            </w:r>
          </w:p>
        </w:tc>
      </w:tr>
    </w:tbl>
    <w:p w:rsidR="0092397B" w:rsidRDefault="0092397B">
      <w:pPr>
        <w:rPr>
          <w:rFonts w:ascii="Arial" w:hAnsi="Arial"/>
          <w:sz w:val="16"/>
          <w:szCs w:val="16"/>
        </w:rPr>
      </w:pPr>
    </w:p>
    <w:p w:rsidR="0092397B" w:rsidRPr="0092397B" w:rsidRDefault="0092397B">
      <w:pPr>
        <w:rPr>
          <w:rFonts w:ascii="Arial" w:hAnsi="Arial"/>
          <w:sz w:val="16"/>
          <w:szCs w:val="16"/>
        </w:rPr>
      </w:pPr>
      <w:r w:rsidRPr="0092397B">
        <w:rPr>
          <w:rFonts w:ascii="Arial" w:hAnsi="Arial"/>
          <w:sz w:val="16"/>
          <w:szCs w:val="16"/>
        </w:rPr>
        <w:t>В таблице раскрывается состав статьи «Денежные средства и их эквиваленты» отчета о потоках денежных средств в соответствии с МСФО (IAS) 7. По строке 3 Таблицы отражены остатки денежных средств на брокерском счете, открытом в кредитной организации, и классифицированные как эквиваленты денежных средств. В отчете о потоках денежных средств остатки денежных средств и их эквивалентов отражаются за вычетом резерва под обесценение денежных средств, созданного в соответствии с МСФО (IFRS) 9. Влияние изменения оценочного резерва на остатки денежных средств и их эквивалентов Общество отражает по строке 12 «Прочие денежные потоки от операционной деятельности» отчета о потоках денежных средств.</w:t>
      </w:r>
    </w:p>
    <w:p w:rsidR="0092397B" w:rsidRDefault="0092397B"/>
    <w:p w:rsidR="0092397B" w:rsidRDefault="0092397B"/>
    <w:p w:rsidR="0092397B" w:rsidRDefault="0092397B"/>
    <w:p w:rsidR="0092397B" w:rsidRDefault="0092397B"/>
    <w:p w:rsidR="0092397B" w:rsidRDefault="0092397B"/>
    <w:tbl>
      <w:tblPr>
        <w:tblStyle w:val="TableStyle6"/>
        <w:tblW w:w="0" w:type="auto"/>
        <w:tblInd w:w="0" w:type="dxa"/>
        <w:tblLayout w:type="fixed"/>
        <w:tblCellMar>
          <w:left w:w="108" w:type="dxa"/>
          <w:right w:w="108" w:type="dxa"/>
        </w:tblCellMar>
        <w:tblLook w:val="04A0" w:firstRow="1" w:lastRow="0" w:firstColumn="1" w:lastColumn="0" w:noHBand="0" w:noVBand="1"/>
      </w:tblPr>
      <w:tblGrid>
        <w:gridCol w:w="233"/>
        <w:gridCol w:w="1050"/>
        <w:gridCol w:w="5775"/>
        <w:gridCol w:w="2100"/>
        <w:gridCol w:w="2100"/>
        <w:gridCol w:w="2100"/>
        <w:gridCol w:w="2100"/>
      </w:tblGrid>
      <w:tr w:rsidR="00DE520F" w:rsidTr="0092397B">
        <w:trPr>
          <w:trHeight w:val="60"/>
        </w:trPr>
        <w:tc>
          <w:tcPr>
            <w:tcW w:w="15458" w:type="dxa"/>
            <w:gridSpan w:val="7"/>
            <w:shd w:val="clear" w:color="FFFFFF" w:fill="auto"/>
            <w:tcMar>
              <w:left w:w="105" w:type="dxa"/>
            </w:tcMar>
            <w:vAlign w:val="center"/>
          </w:tcPr>
          <w:p w:rsidR="00DE520F" w:rsidRDefault="00DE520F">
            <w:pPr>
              <w:rPr>
                <w:sz w:val="18"/>
                <w:szCs w:val="18"/>
              </w:rPr>
            </w:pP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5225" w:type="dxa"/>
            <w:gridSpan w:val="6"/>
            <w:shd w:val="clear" w:color="FFFFFF" w:fill="auto"/>
            <w:vAlign w:val="center"/>
          </w:tcPr>
          <w:p w:rsidR="00DE520F" w:rsidRDefault="003A4815">
            <w:pPr>
              <w:jc w:val="center"/>
              <w:rPr>
                <w:b/>
                <w:sz w:val="22"/>
              </w:rPr>
            </w:pPr>
            <w:r>
              <w:rPr>
                <w:b/>
                <w:sz w:val="22"/>
              </w:rPr>
              <w:t>Выверка изменений полной балансовой стоимости денежных средств, за 1 квартал 2021 г.</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5775"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right w:w="105" w:type="dxa"/>
            </w:tcMar>
            <w:vAlign w:val="center"/>
          </w:tcPr>
          <w:p w:rsidR="00DE520F" w:rsidRDefault="003A4815">
            <w:pPr>
              <w:jc w:val="right"/>
              <w:rPr>
                <w:b/>
                <w:sz w:val="20"/>
                <w:szCs w:val="20"/>
              </w:rPr>
            </w:pPr>
            <w:r>
              <w:rPr>
                <w:b/>
                <w:sz w:val="20"/>
                <w:szCs w:val="20"/>
              </w:rPr>
              <w:t>Таблица 5.4</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5225" w:type="dxa"/>
            <w:gridSpan w:val="6"/>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57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Денежные средства на расчетных счетах</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Денежные средства, переданные в доверительное управление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Прочие денежные средства</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Итого</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57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5</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6</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Полная балансовая стоимость по состоянию на начало отчетного периода, в том числе: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196</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196</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196</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196</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Поступление финансовых активов, в том числе: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376 808</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376 808</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7</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376 808</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376 808</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11</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Прекращение признания финансовых активов, в том числе: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(376 678)</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(376 678)</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12</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(376 678)</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(376 678)</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36</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Полная балансовая стоимость по состоянию на конец отчетного периода, в том числе: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326</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326</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37</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326</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326</w:t>
            </w:r>
          </w:p>
        </w:tc>
      </w:tr>
      <w:tr w:rsidR="00DE520F" w:rsidTr="0092397B">
        <w:trPr>
          <w:trHeight w:val="60"/>
        </w:trPr>
        <w:tc>
          <w:tcPr>
            <w:tcW w:w="15458" w:type="dxa"/>
            <w:gridSpan w:val="7"/>
            <w:shd w:val="clear" w:color="FFFFFF" w:fill="auto"/>
            <w:tcMar>
              <w:left w:w="105" w:type="dxa"/>
            </w:tcMar>
            <w:vAlign w:val="center"/>
          </w:tcPr>
          <w:p w:rsidR="00DE520F" w:rsidRDefault="00DE520F">
            <w:pPr>
              <w:rPr>
                <w:sz w:val="18"/>
                <w:szCs w:val="18"/>
              </w:rPr>
            </w:pP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5225" w:type="dxa"/>
            <w:gridSpan w:val="6"/>
            <w:shd w:val="clear" w:color="FFFFFF" w:fill="auto"/>
            <w:vAlign w:val="center"/>
          </w:tcPr>
          <w:p w:rsidR="00DE520F" w:rsidRDefault="003A4815">
            <w:pPr>
              <w:jc w:val="center"/>
              <w:rPr>
                <w:b/>
                <w:sz w:val="22"/>
              </w:rPr>
            </w:pPr>
            <w:r>
              <w:rPr>
                <w:b/>
                <w:sz w:val="22"/>
              </w:rPr>
              <w:t>Выверка изменений полной балансовой стоимости денежных средств, за 1 квартал 2020 г.</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5775"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right w:w="105" w:type="dxa"/>
            </w:tcMar>
            <w:vAlign w:val="center"/>
          </w:tcPr>
          <w:p w:rsidR="00DE520F" w:rsidRDefault="003A4815">
            <w:pPr>
              <w:jc w:val="right"/>
              <w:rPr>
                <w:b/>
                <w:sz w:val="20"/>
                <w:szCs w:val="20"/>
              </w:rPr>
            </w:pPr>
            <w:r>
              <w:rPr>
                <w:b/>
                <w:sz w:val="20"/>
                <w:szCs w:val="20"/>
              </w:rPr>
              <w:t>Таблица 5.4</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5225" w:type="dxa"/>
            <w:gridSpan w:val="6"/>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57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Денежные средства на расчетных счетах</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Денежные средства, переданные в доверительное управление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Прочие денежные средства</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Итого</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57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5</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6</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Полная балансовая стоимость по состоянию на начало сравнительного отчетного периода, в том числе: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659</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659</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659</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659</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Поступление финансовых активов, в том числе: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2 371</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2 371</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7</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2 371</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2 371</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11</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Прекращение признания финансовых активов, в том числе: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(2 982)</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(2 982)</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12</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(2 982)</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(2 982)</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36</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Полная балансовая стоимость по состоянию на конец сравнительного отчетного периода, в том числе:</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48</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48</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37</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48</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48</w:t>
            </w:r>
          </w:p>
        </w:tc>
      </w:tr>
      <w:tr w:rsidR="00DE520F" w:rsidTr="0092397B">
        <w:trPr>
          <w:trHeight w:val="60"/>
        </w:trPr>
        <w:tc>
          <w:tcPr>
            <w:tcW w:w="15458" w:type="dxa"/>
            <w:gridSpan w:val="7"/>
            <w:shd w:val="clear" w:color="FFFFFF" w:fill="auto"/>
            <w:tcMar>
              <w:left w:w="105" w:type="dxa"/>
            </w:tcMar>
            <w:vAlign w:val="center"/>
          </w:tcPr>
          <w:p w:rsidR="00DE520F" w:rsidRDefault="00DE520F">
            <w:pPr>
              <w:rPr>
                <w:sz w:val="18"/>
                <w:szCs w:val="18"/>
              </w:rPr>
            </w:pPr>
          </w:p>
        </w:tc>
      </w:tr>
    </w:tbl>
    <w:p w:rsidR="0092397B" w:rsidRDefault="0092397B"/>
    <w:tbl>
      <w:tblPr>
        <w:tblStyle w:val="TableStyle6"/>
        <w:tblW w:w="0" w:type="auto"/>
        <w:tblInd w:w="0" w:type="dxa"/>
        <w:tblLayout w:type="fixed"/>
        <w:tblCellMar>
          <w:left w:w="108" w:type="dxa"/>
          <w:right w:w="108" w:type="dxa"/>
        </w:tblCellMar>
        <w:tblLook w:val="04A0" w:firstRow="1" w:lastRow="0" w:firstColumn="1" w:lastColumn="0" w:noHBand="0" w:noVBand="1"/>
      </w:tblPr>
      <w:tblGrid>
        <w:gridCol w:w="233"/>
        <w:gridCol w:w="1050"/>
        <w:gridCol w:w="5775"/>
        <w:gridCol w:w="2100"/>
        <w:gridCol w:w="2100"/>
        <w:gridCol w:w="2100"/>
        <w:gridCol w:w="2100"/>
      </w:tblGrid>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5225" w:type="dxa"/>
            <w:gridSpan w:val="6"/>
            <w:shd w:val="clear" w:color="FFFFFF" w:fill="auto"/>
            <w:vAlign w:val="center"/>
          </w:tcPr>
          <w:p w:rsidR="00DE520F" w:rsidRDefault="003A4815">
            <w:pPr>
              <w:jc w:val="center"/>
              <w:rPr>
                <w:b/>
                <w:sz w:val="22"/>
              </w:rPr>
            </w:pPr>
            <w:r>
              <w:rPr>
                <w:b/>
                <w:sz w:val="22"/>
              </w:rPr>
              <w:t>Выверка изменений оценочного резерва под ожидаемые кредитные убытки по денежным средствам, за 1 квартал 2021 г.</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5775"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right w:w="105" w:type="dxa"/>
            </w:tcMar>
            <w:vAlign w:val="center"/>
          </w:tcPr>
          <w:p w:rsidR="00DE520F" w:rsidRDefault="003A4815">
            <w:pPr>
              <w:jc w:val="right"/>
              <w:rPr>
                <w:b/>
                <w:sz w:val="20"/>
                <w:szCs w:val="20"/>
              </w:rPr>
            </w:pPr>
            <w:r>
              <w:rPr>
                <w:b/>
                <w:sz w:val="20"/>
                <w:szCs w:val="20"/>
              </w:rPr>
              <w:t>Таблица 5.5</w:t>
            </w: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5225" w:type="dxa"/>
            <w:gridSpan w:val="6"/>
            <w:shd w:val="clear" w:color="FFFFFF" w:fill="auto"/>
            <w:tcMar>
              <w:right w:w="105" w:type="dxa"/>
            </w:tcMar>
            <w:vAlign w:val="center"/>
          </w:tcPr>
          <w:p w:rsidR="00DE520F" w:rsidRDefault="003A4815">
            <w:pPr>
              <w:jc w:val="right"/>
              <w:rPr>
                <w:sz w:val="18"/>
                <w:szCs w:val="18"/>
              </w:rPr>
            </w:pPr>
            <w:r>
              <w:rPr>
                <w:sz w:val="18"/>
                <w:szCs w:val="18"/>
              </w:rPr>
              <w:t>(тыс. руб.)</w:t>
            </w:r>
          </w:p>
        </w:tc>
      </w:tr>
    </w:tbl>
    <w:tbl>
      <w:tblPr>
        <w:tblStyle w:val="TableStyle7"/>
        <w:tblW w:w="19658" w:type="dxa"/>
        <w:tblInd w:w="0" w:type="dxa"/>
        <w:tblLayout w:type="fixed"/>
        <w:tblCellMar>
          <w:left w:w="108" w:type="dxa"/>
          <w:right w:w="108" w:type="dxa"/>
        </w:tblCellMar>
        <w:tblLook w:val="04A0" w:firstRow="1" w:lastRow="0" w:firstColumn="1" w:lastColumn="0" w:noHBand="0" w:noVBand="1"/>
      </w:tblPr>
      <w:tblGrid>
        <w:gridCol w:w="233"/>
        <w:gridCol w:w="1050"/>
        <w:gridCol w:w="5775"/>
        <w:gridCol w:w="4200"/>
        <w:gridCol w:w="4200"/>
        <w:gridCol w:w="2100"/>
        <w:gridCol w:w="2100"/>
      </w:tblGrid>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57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Денежные средства на расчетных счетах</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Итого</w:t>
            </w: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57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6</w:t>
            </w: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Оценочный резерв под ожидаемые кредитные убытки по состоянию на начало отчетного периода, в том числе:</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Поступление финансовых активов, в том числе:</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7</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11</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Прекращение признания финансовых активов, в том числе:</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AB414D">
            <w:pPr>
              <w:jc w:val="center"/>
              <w:rPr>
                <w:b/>
                <w:sz w:val="18"/>
                <w:szCs w:val="18"/>
              </w:rPr>
            </w:pPr>
            <w:r>
              <w:rPr>
                <w:b/>
                <w:sz w:val="18"/>
                <w:szCs w:val="18"/>
              </w:rPr>
              <w:t>1</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AB414D">
            <w:pPr>
              <w:jc w:val="center"/>
              <w:rPr>
                <w:b/>
                <w:sz w:val="18"/>
                <w:szCs w:val="18"/>
              </w:rPr>
            </w:pPr>
            <w:r>
              <w:rPr>
                <w:b/>
                <w:sz w:val="18"/>
                <w:szCs w:val="18"/>
              </w:rPr>
              <w:t>1</w:t>
            </w: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12</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AB414D">
            <w:pPr>
              <w:jc w:val="center"/>
              <w:rPr>
                <w:sz w:val="18"/>
                <w:szCs w:val="18"/>
              </w:rPr>
            </w:pPr>
            <w:r>
              <w:rPr>
                <w:sz w:val="18"/>
                <w:szCs w:val="18"/>
              </w:rPr>
              <w:t>1</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AB414D">
            <w:pPr>
              <w:jc w:val="center"/>
              <w:rPr>
                <w:sz w:val="18"/>
                <w:szCs w:val="18"/>
              </w:rPr>
            </w:pPr>
            <w:r>
              <w:rPr>
                <w:sz w:val="18"/>
                <w:szCs w:val="18"/>
              </w:rPr>
              <w:t>1</w:t>
            </w: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36</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Оценочный резерв под ожидаемые кредитные убытки по состоянию на конец отчетного периода, в том числе:</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r w:rsidR="00DE520F" w:rsidTr="0092397B">
        <w:trPr>
          <w:trHeight w:val="60"/>
        </w:trPr>
        <w:tc>
          <w:tcPr>
            <w:tcW w:w="233"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37</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bl>
    <w:tbl>
      <w:tblPr>
        <w:tblStyle w:val="TableStyle8"/>
        <w:tblW w:w="0" w:type="auto"/>
        <w:tblInd w:w="0" w:type="dxa"/>
        <w:tblLayout w:type="fixed"/>
        <w:tblCellMar>
          <w:left w:w="108" w:type="dxa"/>
          <w:right w:w="108" w:type="dxa"/>
        </w:tblCellMar>
        <w:tblLook w:val="04A0" w:firstRow="1" w:lastRow="0" w:firstColumn="1" w:lastColumn="0" w:noHBand="0" w:noVBand="1"/>
      </w:tblPr>
      <w:tblGrid>
        <w:gridCol w:w="233"/>
        <w:gridCol w:w="1050"/>
        <w:gridCol w:w="5775"/>
        <w:gridCol w:w="2100"/>
        <w:gridCol w:w="2100"/>
        <w:gridCol w:w="2100"/>
        <w:gridCol w:w="2100"/>
      </w:tblGrid>
      <w:tr w:rsidR="00DE520F">
        <w:trPr>
          <w:trHeight w:val="60"/>
        </w:trPr>
        <w:tc>
          <w:tcPr>
            <w:tcW w:w="15435" w:type="dxa"/>
            <w:gridSpan w:val="7"/>
            <w:shd w:val="clear" w:color="FFFFFF" w:fill="auto"/>
            <w:tcMar>
              <w:left w:w="105" w:type="dxa"/>
            </w:tcMar>
            <w:vAlign w:val="center"/>
          </w:tcPr>
          <w:p w:rsidR="00DE520F" w:rsidRDefault="00DE520F">
            <w:pPr>
              <w:rPr>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5225" w:type="dxa"/>
            <w:gridSpan w:val="6"/>
            <w:shd w:val="clear" w:color="FFFFFF" w:fill="auto"/>
            <w:vAlign w:val="center"/>
          </w:tcPr>
          <w:p w:rsidR="00DE520F" w:rsidRDefault="003A4815">
            <w:pPr>
              <w:jc w:val="center"/>
              <w:rPr>
                <w:b/>
                <w:sz w:val="22"/>
              </w:rPr>
            </w:pPr>
            <w:r>
              <w:rPr>
                <w:b/>
                <w:sz w:val="22"/>
              </w:rPr>
              <w:t>Выверка изменений оценочного резерва под ожидаемые кредитные убытки по денежным средствам, за 1 квартал 2020 г.</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5775"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right w:w="105" w:type="dxa"/>
            </w:tcMar>
            <w:vAlign w:val="center"/>
          </w:tcPr>
          <w:p w:rsidR="00DE520F" w:rsidRDefault="003A4815">
            <w:pPr>
              <w:jc w:val="right"/>
              <w:rPr>
                <w:b/>
                <w:sz w:val="20"/>
                <w:szCs w:val="20"/>
              </w:rPr>
            </w:pPr>
            <w:r>
              <w:rPr>
                <w:b/>
                <w:sz w:val="20"/>
                <w:szCs w:val="20"/>
              </w:rPr>
              <w:t>Таблица 5.5</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5225" w:type="dxa"/>
            <w:gridSpan w:val="6"/>
            <w:shd w:val="clear" w:color="FFFFFF" w:fill="auto"/>
            <w:tcMar>
              <w:right w:w="105" w:type="dxa"/>
            </w:tcMar>
            <w:vAlign w:val="center"/>
          </w:tcPr>
          <w:p w:rsidR="00DE520F" w:rsidRDefault="003A4815">
            <w:pPr>
              <w:jc w:val="right"/>
              <w:rPr>
                <w:sz w:val="18"/>
                <w:szCs w:val="18"/>
              </w:rPr>
            </w:pPr>
            <w:r>
              <w:rPr>
                <w:sz w:val="18"/>
                <w:szCs w:val="18"/>
              </w:rPr>
              <w:t>(тыс. руб.)</w:t>
            </w:r>
          </w:p>
        </w:tc>
      </w:tr>
    </w:tbl>
    <w:tbl>
      <w:tblPr>
        <w:tblStyle w:val="TableStyle9"/>
        <w:tblW w:w="0" w:type="auto"/>
        <w:tblInd w:w="0" w:type="dxa"/>
        <w:tblLayout w:type="fixed"/>
        <w:tblCellMar>
          <w:left w:w="108" w:type="dxa"/>
          <w:right w:w="108" w:type="dxa"/>
        </w:tblCellMar>
        <w:tblLook w:val="04A0" w:firstRow="1" w:lastRow="0" w:firstColumn="1" w:lastColumn="0" w:noHBand="0" w:noVBand="1"/>
      </w:tblPr>
      <w:tblGrid>
        <w:gridCol w:w="233"/>
        <w:gridCol w:w="1050"/>
        <w:gridCol w:w="5775"/>
        <w:gridCol w:w="4200"/>
        <w:gridCol w:w="4200"/>
        <w:gridCol w:w="2100"/>
        <w:gridCol w:w="2100"/>
      </w:tblGrid>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57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Денежные средства на расчетных счетах</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Итого</w:t>
            </w: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57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6</w:t>
            </w: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Оценочный резерв под ожидаемые кредитные убытки по состоянию на начало сравнительного периода, в том числе:</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Поступление финансовых активов, в том числе:</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7</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11</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Прекращение признания финансовых активов, в том числе:</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12</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36</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Оценочный резерв под ожидаемые кредитные убытки по состоянию на конец сравнительного периода, в том числе:</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37</w:t>
            </w:r>
          </w:p>
        </w:tc>
        <w:tc>
          <w:tcPr>
            <w:tcW w:w="57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420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100" w:type="dxa"/>
            <w:shd w:val="clear" w:color="FFFFFF" w:fill="auto"/>
            <w:tcMar>
              <w:left w:w="105" w:type="dxa"/>
            </w:tcMar>
            <w:vAlign w:val="center"/>
          </w:tcPr>
          <w:p w:rsidR="00DE520F" w:rsidRDefault="00DE520F">
            <w:pPr>
              <w:rPr>
                <w:sz w:val="18"/>
                <w:szCs w:val="18"/>
              </w:rPr>
            </w:pPr>
          </w:p>
        </w:tc>
        <w:tc>
          <w:tcPr>
            <w:tcW w:w="2100" w:type="dxa"/>
            <w:shd w:val="clear" w:color="FFFFFF" w:fill="auto"/>
            <w:tcMar>
              <w:left w:w="105" w:type="dxa"/>
            </w:tcMar>
            <w:vAlign w:val="center"/>
          </w:tcPr>
          <w:p w:rsidR="00DE520F" w:rsidRDefault="00DE520F">
            <w:pPr>
              <w:rPr>
                <w:sz w:val="18"/>
                <w:szCs w:val="18"/>
              </w:rPr>
            </w:pPr>
          </w:p>
        </w:tc>
      </w:tr>
    </w:tbl>
    <w:p w:rsidR="00DE520F" w:rsidRDefault="00DE520F">
      <w:pPr>
        <w:sectPr w:rsidR="00DE520F">
          <w:pgSz w:w="16839" w:h="11907" w:orient="landscape"/>
          <w:pgMar w:top="567" w:right="567" w:bottom="567" w:left="567" w:header="720" w:footer="720" w:gutter="0"/>
          <w:cols w:space="720"/>
        </w:sectPr>
      </w:pPr>
    </w:p>
    <w:tbl>
      <w:tblPr>
        <w:tblStyle w:val="TableStyle10"/>
        <w:tblW w:w="0" w:type="auto"/>
        <w:tblInd w:w="0"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left w:w="105" w:type="dxa"/>
            </w:tcMar>
            <w:vAlign w:val="center"/>
          </w:tcPr>
          <w:p w:rsidR="00DE520F" w:rsidRDefault="003A4815">
            <w:pPr>
              <w:rPr>
                <w:b/>
                <w:sz w:val="24"/>
                <w:szCs w:val="24"/>
              </w:rPr>
            </w:pPr>
            <w:r>
              <w:rPr>
                <w:b/>
                <w:sz w:val="24"/>
                <w:szCs w:val="24"/>
              </w:rPr>
              <w:t>Примечание 6. Финансовые активы, в обязательном порядке классифицируемые как оцениваемые по справедливой стоимости через прибыль или убыток</w:t>
            </w:r>
          </w:p>
        </w:tc>
      </w:tr>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18"/>
                <w:szCs w:val="18"/>
              </w:rPr>
            </w:pPr>
          </w:p>
        </w:tc>
        <w:tc>
          <w:tcPr>
            <w:tcW w:w="640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r>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vAlign w:val="center"/>
          </w:tcPr>
          <w:p w:rsidR="00DE520F" w:rsidRDefault="003A4815">
            <w:pPr>
              <w:jc w:val="center"/>
              <w:rPr>
                <w:b/>
                <w:sz w:val="22"/>
              </w:rPr>
            </w:pPr>
            <w:r>
              <w:rPr>
                <w:b/>
                <w:sz w:val="22"/>
              </w:rPr>
              <w:t>Финансовые активы, в обязательном порядке классифицируемые как оцениваемые по справедливой стоимости через прибыль или убыток</w:t>
            </w:r>
          </w:p>
        </w:tc>
      </w:tr>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b/>
                <w:sz w:val="20"/>
                <w:szCs w:val="20"/>
              </w:rPr>
            </w:pPr>
            <w:r>
              <w:rPr>
                <w:b/>
                <w:sz w:val="20"/>
                <w:szCs w:val="20"/>
              </w:rPr>
              <w:t>Таблица 6.1</w:t>
            </w:r>
          </w:p>
        </w:tc>
      </w:tr>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6405" w:type="dxa"/>
            <w:tcBorders>
              <w:top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tcBorders>
            <w:shd w:val="clear" w:color="FFFFFF" w:fill="auto"/>
            <w:vAlign w:val="center"/>
          </w:tcPr>
          <w:p w:rsidR="00DE520F" w:rsidRDefault="003A4815">
            <w:pPr>
              <w:jc w:val="center"/>
              <w:rPr>
                <w:b/>
                <w:sz w:val="18"/>
                <w:szCs w:val="18"/>
              </w:rPr>
            </w:pPr>
            <w:r>
              <w:rPr>
                <w:b/>
                <w:sz w:val="18"/>
                <w:szCs w:val="18"/>
              </w:rPr>
              <w:t>На 31.03.2021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 31.12.2020 г.</w:t>
            </w:r>
          </w:p>
        </w:tc>
      </w:tr>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6405" w:type="dxa"/>
            <w:tcBorders>
              <w:top w:val="single" w:sz="5" w:space="0" w:color="auto"/>
              <w:lef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1575" w:type="dxa"/>
            <w:tcBorders>
              <w:top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r>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Ценные бумаги, удерживаемые для торговли</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89 859</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r>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Итого</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89 859</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r>
    </w:tbl>
    <w:p w:rsidR="00B22739" w:rsidRDefault="00B22739">
      <w:pPr>
        <w:rPr>
          <w:szCs w:val="16"/>
        </w:rPr>
      </w:pPr>
    </w:p>
    <w:p w:rsidR="00DD73D1" w:rsidRPr="00D80856" w:rsidRDefault="00DD73D1">
      <w:pPr>
        <w:rPr>
          <w:rFonts w:ascii="Arial" w:hAnsi="Arial"/>
          <w:sz w:val="16"/>
          <w:szCs w:val="16"/>
        </w:rPr>
      </w:pPr>
      <w:r w:rsidRPr="00D80856">
        <w:rPr>
          <w:rFonts w:ascii="Arial" w:hAnsi="Arial"/>
          <w:sz w:val="16"/>
          <w:szCs w:val="16"/>
        </w:rPr>
        <w:t>6.1.1. Состав строки 1 таблицы раскрывается в таблице 6.2 настоящего примечания</w:t>
      </w:r>
      <w:r w:rsidR="00D80856">
        <w:rPr>
          <w:rFonts w:ascii="Arial" w:hAnsi="Arial"/>
          <w:sz w:val="16"/>
          <w:szCs w:val="16"/>
        </w:rPr>
        <w:t>.</w:t>
      </w:r>
    </w:p>
    <w:tbl>
      <w:tblPr>
        <w:tblStyle w:val="TableStyle11"/>
        <w:tblW w:w="0" w:type="auto"/>
        <w:tblInd w:w="0" w:type="dxa"/>
        <w:tblLayout w:type="fixed"/>
        <w:tblCellMar>
          <w:left w:w="108" w:type="dxa"/>
          <w:right w:w="108" w:type="dxa"/>
        </w:tblCellMar>
        <w:tblLook w:val="04A0" w:firstRow="1" w:lastRow="0" w:firstColumn="1" w:lastColumn="0" w:noHBand="0" w:noVBand="1"/>
      </w:tblPr>
      <w:tblGrid>
        <w:gridCol w:w="233"/>
        <w:gridCol w:w="840"/>
        <w:gridCol w:w="6405"/>
        <w:gridCol w:w="1575"/>
        <w:gridCol w:w="1628"/>
      </w:tblGrid>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10448" w:type="dxa"/>
            <w:gridSpan w:val="4"/>
            <w:shd w:val="clear" w:color="FFFFFF" w:fill="auto"/>
            <w:vAlign w:val="center"/>
          </w:tcPr>
          <w:p w:rsidR="00DE520F" w:rsidRDefault="00DE520F">
            <w:pPr>
              <w:jc w:val="center"/>
              <w:rPr>
                <w:b/>
                <w:sz w:val="22"/>
              </w:rPr>
            </w:pPr>
          </w:p>
        </w:tc>
      </w:tr>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10448" w:type="dxa"/>
            <w:gridSpan w:val="4"/>
            <w:shd w:val="clear" w:color="FFFFFF" w:fill="auto"/>
            <w:vAlign w:val="center"/>
          </w:tcPr>
          <w:p w:rsidR="00DE520F" w:rsidRDefault="003A4815">
            <w:pPr>
              <w:jc w:val="center"/>
              <w:rPr>
                <w:b/>
                <w:sz w:val="22"/>
              </w:rPr>
            </w:pPr>
            <w:r>
              <w:rPr>
                <w:b/>
                <w:sz w:val="22"/>
              </w:rPr>
              <w:t>Ценные бумаги, удерживаемые для торговли</w:t>
            </w:r>
          </w:p>
        </w:tc>
      </w:tr>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shd w:val="clear" w:color="FFFFFF" w:fill="auto"/>
            <w:tcMar>
              <w:right w:w="105" w:type="dxa"/>
            </w:tcMar>
            <w:vAlign w:val="center"/>
          </w:tcPr>
          <w:p w:rsidR="00DE520F" w:rsidRDefault="00DE520F">
            <w:pPr>
              <w:jc w:val="right"/>
              <w:rPr>
                <w:b/>
                <w:sz w:val="20"/>
                <w:szCs w:val="20"/>
              </w:rPr>
            </w:pPr>
          </w:p>
        </w:tc>
        <w:tc>
          <w:tcPr>
            <w:tcW w:w="640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628" w:type="dxa"/>
            <w:shd w:val="clear" w:color="FFFFFF" w:fill="auto"/>
            <w:tcMar>
              <w:left w:w="105" w:type="dxa"/>
            </w:tcMar>
            <w:vAlign w:val="center"/>
          </w:tcPr>
          <w:p w:rsidR="00DE520F" w:rsidRDefault="00DE520F">
            <w:pPr>
              <w:rPr>
                <w:sz w:val="18"/>
                <w:szCs w:val="18"/>
              </w:rPr>
            </w:pPr>
          </w:p>
        </w:tc>
      </w:tr>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10448" w:type="dxa"/>
            <w:gridSpan w:val="4"/>
            <w:shd w:val="clear" w:color="FFFFFF" w:fill="auto"/>
            <w:tcMar>
              <w:right w:w="105" w:type="dxa"/>
            </w:tcMar>
            <w:vAlign w:val="center"/>
          </w:tcPr>
          <w:p w:rsidR="00DE520F" w:rsidRDefault="003A4815">
            <w:pPr>
              <w:jc w:val="right"/>
              <w:rPr>
                <w:b/>
                <w:sz w:val="20"/>
                <w:szCs w:val="20"/>
              </w:rPr>
            </w:pPr>
            <w:r>
              <w:rPr>
                <w:b/>
                <w:sz w:val="20"/>
                <w:szCs w:val="20"/>
              </w:rPr>
              <w:t>Таблица 6.2</w:t>
            </w:r>
          </w:p>
        </w:tc>
      </w:tr>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10448" w:type="dxa"/>
            <w:gridSpan w:val="4"/>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6405" w:type="dxa"/>
            <w:vMerge w:val="restart"/>
            <w:tcBorders>
              <w:top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1575" w:type="dxa"/>
            <w:vMerge w:val="restart"/>
            <w:tcBorders>
              <w:top w:val="single" w:sz="5" w:space="0" w:color="auto"/>
              <w:left w:val="single" w:sz="5" w:space="0" w:color="auto"/>
            </w:tcBorders>
            <w:shd w:val="clear" w:color="FFFFFF" w:fill="auto"/>
            <w:vAlign w:val="center"/>
          </w:tcPr>
          <w:p w:rsidR="00DE520F" w:rsidRDefault="003A4815">
            <w:pPr>
              <w:jc w:val="center"/>
              <w:rPr>
                <w:b/>
                <w:sz w:val="18"/>
                <w:szCs w:val="18"/>
              </w:rPr>
            </w:pPr>
            <w:r>
              <w:rPr>
                <w:b/>
                <w:sz w:val="18"/>
                <w:szCs w:val="18"/>
              </w:rPr>
              <w:t>На 31.03.2021 г.</w:t>
            </w:r>
          </w:p>
        </w:tc>
        <w:tc>
          <w:tcPr>
            <w:tcW w:w="162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 31.12.2020 г.</w:t>
            </w:r>
          </w:p>
        </w:tc>
      </w:tr>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6405" w:type="dxa"/>
            <w:vMerge/>
            <w:tcBorders>
              <w:top w:val="single" w:sz="5" w:space="0" w:color="auto"/>
            </w:tcBorders>
            <w:shd w:val="clear" w:color="FFFFFF" w:fill="auto"/>
            <w:vAlign w:val="center"/>
          </w:tcPr>
          <w:p w:rsidR="00DE520F" w:rsidRDefault="00DE520F">
            <w:pPr>
              <w:jc w:val="center"/>
              <w:rPr>
                <w:b/>
                <w:sz w:val="18"/>
                <w:szCs w:val="18"/>
              </w:rPr>
            </w:pPr>
          </w:p>
        </w:tc>
        <w:tc>
          <w:tcPr>
            <w:tcW w:w="1575" w:type="dxa"/>
            <w:vMerge/>
            <w:tcBorders>
              <w:top w:val="single" w:sz="5" w:space="0" w:color="auto"/>
              <w:left w:val="single" w:sz="5" w:space="0" w:color="auto"/>
            </w:tcBorders>
            <w:shd w:val="clear" w:color="FFFFFF" w:fill="auto"/>
            <w:vAlign w:val="center"/>
          </w:tcPr>
          <w:p w:rsidR="00DE520F" w:rsidRDefault="00DE520F">
            <w:pPr>
              <w:jc w:val="center"/>
              <w:rPr>
                <w:b/>
                <w:sz w:val="18"/>
                <w:szCs w:val="18"/>
              </w:rPr>
            </w:pPr>
          </w:p>
        </w:tc>
        <w:tc>
          <w:tcPr>
            <w:tcW w:w="162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r>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6405" w:type="dxa"/>
            <w:tcBorders>
              <w:top w:val="single" w:sz="5" w:space="0" w:color="auto"/>
              <w:lef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1628" w:type="dxa"/>
            <w:tcBorders>
              <w:top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r>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5</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Долговые ценные бумаги, удерживаемые для торговли, в том числе:</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89 859</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r>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10</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некредитных финансовых организаций</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89 859</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r>
      <w:tr w:rsidR="00DE520F" w:rsidTr="00DD73D1">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12</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Итого</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89 859</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r>
    </w:tbl>
    <w:tbl>
      <w:tblPr>
        <w:tblStyle w:val="TableStyle12"/>
        <w:tblW w:w="0" w:type="auto"/>
        <w:tblInd w:w="0" w:type="dxa"/>
        <w:tblLayout w:type="fixed"/>
        <w:tblCellMar>
          <w:left w:w="108" w:type="dxa"/>
          <w:right w:w="108" w:type="dxa"/>
        </w:tblCellMar>
        <w:tblLook w:val="04A0" w:firstRow="1" w:lastRow="0" w:firstColumn="1" w:lastColumn="0" w:noHBand="0" w:noVBand="1"/>
      </w:tblPr>
      <w:tblGrid>
        <w:gridCol w:w="233"/>
        <w:gridCol w:w="945"/>
        <w:gridCol w:w="5198"/>
        <w:gridCol w:w="2100"/>
        <w:gridCol w:w="2205"/>
      </w:tblGrid>
      <w:tr w:rsidR="00DE520F" w:rsidTr="00DD73D1">
        <w:tc>
          <w:tcPr>
            <w:tcW w:w="233" w:type="dxa"/>
            <w:shd w:val="clear" w:color="FFFFFF" w:fill="auto"/>
            <w:tcMar>
              <w:left w:w="105" w:type="dxa"/>
            </w:tcMar>
            <w:vAlign w:val="bottom"/>
          </w:tcPr>
          <w:p w:rsidR="00DE520F" w:rsidRDefault="00DE520F">
            <w:pPr>
              <w:rPr>
                <w:sz w:val="18"/>
                <w:szCs w:val="18"/>
              </w:rPr>
            </w:pPr>
          </w:p>
        </w:tc>
        <w:tc>
          <w:tcPr>
            <w:tcW w:w="945" w:type="dxa"/>
            <w:shd w:val="clear" w:color="FFFFFF" w:fill="auto"/>
            <w:vAlign w:val="center"/>
          </w:tcPr>
          <w:p w:rsidR="00DE520F" w:rsidRDefault="00DE520F">
            <w:pPr>
              <w:jc w:val="center"/>
              <w:rPr>
                <w:color w:val="000000"/>
                <w:sz w:val="18"/>
                <w:szCs w:val="18"/>
              </w:rPr>
            </w:pPr>
          </w:p>
        </w:tc>
        <w:tc>
          <w:tcPr>
            <w:tcW w:w="5198" w:type="dxa"/>
            <w:shd w:val="clear" w:color="FFFFFF" w:fill="auto"/>
            <w:tcMar>
              <w:left w:w="105" w:type="dxa"/>
            </w:tcMar>
            <w:vAlign w:val="center"/>
          </w:tcPr>
          <w:p w:rsidR="00DE520F" w:rsidRDefault="00DE520F">
            <w:pPr>
              <w:rPr>
                <w:b/>
                <w:color w:val="000000"/>
                <w:sz w:val="18"/>
                <w:szCs w:val="18"/>
              </w:rPr>
            </w:pPr>
          </w:p>
        </w:tc>
        <w:tc>
          <w:tcPr>
            <w:tcW w:w="2100" w:type="dxa"/>
            <w:shd w:val="clear" w:color="FFFFFF" w:fill="auto"/>
            <w:vAlign w:val="center"/>
          </w:tcPr>
          <w:p w:rsidR="00DE520F" w:rsidRDefault="00DE520F">
            <w:pPr>
              <w:jc w:val="center"/>
              <w:rPr>
                <w:b/>
                <w:color w:val="000000"/>
                <w:sz w:val="18"/>
                <w:szCs w:val="18"/>
              </w:rPr>
            </w:pPr>
          </w:p>
        </w:tc>
        <w:tc>
          <w:tcPr>
            <w:tcW w:w="2205" w:type="dxa"/>
            <w:shd w:val="clear" w:color="FFFFFF" w:fill="auto"/>
            <w:vAlign w:val="center"/>
          </w:tcPr>
          <w:p w:rsidR="00DE520F" w:rsidRDefault="00DE520F">
            <w:pPr>
              <w:jc w:val="center"/>
              <w:rPr>
                <w:b/>
                <w:color w:val="000000"/>
                <w:sz w:val="18"/>
                <w:szCs w:val="18"/>
              </w:rPr>
            </w:pPr>
          </w:p>
        </w:tc>
      </w:tr>
      <w:tr w:rsidR="00DE520F" w:rsidTr="00DD73D1">
        <w:tc>
          <w:tcPr>
            <w:tcW w:w="233" w:type="dxa"/>
            <w:shd w:val="clear" w:color="FFFFFF" w:fill="auto"/>
            <w:tcMar>
              <w:left w:w="105" w:type="dxa"/>
            </w:tcMar>
            <w:vAlign w:val="bottom"/>
          </w:tcPr>
          <w:p w:rsidR="00DE520F" w:rsidRDefault="00DE520F">
            <w:pPr>
              <w:rPr>
                <w:sz w:val="18"/>
                <w:szCs w:val="18"/>
              </w:rPr>
            </w:pPr>
          </w:p>
        </w:tc>
        <w:tc>
          <w:tcPr>
            <w:tcW w:w="10448" w:type="dxa"/>
            <w:gridSpan w:val="4"/>
            <w:shd w:val="clear" w:color="FFFFFF" w:fill="auto"/>
            <w:tcMar>
              <w:left w:w="105" w:type="dxa"/>
            </w:tcMar>
            <w:vAlign w:val="center"/>
          </w:tcPr>
          <w:p w:rsidR="00DE520F" w:rsidRDefault="00DE520F">
            <w:pPr>
              <w:rPr>
                <w:color w:val="000000"/>
                <w:sz w:val="18"/>
                <w:szCs w:val="18"/>
              </w:rPr>
            </w:pPr>
          </w:p>
        </w:tc>
      </w:tr>
      <w:tr w:rsidR="00DE520F" w:rsidTr="00DD73D1">
        <w:tc>
          <w:tcPr>
            <w:tcW w:w="233" w:type="dxa"/>
            <w:shd w:val="clear" w:color="FFFFFF" w:fill="auto"/>
            <w:tcMar>
              <w:left w:w="105" w:type="dxa"/>
            </w:tcMar>
            <w:vAlign w:val="bottom"/>
          </w:tcPr>
          <w:p w:rsidR="00DE520F" w:rsidRDefault="00DE520F">
            <w:pPr>
              <w:rPr>
                <w:sz w:val="18"/>
                <w:szCs w:val="18"/>
              </w:rPr>
            </w:pPr>
          </w:p>
        </w:tc>
        <w:tc>
          <w:tcPr>
            <w:tcW w:w="945" w:type="dxa"/>
            <w:shd w:val="clear" w:color="FFFFFF" w:fill="auto"/>
            <w:vAlign w:val="center"/>
          </w:tcPr>
          <w:p w:rsidR="00DE520F" w:rsidRDefault="00DE520F">
            <w:pPr>
              <w:jc w:val="center"/>
              <w:rPr>
                <w:color w:val="000000"/>
                <w:sz w:val="18"/>
                <w:szCs w:val="18"/>
              </w:rPr>
            </w:pPr>
          </w:p>
        </w:tc>
        <w:tc>
          <w:tcPr>
            <w:tcW w:w="5198" w:type="dxa"/>
            <w:shd w:val="clear" w:color="FFFFFF" w:fill="auto"/>
            <w:tcMar>
              <w:left w:w="105" w:type="dxa"/>
            </w:tcMar>
            <w:vAlign w:val="center"/>
          </w:tcPr>
          <w:p w:rsidR="00DE520F" w:rsidRDefault="00DE520F">
            <w:pPr>
              <w:rPr>
                <w:b/>
                <w:color w:val="000000"/>
                <w:sz w:val="18"/>
                <w:szCs w:val="18"/>
              </w:rPr>
            </w:pPr>
          </w:p>
        </w:tc>
        <w:tc>
          <w:tcPr>
            <w:tcW w:w="2100" w:type="dxa"/>
            <w:shd w:val="clear" w:color="FFFFFF" w:fill="auto"/>
            <w:vAlign w:val="center"/>
          </w:tcPr>
          <w:p w:rsidR="00DE520F" w:rsidRDefault="00DE520F">
            <w:pPr>
              <w:jc w:val="center"/>
              <w:rPr>
                <w:b/>
                <w:color w:val="000000"/>
                <w:sz w:val="18"/>
                <w:szCs w:val="18"/>
              </w:rPr>
            </w:pPr>
          </w:p>
        </w:tc>
        <w:tc>
          <w:tcPr>
            <w:tcW w:w="2205" w:type="dxa"/>
            <w:shd w:val="clear" w:color="FFFFFF" w:fill="auto"/>
            <w:vAlign w:val="center"/>
          </w:tcPr>
          <w:p w:rsidR="00DE520F" w:rsidRDefault="00DE520F">
            <w:pPr>
              <w:jc w:val="center"/>
              <w:rPr>
                <w:b/>
                <w:color w:val="000000"/>
                <w:sz w:val="18"/>
                <w:szCs w:val="18"/>
              </w:rPr>
            </w:pPr>
          </w:p>
        </w:tc>
      </w:tr>
      <w:tr w:rsidR="00DE520F" w:rsidTr="00DD73D1">
        <w:tc>
          <w:tcPr>
            <w:tcW w:w="233" w:type="dxa"/>
            <w:shd w:val="clear" w:color="FFFFFF" w:fill="auto"/>
            <w:tcMar>
              <w:left w:w="105" w:type="dxa"/>
            </w:tcMar>
            <w:vAlign w:val="bottom"/>
          </w:tcPr>
          <w:p w:rsidR="00DE520F" w:rsidRDefault="00DE520F">
            <w:pPr>
              <w:rPr>
                <w:sz w:val="18"/>
                <w:szCs w:val="18"/>
              </w:rPr>
            </w:pPr>
          </w:p>
        </w:tc>
        <w:tc>
          <w:tcPr>
            <w:tcW w:w="10448" w:type="dxa"/>
            <w:gridSpan w:val="4"/>
            <w:shd w:val="clear" w:color="FFFFFF" w:fill="auto"/>
            <w:tcMar>
              <w:left w:w="105" w:type="dxa"/>
            </w:tcMar>
            <w:vAlign w:val="center"/>
          </w:tcPr>
          <w:p w:rsidR="00DE520F" w:rsidRDefault="00DE520F">
            <w:pPr>
              <w:rPr>
                <w:color w:val="000000"/>
                <w:sz w:val="18"/>
                <w:szCs w:val="18"/>
              </w:rPr>
            </w:pPr>
          </w:p>
        </w:tc>
      </w:tr>
      <w:tr w:rsidR="00DE520F" w:rsidTr="00DD73D1">
        <w:tc>
          <w:tcPr>
            <w:tcW w:w="233" w:type="dxa"/>
            <w:shd w:val="clear" w:color="FFFFFF" w:fill="auto"/>
            <w:tcMar>
              <w:left w:w="105" w:type="dxa"/>
            </w:tcMar>
            <w:vAlign w:val="bottom"/>
          </w:tcPr>
          <w:p w:rsidR="00DE520F" w:rsidRDefault="00DE520F">
            <w:pPr>
              <w:rPr>
                <w:sz w:val="18"/>
                <w:szCs w:val="18"/>
              </w:rPr>
            </w:pPr>
          </w:p>
        </w:tc>
        <w:tc>
          <w:tcPr>
            <w:tcW w:w="945" w:type="dxa"/>
            <w:shd w:val="clear" w:color="FFFFFF" w:fill="auto"/>
            <w:vAlign w:val="center"/>
          </w:tcPr>
          <w:p w:rsidR="00DE520F" w:rsidRDefault="00DE520F">
            <w:pPr>
              <w:jc w:val="center"/>
              <w:rPr>
                <w:color w:val="000000"/>
                <w:sz w:val="18"/>
                <w:szCs w:val="18"/>
              </w:rPr>
            </w:pPr>
          </w:p>
        </w:tc>
        <w:tc>
          <w:tcPr>
            <w:tcW w:w="5198" w:type="dxa"/>
            <w:shd w:val="clear" w:color="FFFFFF" w:fill="auto"/>
            <w:tcMar>
              <w:left w:w="105" w:type="dxa"/>
            </w:tcMar>
            <w:vAlign w:val="center"/>
          </w:tcPr>
          <w:p w:rsidR="00DE520F" w:rsidRDefault="00DE520F">
            <w:pPr>
              <w:rPr>
                <w:b/>
                <w:color w:val="000000"/>
                <w:sz w:val="18"/>
                <w:szCs w:val="18"/>
              </w:rPr>
            </w:pPr>
          </w:p>
        </w:tc>
        <w:tc>
          <w:tcPr>
            <w:tcW w:w="2100" w:type="dxa"/>
            <w:shd w:val="clear" w:color="FFFFFF" w:fill="auto"/>
            <w:vAlign w:val="center"/>
          </w:tcPr>
          <w:p w:rsidR="00DE520F" w:rsidRDefault="00DE520F">
            <w:pPr>
              <w:jc w:val="center"/>
              <w:rPr>
                <w:b/>
                <w:color w:val="000000"/>
                <w:sz w:val="18"/>
                <w:szCs w:val="18"/>
              </w:rPr>
            </w:pPr>
          </w:p>
        </w:tc>
        <w:tc>
          <w:tcPr>
            <w:tcW w:w="2205" w:type="dxa"/>
            <w:shd w:val="clear" w:color="FFFFFF" w:fill="auto"/>
            <w:vAlign w:val="center"/>
          </w:tcPr>
          <w:p w:rsidR="00DE520F" w:rsidRDefault="00DE520F">
            <w:pPr>
              <w:jc w:val="center"/>
              <w:rPr>
                <w:b/>
                <w:color w:val="000000"/>
                <w:sz w:val="18"/>
                <w:szCs w:val="18"/>
              </w:rPr>
            </w:pPr>
          </w:p>
        </w:tc>
      </w:tr>
    </w:tbl>
    <w:p w:rsidR="00DE520F" w:rsidRDefault="00DE520F">
      <w:pPr>
        <w:sectPr w:rsidR="00DE520F">
          <w:pgSz w:w="11907" w:h="16839"/>
          <w:pgMar w:top="567" w:right="567" w:bottom="567" w:left="567" w:header="720" w:footer="720" w:gutter="0"/>
          <w:cols w:space="720"/>
        </w:sectPr>
      </w:pPr>
    </w:p>
    <w:tbl>
      <w:tblPr>
        <w:tblStyle w:val="TableStyle13"/>
        <w:tblW w:w="0" w:type="auto"/>
        <w:tblInd w:w="0" w:type="dxa"/>
        <w:tblLayout w:type="fixed"/>
        <w:tblCellMar>
          <w:left w:w="108" w:type="dxa"/>
          <w:right w:w="108" w:type="dxa"/>
        </w:tblCellMar>
        <w:tblLook w:val="04A0" w:firstRow="1" w:lastRow="0" w:firstColumn="1" w:lastColumn="0" w:noHBand="0" w:noVBand="1"/>
      </w:tblPr>
      <w:tblGrid>
        <w:gridCol w:w="233"/>
        <w:gridCol w:w="774"/>
        <w:gridCol w:w="3885"/>
        <w:gridCol w:w="1772"/>
        <w:gridCol w:w="1772"/>
        <w:gridCol w:w="1772"/>
        <w:gridCol w:w="1772"/>
        <w:gridCol w:w="1772"/>
        <w:gridCol w:w="1956"/>
      </w:tblGrid>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5475" w:type="dxa"/>
            <w:gridSpan w:val="8"/>
            <w:shd w:val="clear" w:color="FFFFFF" w:fill="auto"/>
            <w:tcMar>
              <w:left w:w="105" w:type="dxa"/>
            </w:tcMar>
            <w:vAlign w:val="center"/>
          </w:tcPr>
          <w:p w:rsidR="00DE520F" w:rsidRDefault="003A4815">
            <w:pPr>
              <w:rPr>
                <w:b/>
                <w:sz w:val="24"/>
                <w:szCs w:val="24"/>
              </w:rPr>
            </w:pPr>
            <w:r>
              <w:rPr>
                <w:b/>
                <w:sz w:val="24"/>
                <w:szCs w:val="24"/>
              </w:rPr>
              <w:t>Примечание 10. Финансовые активы, оцениваемые по амортизированной стоимости: средства в кредитных организациях и банках-нерезидентах</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774" w:type="dxa"/>
            <w:shd w:val="clear" w:color="FFFFFF" w:fill="auto"/>
            <w:vAlign w:val="center"/>
          </w:tcPr>
          <w:p w:rsidR="00DE520F" w:rsidRDefault="00DE520F">
            <w:pPr>
              <w:jc w:val="center"/>
              <w:rPr>
                <w:b/>
                <w:sz w:val="18"/>
                <w:szCs w:val="18"/>
              </w:rPr>
            </w:pPr>
          </w:p>
        </w:tc>
        <w:tc>
          <w:tcPr>
            <w:tcW w:w="3885" w:type="dxa"/>
            <w:shd w:val="clear" w:color="FFFFFF" w:fill="auto"/>
            <w:tcMar>
              <w:left w:w="105" w:type="dxa"/>
            </w:tcMar>
            <w:vAlign w:val="center"/>
          </w:tcPr>
          <w:p w:rsidR="00DE520F" w:rsidRDefault="00DE520F">
            <w:pPr>
              <w:rPr>
                <w:sz w:val="18"/>
                <w:szCs w:val="18"/>
              </w:rPr>
            </w:pPr>
          </w:p>
        </w:tc>
        <w:tc>
          <w:tcPr>
            <w:tcW w:w="1772" w:type="dxa"/>
            <w:shd w:val="clear" w:color="FFFFFF" w:fill="auto"/>
            <w:tcMar>
              <w:left w:w="105" w:type="dxa"/>
            </w:tcMar>
            <w:vAlign w:val="center"/>
          </w:tcPr>
          <w:p w:rsidR="00DE520F" w:rsidRDefault="00DE520F">
            <w:pPr>
              <w:rPr>
                <w:sz w:val="18"/>
                <w:szCs w:val="18"/>
              </w:rPr>
            </w:pPr>
          </w:p>
        </w:tc>
        <w:tc>
          <w:tcPr>
            <w:tcW w:w="1772" w:type="dxa"/>
            <w:shd w:val="clear" w:color="FFFFFF" w:fill="auto"/>
            <w:tcMar>
              <w:left w:w="105" w:type="dxa"/>
            </w:tcMar>
            <w:vAlign w:val="center"/>
          </w:tcPr>
          <w:p w:rsidR="00DE520F" w:rsidRDefault="00DE520F">
            <w:pPr>
              <w:rPr>
                <w:sz w:val="18"/>
                <w:szCs w:val="18"/>
              </w:rPr>
            </w:pPr>
          </w:p>
        </w:tc>
        <w:tc>
          <w:tcPr>
            <w:tcW w:w="1772" w:type="dxa"/>
            <w:shd w:val="clear" w:color="FFFFFF" w:fill="auto"/>
            <w:tcMar>
              <w:left w:w="105" w:type="dxa"/>
            </w:tcMar>
            <w:vAlign w:val="center"/>
          </w:tcPr>
          <w:p w:rsidR="00DE520F" w:rsidRDefault="00DE520F">
            <w:pPr>
              <w:rPr>
                <w:sz w:val="18"/>
                <w:szCs w:val="18"/>
              </w:rPr>
            </w:pPr>
          </w:p>
        </w:tc>
        <w:tc>
          <w:tcPr>
            <w:tcW w:w="1772" w:type="dxa"/>
            <w:shd w:val="clear" w:color="FFFFFF" w:fill="auto"/>
            <w:tcMar>
              <w:left w:w="105" w:type="dxa"/>
            </w:tcMar>
            <w:vAlign w:val="center"/>
          </w:tcPr>
          <w:p w:rsidR="00DE520F" w:rsidRDefault="00DE520F">
            <w:pPr>
              <w:rPr>
                <w:sz w:val="18"/>
                <w:szCs w:val="18"/>
              </w:rPr>
            </w:pPr>
          </w:p>
        </w:tc>
        <w:tc>
          <w:tcPr>
            <w:tcW w:w="1772" w:type="dxa"/>
            <w:shd w:val="clear" w:color="FFFFFF" w:fill="auto"/>
            <w:tcMar>
              <w:left w:w="105" w:type="dxa"/>
            </w:tcMar>
            <w:vAlign w:val="center"/>
          </w:tcPr>
          <w:p w:rsidR="00DE520F" w:rsidRDefault="00DE520F">
            <w:pPr>
              <w:rPr>
                <w:sz w:val="18"/>
                <w:szCs w:val="18"/>
              </w:rPr>
            </w:pPr>
          </w:p>
        </w:tc>
        <w:tc>
          <w:tcPr>
            <w:tcW w:w="1956" w:type="dxa"/>
            <w:shd w:val="clear" w:color="FFFFFF" w:fill="auto"/>
            <w:tcMar>
              <w:left w:w="105" w:type="dxa"/>
            </w:tcMar>
            <w:vAlign w:val="center"/>
          </w:tcPr>
          <w:p w:rsidR="00DE520F" w:rsidRDefault="00DE520F">
            <w:pPr>
              <w:rPr>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5475" w:type="dxa"/>
            <w:gridSpan w:val="8"/>
            <w:shd w:val="clear" w:color="FFFFFF" w:fill="auto"/>
            <w:vAlign w:val="center"/>
          </w:tcPr>
          <w:p w:rsidR="00DE520F" w:rsidRDefault="003A4815">
            <w:pPr>
              <w:jc w:val="center"/>
              <w:rPr>
                <w:b/>
                <w:sz w:val="22"/>
              </w:rPr>
            </w:pPr>
            <w:r>
              <w:rPr>
                <w:b/>
                <w:sz w:val="22"/>
              </w:rPr>
              <w:t>Средства в кредитных организациях и банках-нерезидентах</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5475" w:type="dxa"/>
            <w:gridSpan w:val="8"/>
            <w:shd w:val="clear" w:color="FFFFFF" w:fill="auto"/>
            <w:tcMar>
              <w:right w:w="105" w:type="dxa"/>
            </w:tcMar>
            <w:vAlign w:val="center"/>
          </w:tcPr>
          <w:p w:rsidR="00DE520F" w:rsidRDefault="003A4815">
            <w:pPr>
              <w:jc w:val="right"/>
              <w:rPr>
                <w:b/>
                <w:sz w:val="20"/>
                <w:szCs w:val="20"/>
              </w:rPr>
            </w:pPr>
            <w:r>
              <w:rPr>
                <w:b/>
                <w:sz w:val="20"/>
                <w:szCs w:val="20"/>
              </w:rPr>
              <w:t>Таблица 10.1</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5475" w:type="dxa"/>
            <w:gridSpan w:val="8"/>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77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388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53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 31.03.2021 г.</w:t>
            </w:r>
          </w:p>
        </w:tc>
        <w:tc>
          <w:tcPr>
            <w:tcW w:w="55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 31.12.2020 г.</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7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388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Полная балансовая стоимость</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Оценочный резерв под ожидаемые кредитные убытки</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Балансовая стоимость</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Полная балансовая стоимость</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Оценочный резерв под ожидаемые кредитные убытки</w:t>
            </w:r>
          </w:p>
        </w:tc>
        <w:tc>
          <w:tcPr>
            <w:tcW w:w="1956"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Балансовая стоимость</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388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5</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6</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7</w:t>
            </w:r>
          </w:p>
        </w:tc>
        <w:tc>
          <w:tcPr>
            <w:tcW w:w="1956"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8</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Долговые ценные бумаги кредитных организаций и банков-нерезидентов, оцениваемые по амортизированной стоимости</w:t>
            </w: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DE520F">
            <w:pPr>
              <w:jc w:val="center"/>
              <w:rPr>
                <w:sz w:val="18"/>
                <w:szCs w:val="18"/>
              </w:rPr>
            </w:pP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DE520F">
            <w:pPr>
              <w:jc w:val="center"/>
              <w:rPr>
                <w:sz w:val="18"/>
                <w:szCs w:val="18"/>
              </w:rPr>
            </w:pP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DE520F">
            <w:pPr>
              <w:jc w:val="center"/>
              <w:rPr>
                <w:sz w:val="18"/>
                <w:szCs w:val="18"/>
              </w:rPr>
            </w:pP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35 121</w:t>
            </w: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DE520F">
            <w:pPr>
              <w:jc w:val="center"/>
              <w:rPr>
                <w:sz w:val="18"/>
                <w:szCs w:val="18"/>
              </w:rPr>
            </w:pPr>
          </w:p>
        </w:tc>
        <w:tc>
          <w:tcPr>
            <w:tcW w:w="1956"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35 121</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11</w:t>
            </w:r>
          </w:p>
        </w:tc>
        <w:tc>
          <w:tcPr>
            <w:tcW w:w="3885" w:type="dxa"/>
            <w:tcBorders>
              <w:top w:val="single" w:sz="5" w:space="0" w:color="auto"/>
              <w:left w:val="single" w:sz="5" w:space="0" w:color="auto"/>
              <w:bottom w:val="single" w:sz="5" w:space="0" w:color="auto"/>
            </w:tcBorders>
            <w:shd w:val="clear" w:color="FFFFFF" w:fill="auto"/>
            <w:tcMar>
              <w:left w:w="105" w:type="dxa"/>
            </w:tcMar>
            <w:vAlign w:val="center"/>
          </w:tcPr>
          <w:p w:rsidR="00DE520F" w:rsidRDefault="003A4815">
            <w:pPr>
              <w:rPr>
                <w:sz w:val="18"/>
                <w:szCs w:val="18"/>
              </w:rPr>
            </w:pPr>
            <w:r>
              <w:rPr>
                <w:sz w:val="18"/>
                <w:szCs w:val="18"/>
              </w:rPr>
              <w:t>Расчеты доверителей (комитентов) по брокерским операциям с ценными бумагами и другими финансовыми активами</w:t>
            </w:r>
          </w:p>
        </w:tc>
        <w:tc>
          <w:tcPr>
            <w:tcW w:w="1772" w:type="dxa"/>
            <w:tcBorders>
              <w:top w:val="single" w:sz="5" w:space="0" w:color="000000"/>
              <w:left w:val="single" w:sz="5" w:space="0" w:color="000000"/>
            </w:tcBorders>
            <w:shd w:val="solid" w:color="FFFFFF" w:fill="FFFFFF"/>
            <w:vAlign w:val="center"/>
          </w:tcPr>
          <w:p w:rsidR="00DE520F" w:rsidRDefault="003A4815">
            <w:pPr>
              <w:jc w:val="center"/>
              <w:rPr>
                <w:sz w:val="18"/>
                <w:szCs w:val="18"/>
              </w:rPr>
            </w:pPr>
            <w:r>
              <w:rPr>
                <w:sz w:val="18"/>
                <w:szCs w:val="18"/>
              </w:rPr>
              <w:t>87</w:t>
            </w: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DE520F">
            <w:pPr>
              <w:jc w:val="center"/>
              <w:rPr>
                <w:sz w:val="18"/>
                <w:szCs w:val="18"/>
              </w:rPr>
            </w:pP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87</w:t>
            </w: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273</w:t>
            </w: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1</w:t>
            </w:r>
          </w:p>
        </w:tc>
        <w:tc>
          <w:tcPr>
            <w:tcW w:w="1956"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272</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13</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Итого</w:t>
            </w: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87</w:t>
            </w: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DE520F">
            <w:pPr>
              <w:jc w:val="center"/>
              <w:rPr>
                <w:b/>
                <w:sz w:val="18"/>
                <w:szCs w:val="18"/>
              </w:rPr>
            </w:pP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87</w:t>
            </w: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35 394</w:t>
            </w:r>
          </w:p>
        </w:tc>
        <w:tc>
          <w:tcPr>
            <w:tcW w:w="1772"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1</w:t>
            </w:r>
          </w:p>
        </w:tc>
        <w:tc>
          <w:tcPr>
            <w:tcW w:w="1956"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35 393</w:t>
            </w:r>
          </w:p>
        </w:tc>
      </w:tr>
    </w:tbl>
    <w:tbl>
      <w:tblPr>
        <w:tblStyle w:val="TableStyle14"/>
        <w:tblW w:w="0" w:type="auto"/>
        <w:tblInd w:w="0" w:type="dxa"/>
        <w:tblLayout w:type="fixed"/>
        <w:tblCellMar>
          <w:left w:w="108" w:type="dxa"/>
          <w:right w:w="108" w:type="dxa"/>
        </w:tblCellMar>
        <w:tblLook w:val="04A0" w:firstRow="1" w:lastRow="0" w:firstColumn="1" w:lastColumn="0" w:noHBand="0" w:noVBand="1"/>
      </w:tblPr>
      <w:tblGrid>
        <w:gridCol w:w="233"/>
        <w:gridCol w:w="945"/>
        <w:gridCol w:w="14516"/>
        <w:gridCol w:w="233"/>
      </w:tblGrid>
      <w:tr w:rsidR="00DE520F">
        <w:tc>
          <w:tcPr>
            <w:tcW w:w="210" w:type="dxa"/>
            <w:shd w:val="clear" w:color="FFFFFF" w:fill="auto"/>
            <w:tcMar>
              <w:left w:w="105" w:type="dxa"/>
            </w:tcMar>
            <w:vAlign w:val="center"/>
          </w:tcPr>
          <w:p w:rsidR="00DE520F" w:rsidRDefault="00DE520F">
            <w:pPr>
              <w:rPr>
                <w:sz w:val="18"/>
                <w:szCs w:val="18"/>
              </w:rPr>
            </w:pPr>
          </w:p>
        </w:tc>
        <w:tc>
          <w:tcPr>
            <w:tcW w:w="945" w:type="dxa"/>
            <w:shd w:val="clear" w:color="FFFFFF" w:fill="auto"/>
            <w:vAlign w:val="center"/>
          </w:tcPr>
          <w:p w:rsidR="00DE520F" w:rsidRDefault="00DE520F">
            <w:pPr>
              <w:jc w:val="center"/>
              <w:rPr>
                <w:color w:val="000000"/>
                <w:sz w:val="18"/>
                <w:szCs w:val="18"/>
              </w:rPr>
            </w:pPr>
          </w:p>
        </w:tc>
        <w:tc>
          <w:tcPr>
            <w:tcW w:w="14516" w:type="dxa"/>
            <w:shd w:val="clear" w:color="FFFFFF" w:fill="auto"/>
            <w:tcMar>
              <w:left w:w="105" w:type="dxa"/>
            </w:tcMar>
            <w:vAlign w:val="center"/>
          </w:tcPr>
          <w:p w:rsidR="00DE520F" w:rsidRDefault="00DE520F">
            <w:pPr>
              <w:rPr>
                <w:b/>
                <w:color w:val="000000"/>
                <w:sz w:val="18"/>
                <w:szCs w:val="18"/>
              </w:rPr>
            </w:pPr>
          </w:p>
        </w:tc>
        <w:tc>
          <w:tcPr>
            <w:tcW w:w="13" w:type="dxa"/>
            <w:shd w:val="clear" w:color="FFFFFF" w:fill="auto"/>
            <w:tcMar>
              <w:left w:w="105" w:type="dxa"/>
            </w:tcMar>
            <w:vAlign w:val="center"/>
          </w:tcPr>
          <w:p w:rsidR="00DE520F" w:rsidRDefault="00DE520F">
            <w:pPr>
              <w:rPr>
                <w:sz w:val="18"/>
                <w:szCs w:val="18"/>
              </w:rPr>
            </w:pPr>
          </w:p>
        </w:tc>
      </w:tr>
      <w:tr w:rsidR="00DE520F">
        <w:tc>
          <w:tcPr>
            <w:tcW w:w="210" w:type="dxa"/>
            <w:shd w:val="clear" w:color="FFFFFF" w:fill="auto"/>
            <w:tcMar>
              <w:left w:w="105" w:type="dxa"/>
            </w:tcMar>
            <w:vAlign w:val="center"/>
          </w:tcPr>
          <w:p w:rsidR="00DE520F" w:rsidRDefault="00DE520F">
            <w:pPr>
              <w:rPr>
                <w:sz w:val="18"/>
                <w:szCs w:val="18"/>
              </w:rPr>
            </w:pPr>
          </w:p>
        </w:tc>
        <w:tc>
          <w:tcPr>
            <w:tcW w:w="15474" w:type="dxa"/>
            <w:gridSpan w:val="3"/>
            <w:shd w:val="clear" w:color="FFFFFF" w:fill="auto"/>
            <w:tcMar>
              <w:left w:w="105" w:type="dxa"/>
            </w:tcMar>
            <w:vAlign w:val="center"/>
          </w:tcPr>
          <w:p w:rsidR="00DE520F" w:rsidRDefault="003A4815">
            <w:pPr>
              <w:rPr>
                <w:sz w:val="18"/>
                <w:szCs w:val="18"/>
              </w:rPr>
            </w:pPr>
            <w:r>
              <w:rPr>
                <w:sz w:val="18"/>
                <w:szCs w:val="18"/>
              </w:rPr>
              <w:t>10.1.1. По состоянию на 31 марта 2021 года у некредитной финансовой организации были остатки средств в одной кредитной организации (на 31 декабря 2020 года: в двух кредитных организациях) с общей суммой средств, превышающей 86 тыс. руб. (на 31 декабря 2020 года: 35 394 тыс. рублей). Совокупная сумма этих средств составляла 100 процентов от общей суммы средств в кредитных организациях (на 31 декабря 2020 года: 100 процентов</w:t>
            </w:r>
            <w:proofErr w:type="gramStart"/>
            <w:r>
              <w:rPr>
                <w:sz w:val="18"/>
                <w:szCs w:val="18"/>
              </w:rPr>
              <w:t>).</w:t>
            </w:r>
            <w:r>
              <w:rPr>
                <w:sz w:val="18"/>
                <w:szCs w:val="18"/>
              </w:rPr>
              <w:br/>
              <w:t>10.1.2</w:t>
            </w:r>
            <w:proofErr w:type="gramEnd"/>
            <w:r>
              <w:rPr>
                <w:sz w:val="18"/>
                <w:szCs w:val="18"/>
              </w:rPr>
              <w:t>. Средства в кредитных организациях и банках-нерезидентах, использование которых ограничено, по состоянию на 31 марта 2021 года отсутствуют (на 31 декабря 2020 года отсутствуют).</w:t>
            </w:r>
          </w:p>
        </w:tc>
      </w:tr>
    </w:tbl>
    <w:tbl>
      <w:tblPr>
        <w:tblStyle w:val="TableStyle15"/>
        <w:tblW w:w="0" w:type="auto"/>
        <w:tblInd w:w="0" w:type="dxa"/>
        <w:tblLayout w:type="fixed"/>
        <w:tblCellMar>
          <w:left w:w="108" w:type="dxa"/>
          <w:right w:w="108" w:type="dxa"/>
        </w:tblCellMar>
        <w:tblLook w:val="04A0" w:firstRow="1" w:lastRow="0" w:firstColumn="1" w:lastColumn="0" w:noHBand="0" w:noVBand="1"/>
      </w:tblPr>
      <w:tblGrid>
        <w:gridCol w:w="233"/>
        <w:gridCol w:w="630"/>
        <w:gridCol w:w="2494"/>
        <w:gridCol w:w="998"/>
        <w:gridCol w:w="1050"/>
        <w:gridCol w:w="1050"/>
        <w:gridCol w:w="1050"/>
        <w:gridCol w:w="1050"/>
        <w:gridCol w:w="1050"/>
        <w:gridCol w:w="1260"/>
        <w:gridCol w:w="1260"/>
        <w:gridCol w:w="840"/>
        <w:gridCol w:w="1050"/>
        <w:gridCol w:w="840"/>
        <w:gridCol w:w="945"/>
      </w:tblGrid>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15567" w:type="dxa"/>
            <w:gridSpan w:val="14"/>
            <w:shd w:val="clear" w:color="FFFFFF" w:fill="auto"/>
            <w:vAlign w:val="center"/>
          </w:tcPr>
          <w:p w:rsidR="00DE520F" w:rsidRDefault="00DE520F">
            <w:pPr>
              <w:jc w:val="center"/>
              <w:rPr>
                <w:b/>
                <w:sz w:val="22"/>
              </w:rPr>
            </w:pP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15567" w:type="dxa"/>
            <w:gridSpan w:val="14"/>
            <w:shd w:val="clear" w:color="FFFFFF" w:fill="auto"/>
            <w:vAlign w:val="center"/>
          </w:tcPr>
          <w:p w:rsidR="00DE520F" w:rsidRDefault="003A4815">
            <w:pPr>
              <w:jc w:val="center"/>
              <w:rPr>
                <w:b/>
                <w:sz w:val="22"/>
              </w:rPr>
            </w:pPr>
            <w:r>
              <w:rPr>
                <w:b/>
                <w:sz w:val="22"/>
              </w:rPr>
              <w:t>Выверка изменений полной балансовой стоимости средств в кредитных организациях и банках-нерезидентах, за 1 квартал 2021 г.</w:t>
            </w: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630" w:type="dxa"/>
            <w:shd w:val="clear" w:color="FFFFFF" w:fill="auto"/>
            <w:tcMar>
              <w:right w:w="105" w:type="dxa"/>
            </w:tcMar>
            <w:vAlign w:val="center"/>
          </w:tcPr>
          <w:p w:rsidR="00DE520F" w:rsidRDefault="00DE520F">
            <w:pPr>
              <w:jc w:val="right"/>
              <w:rPr>
                <w:b/>
                <w:sz w:val="20"/>
                <w:szCs w:val="20"/>
              </w:rPr>
            </w:pPr>
          </w:p>
        </w:tc>
        <w:tc>
          <w:tcPr>
            <w:tcW w:w="2494" w:type="dxa"/>
            <w:shd w:val="clear" w:color="FFFFFF" w:fill="auto"/>
            <w:vAlign w:val="center"/>
          </w:tcPr>
          <w:p w:rsidR="00DE520F" w:rsidRDefault="00DE520F">
            <w:pPr>
              <w:jc w:val="center"/>
              <w:rPr>
                <w:b/>
                <w:sz w:val="18"/>
                <w:szCs w:val="18"/>
              </w:rPr>
            </w:pPr>
          </w:p>
        </w:tc>
        <w:tc>
          <w:tcPr>
            <w:tcW w:w="998"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1260" w:type="dxa"/>
            <w:shd w:val="clear" w:color="FFFFFF" w:fill="auto"/>
            <w:vAlign w:val="center"/>
          </w:tcPr>
          <w:p w:rsidR="00DE520F" w:rsidRDefault="00DE520F">
            <w:pPr>
              <w:jc w:val="center"/>
              <w:rPr>
                <w:b/>
                <w:sz w:val="18"/>
                <w:szCs w:val="18"/>
              </w:rPr>
            </w:pPr>
          </w:p>
        </w:tc>
        <w:tc>
          <w:tcPr>
            <w:tcW w:w="1260" w:type="dxa"/>
            <w:shd w:val="clear" w:color="FFFFFF" w:fill="auto"/>
            <w:vAlign w:val="center"/>
          </w:tcPr>
          <w:p w:rsidR="00DE520F" w:rsidRDefault="00DE520F">
            <w:pPr>
              <w:jc w:val="center"/>
              <w:rPr>
                <w:b/>
                <w:sz w:val="18"/>
                <w:szCs w:val="18"/>
              </w:rPr>
            </w:pPr>
          </w:p>
        </w:tc>
        <w:tc>
          <w:tcPr>
            <w:tcW w:w="840"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840" w:type="dxa"/>
            <w:shd w:val="clear" w:color="FFFFFF" w:fill="auto"/>
            <w:vAlign w:val="center"/>
          </w:tcPr>
          <w:p w:rsidR="00DE520F" w:rsidRDefault="00DE520F">
            <w:pPr>
              <w:jc w:val="center"/>
              <w:rPr>
                <w:b/>
                <w:sz w:val="18"/>
                <w:szCs w:val="18"/>
              </w:rPr>
            </w:pPr>
          </w:p>
        </w:tc>
        <w:tc>
          <w:tcPr>
            <w:tcW w:w="945" w:type="dxa"/>
            <w:shd w:val="clear" w:color="FFFFFF" w:fill="auto"/>
            <w:vAlign w:val="center"/>
          </w:tcPr>
          <w:p w:rsidR="00DE520F" w:rsidRDefault="00DE520F">
            <w:pPr>
              <w:jc w:val="center"/>
              <w:rPr>
                <w:b/>
                <w:sz w:val="18"/>
                <w:szCs w:val="18"/>
              </w:rPr>
            </w:pP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15567" w:type="dxa"/>
            <w:gridSpan w:val="14"/>
            <w:shd w:val="clear" w:color="FFFFFF" w:fill="auto"/>
            <w:tcMar>
              <w:right w:w="105" w:type="dxa"/>
            </w:tcMar>
            <w:vAlign w:val="center"/>
          </w:tcPr>
          <w:p w:rsidR="00DE520F" w:rsidRDefault="003A4815">
            <w:pPr>
              <w:jc w:val="right"/>
              <w:rPr>
                <w:b/>
                <w:sz w:val="20"/>
                <w:szCs w:val="20"/>
              </w:rPr>
            </w:pPr>
            <w:r>
              <w:rPr>
                <w:b/>
                <w:sz w:val="20"/>
                <w:szCs w:val="20"/>
              </w:rPr>
              <w:t>Таблица 10.2</w:t>
            </w: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15567" w:type="dxa"/>
            <w:gridSpan w:val="14"/>
            <w:shd w:val="clear" w:color="FFFFFF" w:fill="auto"/>
            <w:tcMar>
              <w:right w:w="105" w:type="dxa"/>
            </w:tcMar>
            <w:vAlign w:val="bottom"/>
          </w:tcPr>
          <w:p w:rsidR="00DE520F" w:rsidRDefault="003A4815">
            <w:pPr>
              <w:jc w:val="right"/>
              <w:rPr>
                <w:sz w:val="18"/>
                <w:szCs w:val="18"/>
              </w:rPr>
            </w:pPr>
            <w:r>
              <w:rPr>
                <w:sz w:val="18"/>
                <w:szCs w:val="18"/>
              </w:rPr>
              <w:t>(тыс. руб.)</w:t>
            </w:r>
          </w:p>
        </w:tc>
      </w:tr>
    </w:tbl>
    <w:tbl>
      <w:tblPr>
        <w:tblStyle w:val="TableStyle16"/>
        <w:tblW w:w="0" w:type="auto"/>
        <w:tblInd w:w="0" w:type="dxa"/>
        <w:tblLayout w:type="fixed"/>
        <w:tblCellMar>
          <w:left w:w="108" w:type="dxa"/>
          <w:right w:w="108" w:type="dxa"/>
        </w:tblCellMar>
        <w:tblLook w:val="04A0" w:firstRow="1" w:lastRow="0" w:firstColumn="1" w:lastColumn="0" w:noHBand="0" w:noVBand="1"/>
      </w:tblPr>
      <w:tblGrid>
        <w:gridCol w:w="233"/>
        <w:gridCol w:w="630"/>
        <w:gridCol w:w="2494"/>
        <w:gridCol w:w="4148"/>
        <w:gridCol w:w="4200"/>
        <w:gridCol w:w="4200"/>
        <w:gridCol w:w="1050"/>
        <w:gridCol w:w="1050"/>
        <w:gridCol w:w="1050"/>
        <w:gridCol w:w="1260"/>
        <w:gridCol w:w="1260"/>
        <w:gridCol w:w="840"/>
        <w:gridCol w:w="1050"/>
        <w:gridCol w:w="840"/>
        <w:gridCol w:w="945"/>
      </w:tblGrid>
      <w:tr w:rsidR="00DE520F">
        <w:tc>
          <w:tcPr>
            <w:tcW w:w="105"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Номер строки</w:t>
            </w:r>
          </w:p>
        </w:tc>
        <w:tc>
          <w:tcPr>
            <w:tcW w:w="24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Наименование показателя</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Долговые ценные бумаги кредитных организаций и банков-нерезидентов</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Расчеты доверителей (комитентов) по брокерским операциям с ценными бумагами и другими финансовыми активами</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Итого</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12</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14</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Полная балансовая стоимость по состоянию на начало отчетного периода,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35 121</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273</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35 394</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35 121</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273</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35 394</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bl>
    <w:p w:rsidR="00DE520F" w:rsidRDefault="003A4815">
      <w:r>
        <w:br w:type="page"/>
      </w:r>
    </w:p>
    <w:tbl>
      <w:tblPr>
        <w:tblStyle w:val="TableStyle16"/>
        <w:tblW w:w="0" w:type="auto"/>
        <w:tblInd w:w="0" w:type="dxa"/>
        <w:tblLayout w:type="fixed"/>
        <w:tblCellMar>
          <w:left w:w="108" w:type="dxa"/>
          <w:right w:w="108" w:type="dxa"/>
        </w:tblCellMar>
        <w:tblLook w:val="04A0" w:firstRow="1" w:lastRow="0" w:firstColumn="1" w:lastColumn="0" w:noHBand="0" w:noVBand="1"/>
      </w:tblPr>
      <w:tblGrid>
        <w:gridCol w:w="233"/>
        <w:gridCol w:w="630"/>
        <w:gridCol w:w="2494"/>
        <w:gridCol w:w="4148"/>
        <w:gridCol w:w="4200"/>
        <w:gridCol w:w="4200"/>
        <w:gridCol w:w="1050"/>
        <w:gridCol w:w="1050"/>
        <w:gridCol w:w="1050"/>
        <w:gridCol w:w="1260"/>
        <w:gridCol w:w="1260"/>
        <w:gridCol w:w="840"/>
        <w:gridCol w:w="1050"/>
        <w:gridCol w:w="840"/>
        <w:gridCol w:w="945"/>
      </w:tblGrid>
      <w:tr w:rsidR="00DE520F">
        <w:tc>
          <w:tcPr>
            <w:tcW w:w="105"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Номер строки</w:t>
            </w:r>
          </w:p>
        </w:tc>
        <w:tc>
          <w:tcPr>
            <w:tcW w:w="24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Наименование показателя</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Долговые ценные бумаги кредитных организаций и банков-нерезидентов</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Расчеты доверителей (комитентов) по брокерским операциям с ценными бумагами и другими финансовыми активами</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Итого</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12</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14</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6</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b/>
                <w:sz w:val="18"/>
                <w:szCs w:val="18"/>
              </w:rPr>
            </w:pPr>
            <w:r>
              <w:rPr>
                <w:b/>
                <w:sz w:val="18"/>
                <w:szCs w:val="18"/>
              </w:rPr>
              <w:t>Поступление финансовых активов,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b/>
                <w:sz w:val="18"/>
                <w:szCs w:val="18"/>
              </w:rPr>
            </w:pP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337 597</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337 597</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7</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337 597</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337 597</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Прекращение признания финансовых активов,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rsidP="00DB4342">
            <w:pPr>
              <w:jc w:val="center"/>
              <w:rPr>
                <w:b/>
                <w:sz w:val="18"/>
                <w:szCs w:val="18"/>
              </w:rPr>
            </w:pPr>
            <w:r>
              <w:rPr>
                <w:b/>
                <w:sz w:val="18"/>
                <w:szCs w:val="18"/>
              </w:rPr>
              <w:t>(35 26</w:t>
            </w:r>
            <w:r w:rsidR="00DB4342">
              <w:rPr>
                <w:b/>
                <w:sz w:val="18"/>
                <w:szCs w:val="18"/>
              </w:rPr>
              <w:t>7</w:t>
            </w:r>
            <w:r>
              <w:rPr>
                <w:b/>
                <w:sz w:val="18"/>
                <w:szCs w:val="18"/>
              </w:rPr>
              <w:t>)</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(338 075)</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(373 342)</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12</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B4342">
            <w:pPr>
              <w:jc w:val="center"/>
              <w:rPr>
                <w:sz w:val="18"/>
                <w:szCs w:val="18"/>
              </w:rPr>
            </w:pPr>
            <w:r>
              <w:rPr>
                <w:sz w:val="18"/>
                <w:szCs w:val="18"/>
              </w:rPr>
              <w:t>(35 267</w:t>
            </w:r>
            <w:r w:rsidR="003A4815">
              <w:rPr>
                <w:sz w:val="18"/>
                <w:szCs w:val="18"/>
              </w:rPr>
              <w:t>)</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(338 075)</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(373 342)</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b/>
                <w:sz w:val="18"/>
                <w:szCs w:val="18"/>
              </w:rPr>
            </w:pPr>
            <w:r>
              <w:rPr>
                <w:b/>
                <w:sz w:val="18"/>
                <w:szCs w:val="18"/>
              </w:rPr>
              <w:t>Прочие изменения,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146</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292</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438</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32</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146</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292</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438</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36</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b/>
                <w:sz w:val="18"/>
                <w:szCs w:val="18"/>
              </w:rPr>
            </w:pPr>
            <w:r>
              <w:rPr>
                <w:b/>
                <w:sz w:val="18"/>
                <w:szCs w:val="18"/>
              </w:rPr>
              <w:t>Полная балансовая стоимость по состоянию на конец отчетного периода,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b/>
                <w:sz w:val="18"/>
                <w:szCs w:val="18"/>
              </w:rPr>
            </w:pP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87</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87</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37</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87</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87</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bl>
    <w:tbl>
      <w:tblPr>
        <w:tblStyle w:val="TableStyle17"/>
        <w:tblW w:w="0" w:type="auto"/>
        <w:tblInd w:w="0" w:type="dxa"/>
        <w:tblLayout w:type="fixed"/>
        <w:tblCellMar>
          <w:left w:w="108" w:type="dxa"/>
          <w:right w:w="108" w:type="dxa"/>
        </w:tblCellMar>
        <w:tblLook w:val="04A0" w:firstRow="1" w:lastRow="0" w:firstColumn="1" w:lastColumn="0" w:noHBand="0" w:noVBand="1"/>
      </w:tblPr>
      <w:tblGrid>
        <w:gridCol w:w="233"/>
        <w:gridCol w:w="630"/>
        <w:gridCol w:w="2494"/>
        <w:gridCol w:w="998"/>
        <w:gridCol w:w="1050"/>
        <w:gridCol w:w="1050"/>
        <w:gridCol w:w="1050"/>
        <w:gridCol w:w="1050"/>
        <w:gridCol w:w="1050"/>
        <w:gridCol w:w="1260"/>
        <w:gridCol w:w="1260"/>
        <w:gridCol w:w="840"/>
        <w:gridCol w:w="1050"/>
        <w:gridCol w:w="840"/>
        <w:gridCol w:w="945"/>
      </w:tblGrid>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15567" w:type="dxa"/>
            <w:gridSpan w:val="14"/>
            <w:shd w:val="clear" w:color="FFFFFF" w:fill="auto"/>
            <w:vAlign w:val="center"/>
          </w:tcPr>
          <w:p w:rsidR="00DE520F" w:rsidRDefault="00DE520F">
            <w:pPr>
              <w:jc w:val="center"/>
              <w:rPr>
                <w:b/>
                <w:sz w:val="22"/>
              </w:rPr>
            </w:pP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15567" w:type="dxa"/>
            <w:gridSpan w:val="14"/>
            <w:shd w:val="clear" w:color="FFFFFF" w:fill="auto"/>
            <w:vAlign w:val="center"/>
          </w:tcPr>
          <w:p w:rsidR="00DE520F" w:rsidRDefault="003A4815">
            <w:pPr>
              <w:jc w:val="center"/>
              <w:rPr>
                <w:b/>
                <w:sz w:val="22"/>
              </w:rPr>
            </w:pPr>
            <w:r>
              <w:rPr>
                <w:b/>
                <w:sz w:val="22"/>
              </w:rPr>
              <w:t>Выверка изменений полной балансовой стоимости средств в кредитных организациях и банках-нерезидентах, за 1 квартал 2020 г.</w:t>
            </w: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630" w:type="dxa"/>
            <w:shd w:val="clear" w:color="FFFFFF" w:fill="auto"/>
            <w:tcMar>
              <w:right w:w="105" w:type="dxa"/>
            </w:tcMar>
            <w:vAlign w:val="center"/>
          </w:tcPr>
          <w:p w:rsidR="00DE520F" w:rsidRDefault="00DE520F">
            <w:pPr>
              <w:jc w:val="right"/>
              <w:rPr>
                <w:b/>
                <w:sz w:val="20"/>
                <w:szCs w:val="20"/>
              </w:rPr>
            </w:pPr>
          </w:p>
        </w:tc>
        <w:tc>
          <w:tcPr>
            <w:tcW w:w="2494" w:type="dxa"/>
            <w:shd w:val="clear" w:color="FFFFFF" w:fill="auto"/>
            <w:vAlign w:val="center"/>
          </w:tcPr>
          <w:p w:rsidR="00DE520F" w:rsidRDefault="00DE520F">
            <w:pPr>
              <w:jc w:val="center"/>
              <w:rPr>
                <w:b/>
                <w:sz w:val="18"/>
                <w:szCs w:val="18"/>
              </w:rPr>
            </w:pPr>
          </w:p>
        </w:tc>
        <w:tc>
          <w:tcPr>
            <w:tcW w:w="998"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1260" w:type="dxa"/>
            <w:shd w:val="clear" w:color="FFFFFF" w:fill="auto"/>
            <w:vAlign w:val="center"/>
          </w:tcPr>
          <w:p w:rsidR="00DE520F" w:rsidRDefault="00DE520F">
            <w:pPr>
              <w:jc w:val="center"/>
              <w:rPr>
                <w:b/>
                <w:sz w:val="18"/>
                <w:szCs w:val="18"/>
              </w:rPr>
            </w:pPr>
          </w:p>
        </w:tc>
        <w:tc>
          <w:tcPr>
            <w:tcW w:w="1260" w:type="dxa"/>
            <w:shd w:val="clear" w:color="FFFFFF" w:fill="auto"/>
            <w:vAlign w:val="center"/>
          </w:tcPr>
          <w:p w:rsidR="00DE520F" w:rsidRDefault="00DE520F">
            <w:pPr>
              <w:jc w:val="center"/>
              <w:rPr>
                <w:b/>
                <w:sz w:val="18"/>
                <w:szCs w:val="18"/>
              </w:rPr>
            </w:pPr>
          </w:p>
        </w:tc>
        <w:tc>
          <w:tcPr>
            <w:tcW w:w="840"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840" w:type="dxa"/>
            <w:shd w:val="clear" w:color="FFFFFF" w:fill="auto"/>
            <w:vAlign w:val="center"/>
          </w:tcPr>
          <w:p w:rsidR="00DE520F" w:rsidRDefault="00DE520F">
            <w:pPr>
              <w:jc w:val="center"/>
              <w:rPr>
                <w:b/>
                <w:sz w:val="18"/>
                <w:szCs w:val="18"/>
              </w:rPr>
            </w:pPr>
          </w:p>
        </w:tc>
        <w:tc>
          <w:tcPr>
            <w:tcW w:w="945" w:type="dxa"/>
            <w:shd w:val="clear" w:color="FFFFFF" w:fill="auto"/>
            <w:vAlign w:val="center"/>
          </w:tcPr>
          <w:p w:rsidR="00DE520F" w:rsidRDefault="00DE520F">
            <w:pPr>
              <w:jc w:val="center"/>
              <w:rPr>
                <w:b/>
                <w:sz w:val="18"/>
                <w:szCs w:val="18"/>
              </w:rPr>
            </w:pP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15567" w:type="dxa"/>
            <w:gridSpan w:val="14"/>
            <w:shd w:val="clear" w:color="FFFFFF" w:fill="auto"/>
            <w:tcMar>
              <w:right w:w="105" w:type="dxa"/>
            </w:tcMar>
            <w:vAlign w:val="center"/>
          </w:tcPr>
          <w:p w:rsidR="00DE520F" w:rsidRDefault="003A4815">
            <w:pPr>
              <w:jc w:val="right"/>
              <w:rPr>
                <w:b/>
                <w:sz w:val="20"/>
                <w:szCs w:val="20"/>
              </w:rPr>
            </w:pPr>
            <w:r>
              <w:rPr>
                <w:b/>
                <w:sz w:val="20"/>
                <w:szCs w:val="20"/>
              </w:rPr>
              <w:t>Таблица 10.2</w:t>
            </w: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15567" w:type="dxa"/>
            <w:gridSpan w:val="14"/>
            <w:shd w:val="clear" w:color="FFFFFF" w:fill="auto"/>
            <w:tcMar>
              <w:right w:w="105" w:type="dxa"/>
            </w:tcMar>
            <w:vAlign w:val="bottom"/>
          </w:tcPr>
          <w:p w:rsidR="00DE520F" w:rsidRDefault="003A4815">
            <w:pPr>
              <w:jc w:val="right"/>
              <w:rPr>
                <w:sz w:val="18"/>
                <w:szCs w:val="18"/>
              </w:rPr>
            </w:pPr>
            <w:r>
              <w:rPr>
                <w:sz w:val="18"/>
                <w:szCs w:val="18"/>
              </w:rPr>
              <w:t>(тыс. руб.)</w:t>
            </w:r>
          </w:p>
        </w:tc>
      </w:tr>
    </w:tbl>
    <w:tbl>
      <w:tblPr>
        <w:tblStyle w:val="TableStyle18"/>
        <w:tblW w:w="0" w:type="auto"/>
        <w:tblInd w:w="0" w:type="dxa"/>
        <w:tblLayout w:type="fixed"/>
        <w:tblCellMar>
          <w:left w:w="108" w:type="dxa"/>
          <w:right w:w="108" w:type="dxa"/>
        </w:tblCellMar>
        <w:tblLook w:val="04A0" w:firstRow="1" w:lastRow="0" w:firstColumn="1" w:lastColumn="0" w:noHBand="0" w:noVBand="1"/>
      </w:tblPr>
      <w:tblGrid>
        <w:gridCol w:w="233"/>
        <w:gridCol w:w="630"/>
        <w:gridCol w:w="2494"/>
        <w:gridCol w:w="4148"/>
        <w:gridCol w:w="4200"/>
        <w:gridCol w:w="4200"/>
        <w:gridCol w:w="1050"/>
        <w:gridCol w:w="1050"/>
        <w:gridCol w:w="1050"/>
        <w:gridCol w:w="1260"/>
        <w:gridCol w:w="1260"/>
        <w:gridCol w:w="840"/>
        <w:gridCol w:w="1050"/>
        <w:gridCol w:w="840"/>
        <w:gridCol w:w="945"/>
      </w:tblGrid>
      <w:tr w:rsidR="00DE520F">
        <w:tc>
          <w:tcPr>
            <w:tcW w:w="105"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Номер строки</w:t>
            </w:r>
          </w:p>
        </w:tc>
        <w:tc>
          <w:tcPr>
            <w:tcW w:w="24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Наименование показателя</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Долговые ценные бумаги кредитных организаций и банков-нерезидентов</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Расчеты доверителей (комитентов) по брокерским операциям с ценными бумагами и другими финансовыми активами</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Итого</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12</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14</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trPr>
          <w:trHeight w:val="60"/>
        </w:trPr>
        <w:tc>
          <w:tcPr>
            <w:tcW w:w="105"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Полная балансовая стоимость по состоянию на начало отчетного периода,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b/>
                <w:sz w:val="18"/>
                <w:szCs w:val="18"/>
              </w:rPr>
            </w:pP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1 642</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1 642</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bl>
    <w:p w:rsidR="00DE520F" w:rsidRDefault="003A4815">
      <w:r>
        <w:br w:type="page"/>
      </w:r>
    </w:p>
    <w:tbl>
      <w:tblPr>
        <w:tblStyle w:val="TableStyle18"/>
        <w:tblW w:w="25250" w:type="dxa"/>
        <w:tblInd w:w="0" w:type="dxa"/>
        <w:tblLayout w:type="fixed"/>
        <w:tblCellMar>
          <w:left w:w="108" w:type="dxa"/>
          <w:right w:w="108" w:type="dxa"/>
        </w:tblCellMar>
        <w:tblLook w:val="04A0" w:firstRow="1" w:lastRow="0" w:firstColumn="1" w:lastColumn="0" w:noHBand="0" w:noVBand="1"/>
      </w:tblPr>
      <w:tblGrid>
        <w:gridCol w:w="233"/>
        <w:gridCol w:w="630"/>
        <w:gridCol w:w="2494"/>
        <w:gridCol w:w="4148"/>
        <w:gridCol w:w="4200"/>
        <w:gridCol w:w="4200"/>
        <w:gridCol w:w="1050"/>
        <w:gridCol w:w="1050"/>
        <w:gridCol w:w="1050"/>
        <w:gridCol w:w="1260"/>
        <w:gridCol w:w="1260"/>
        <w:gridCol w:w="840"/>
        <w:gridCol w:w="1050"/>
        <w:gridCol w:w="840"/>
        <w:gridCol w:w="945"/>
      </w:tblGrid>
      <w:tr w:rsidR="00DE520F" w:rsidTr="00B22739">
        <w:tc>
          <w:tcPr>
            <w:tcW w:w="233"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Номер строки</w:t>
            </w:r>
          </w:p>
        </w:tc>
        <w:tc>
          <w:tcPr>
            <w:tcW w:w="24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Наименование показателя</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Долговые ценные бумаги кредитных организаций и банков-нерезидентов</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Расчеты доверителей (комитентов) по брокерским операциям с ценными бумагами и другими финансовыми активами</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Cs w:val="16"/>
              </w:rPr>
            </w:pPr>
            <w:r>
              <w:rPr>
                <w:b/>
                <w:szCs w:val="16"/>
              </w:rPr>
              <w:t>Итого</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12</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14</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1 642</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1 642</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6</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b/>
                <w:sz w:val="18"/>
                <w:szCs w:val="18"/>
              </w:rPr>
            </w:pPr>
            <w:r>
              <w:rPr>
                <w:b/>
                <w:sz w:val="18"/>
                <w:szCs w:val="18"/>
              </w:rPr>
              <w:t>Поступление финансовых активов,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56 611</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56 734</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113 345</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7</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56 611</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56 734</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113 345</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Прекращение признания финансовых активов,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b/>
                <w:sz w:val="18"/>
                <w:szCs w:val="18"/>
              </w:rPr>
            </w:pP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(57 609)</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(57 609)</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12</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(57 609)</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(57 609)</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31</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b/>
                <w:sz w:val="18"/>
                <w:szCs w:val="18"/>
              </w:rPr>
            </w:pPr>
            <w:r>
              <w:rPr>
                <w:b/>
                <w:sz w:val="18"/>
                <w:szCs w:val="18"/>
              </w:rPr>
              <w:t>Прочие изменения,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68</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263</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331</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32</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68</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263</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331</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36</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b/>
                <w:sz w:val="18"/>
                <w:szCs w:val="18"/>
              </w:rPr>
            </w:pPr>
            <w:r>
              <w:rPr>
                <w:b/>
                <w:sz w:val="18"/>
                <w:szCs w:val="18"/>
              </w:rPr>
              <w:t>Полная балансовая стоимость по состоянию на конец отчетного периода, в том числе:</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56 678</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1 030</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57 708</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37</w:t>
            </w:r>
          </w:p>
        </w:tc>
        <w:tc>
          <w:tcPr>
            <w:tcW w:w="2494"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14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56 678</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1 030</w:t>
            </w:r>
          </w:p>
        </w:tc>
        <w:tc>
          <w:tcPr>
            <w:tcW w:w="420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57 708</w:t>
            </w: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r>
    </w:tbl>
    <w:p w:rsidR="00B22739" w:rsidRDefault="00B22739"/>
    <w:p w:rsidR="00B22739" w:rsidRDefault="00B22739"/>
    <w:p w:rsidR="00B22739" w:rsidRDefault="00B22739"/>
    <w:p w:rsidR="00B22739" w:rsidRDefault="00B22739"/>
    <w:p w:rsidR="00B22739" w:rsidRDefault="00B22739"/>
    <w:p w:rsidR="00B22739" w:rsidRDefault="00B22739"/>
    <w:tbl>
      <w:tblPr>
        <w:tblStyle w:val="TableStyle19"/>
        <w:tblW w:w="0" w:type="auto"/>
        <w:tblInd w:w="0" w:type="dxa"/>
        <w:tblLayout w:type="fixed"/>
        <w:tblCellMar>
          <w:left w:w="108" w:type="dxa"/>
          <w:right w:w="108" w:type="dxa"/>
        </w:tblCellMar>
        <w:tblLook w:val="04A0" w:firstRow="1" w:lastRow="0" w:firstColumn="1" w:lastColumn="0" w:noHBand="0" w:noVBand="1"/>
      </w:tblPr>
      <w:tblGrid>
        <w:gridCol w:w="233"/>
        <w:gridCol w:w="15567"/>
      </w:tblGrid>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15567" w:type="dxa"/>
            <w:shd w:val="clear" w:color="FFFFFF" w:fill="auto"/>
            <w:vAlign w:val="bottom"/>
          </w:tcPr>
          <w:p w:rsidR="00DE520F" w:rsidRDefault="00DE520F">
            <w:pPr>
              <w:jc w:val="center"/>
              <w:rPr>
                <w:b/>
                <w:color w:val="000000"/>
                <w:sz w:val="22"/>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15567" w:type="dxa"/>
            <w:shd w:val="clear" w:color="FFFFFF" w:fill="auto"/>
            <w:vAlign w:val="bottom"/>
          </w:tcPr>
          <w:p w:rsidR="00DE520F" w:rsidRDefault="003A4815">
            <w:pPr>
              <w:jc w:val="center"/>
              <w:rPr>
                <w:b/>
                <w:color w:val="000000"/>
                <w:sz w:val="22"/>
              </w:rPr>
            </w:pPr>
            <w:r>
              <w:rPr>
                <w:b/>
                <w:color w:val="000000"/>
                <w:sz w:val="22"/>
              </w:rPr>
              <w:t>Выверка изменений оценочного резерва под ожидаемые кредитные убытки по средствам в кредитных организациях и банках-нерезидентах, за 1 квартал 2021 г.</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15567" w:type="dxa"/>
            <w:shd w:val="clear" w:color="FFFFFF" w:fill="auto"/>
            <w:tcMar>
              <w:right w:w="105" w:type="dxa"/>
            </w:tcMar>
            <w:vAlign w:val="center"/>
          </w:tcPr>
          <w:p w:rsidR="00DE520F" w:rsidRDefault="003A4815">
            <w:pPr>
              <w:jc w:val="right"/>
              <w:rPr>
                <w:b/>
                <w:sz w:val="20"/>
                <w:szCs w:val="20"/>
              </w:rPr>
            </w:pPr>
            <w:r>
              <w:rPr>
                <w:b/>
                <w:sz w:val="20"/>
                <w:szCs w:val="20"/>
              </w:rPr>
              <w:t>Таблица 10.3</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15567" w:type="dxa"/>
            <w:shd w:val="clear" w:color="FFFFFF" w:fill="auto"/>
            <w:tcMar>
              <w:right w:w="105" w:type="dxa"/>
            </w:tcMar>
            <w:vAlign w:val="bottom"/>
          </w:tcPr>
          <w:p w:rsidR="00DE520F" w:rsidRDefault="003A4815">
            <w:pPr>
              <w:jc w:val="right"/>
              <w:rPr>
                <w:sz w:val="18"/>
                <w:szCs w:val="18"/>
              </w:rPr>
            </w:pPr>
            <w:r>
              <w:rPr>
                <w:sz w:val="18"/>
                <w:szCs w:val="18"/>
              </w:rPr>
              <w:t>(тыс. руб.)</w:t>
            </w:r>
          </w:p>
        </w:tc>
      </w:tr>
    </w:tbl>
    <w:tbl>
      <w:tblPr>
        <w:tblStyle w:val="TableStyle20"/>
        <w:tblW w:w="25986" w:type="dxa"/>
        <w:tblInd w:w="0" w:type="dxa"/>
        <w:tblLayout w:type="fixed"/>
        <w:tblCellMar>
          <w:left w:w="108" w:type="dxa"/>
          <w:right w:w="108" w:type="dxa"/>
        </w:tblCellMar>
        <w:tblLook w:val="04A0" w:firstRow="1" w:lastRow="0" w:firstColumn="1" w:lastColumn="0" w:noHBand="0" w:noVBand="1"/>
      </w:tblPr>
      <w:tblGrid>
        <w:gridCol w:w="233"/>
        <w:gridCol w:w="735"/>
        <w:gridCol w:w="2809"/>
        <w:gridCol w:w="5828"/>
        <w:gridCol w:w="6143"/>
        <w:gridCol w:w="1155"/>
        <w:gridCol w:w="945"/>
        <w:gridCol w:w="1050"/>
        <w:gridCol w:w="945"/>
        <w:gridCol w:w="1365"/>
        <w:gridCol w:w="1155"/>
        <w:gridCol w:w="945"/>
        <w:gridCol w:w="945"/>
        <w:gridCol w:w="840"/>
        <w:gridCol w:w="893"/>
      </w:tblGrid>
      <w:tr w:rsidR="00DE520F" w:rsidTr="00B22739">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Номер строки</w:t>
            </w:r>
          </w:p>
        </w:tc>
        <w:tc>
          <w:tcPr>
            <w:tcW w:w="280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Расчеты доверителей (комитентов) по брокерским операциям с ценными бумагами и другими финансовыми активами</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Итого</w:t>
            </w: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280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12</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14</w:t>
            </w: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Оценочный резерв под ожидаемые кредитные убытки по состоянию на начало отчетного периода, в том числе:</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6</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Поступление финансовых активов, в том числе:</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6</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6</w:t>
            </w: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7</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6</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6</w:t>
            </w: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11</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Прекращение признания финансовых активов, в том числе:</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(7)</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(7)</w:t>
            </w: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12</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(7)</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(7)</w:t>
            </w: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36</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Оценочный резерв под ожидаемые кредитные убытки по состоянию на конец отчетного периода, в том числе:</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b/>
                <w:sz w:val="18"/>
                <w:szCs w:val="18"/>
              </w:rPr>
            </w:pP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b/>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37</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b/>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bl>
    <w:p w:rsidR="00B22739" w:rsidRDefault="00B22739"/>
    <w:p w:rsidR="00B22739" w:rsidRDefault="00B22739"/>
    <w:p w:rsidR="00B22739" w:rsidRDefault="00B22739"/>
    <w:p w:rsidR="00B22739" w:rsidRDefault="00B22739"/>
    <w:tbl>
      <w:tblPr>
        <w:tblStyle w:val="TableStyle21"/>
        <w:tblW w:w="0" w:type="auto"/>
        <w:tblInd w:w="0" w:type="dxa"/>
        <w:tblLayout w:type="fixed"/>
        <w:tblCellMar>
          <w:left w:w="108" w:type="dxa"/>
          <w:right w:w="108" w:type="dxa"/>
        </w:tblCellMar>
        <w:tblLook w:val="04A0" w:firstRow="1" w:lastRow="0" w:firstColumn="1" w:lastColumn="0" w:noHBand="0" w:noVBand="1"/>
      </w:tblPr>
      <w:tblGrid>
        <w:gridCol w:w="233"/>
        <w:gridCol w:w="15567"/>
      </w:tblGrid>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15567" w:type="dxa"/>
            <w:shd w:val="clear" w:color="FFFFFF" w:fill="auto"/>
            <w:vAlign w:val="bottom"/>
          </w:tcPr>
          <w:p w:rsidR="00DE520F" w:rsidRDefault="00DE520F">
            <w:pPr>
              <w:jc w:val="center"/>
              <w:rPr>
                <w:b/>
                <w:color w:val="000000"/>
                <w:sz w:val="22"/>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15567" w:type="dxa"/>
            <w:shd w:val="clear" w:color="FFFFFF" w:fill="auto"/>
            <w:vAlign w:val="bottom"/>
          </w:tcPr>
          <w:p w:rsidR="00DE520F" w:rsidRDefault="003A4815">
            <w:pPr>
              <w:jc w:val="center"/>
              <w:rPr>
                <w:b/>
                <w:color w:val="000000"/>
                <w:sz w:val="22"/>
              </w:rPr>
            </w:pPr>
            <w:r>
              <w:rPr>
                <w:b/>
                <w:color w:val="000000"/>
                <w:sz w:val="22"/>
              </w:rPr>
              <w:t>Выверка изменений оценочного резерва под ожидаемые кредитные убытки по средствам в кредитных организациях и банках-нерезидентах, за 1 квартал 2020 г.</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15567" w:type="dxa"/>
            <w:shd w:val="clear" w:color="FFFFFF" w:fill="auto"/>
            <w:tcMar>
              <w:right w:w="105" w:type="dxa"/>
            </w:tcMar>
            <w:vAlign w:val="center"/>
          </w:tcPr>
          <w:p w:rsidR="00DE520F" w:rsidRDefault="003A4815">
            <w:pPr>
              <w:jc w:val="right"/>
              <w:rPr>
                <w:b/>
                <w:sz w:val="20"/>
                <w:szCs w:val="20"/>
              </w:rPr>
            </w:pPr>
            <w:r>
              <w:rPr>
                <w:b/>
                <w:sz w:val="20"/>
                <w:szCs w:val="20"/>
              </w:rPr>
              <w:t>Таблица 10.3</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15567" w:type="dxa"/>
            <w:shd w:val="clear" w:color="FFFFFF" w:fill="auto"/>
            <w:tcMar>
              <w:right w:w="105" w:type="dxa"/>
            </w:tcMar>
            <w:vAlign w:val="bottom"/>
          </w:tcPr>
          <w:p w:rsidR="00DE520F" w:rsidRDefault="003A4815">
            <w:pPr>
              <w:jc w:val="right"/>
              <w:rPr>
                <w:sz w:val="18"/>
                <w:szCs w:val="18"/>
              </w:rPr>
            </w:pPr>
            <w:r>
              <w:rPr>
                <w:sz w:val="18"/>
                <w:szCs w:val="18"/>
              </w:rPr>
              <w:t>(тыс. руб.)</w:t>
            </w:r>
          </w:p>
        </w:tc>
      </w:tr>
    </w:tbl>
    <w:tbl>
      <w:tblPr>
        <w:tblStyle w:val="TableStyle22"/>
        <w:tblW w:w="25986" w:type="dxa"/>
        <w:tblInd w:w="0" w:type="dxa"/>
        <w:tblLayout w:type="fixed"/>
        <w:tblCellMar>
          <w:left w:w="108" w:type="dxa"/>
          <w:right w:w="108" w:type="dxa"/>
        </w:tblCellMar>
        <w:tblLook w:val="04A0" w:firstRow="1" w:lastRow="0" w:firstColumn="1" w:lastColumn="0" w:noHBand="0" w:noVBand="1"/>
      </w:tblPr>
      <w:tblGrid>
        <w:gridCol w:w="233"/>
        <w:gridCol w:w="735"/>
        <w:gridCol w:w="2809"/>
        <w:gridCol w:w="5828"/>
        <w:gridCol w:w="6143"/>
        <w:gridCol w:w="1155"/>
        <w:gridCol w:w="945"/>
        <w:gridCol w:w="1050"/>
        <w:gridCol w:w="945"/>
        <w:gridCol w:w="1365"/>
        <w:gridCol w:w="1155"/>
        <w:gridCol w:w="945"/>
        <w:gridCol w:w="945"/>
        <w:gridCol w:w="840"/>
        <w:gridCol w:w="893"/>
      </w:tblGrid>
      <w:tr w:rsidR="00DE520F" w:rsidTr="00B22739">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Номер строки</w:t>
            </w:r>
          </w:p>
        </w:tc>
        <w:tc>
          <w:tcPr>
            <w:tcW w:w="280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Расчеты доверителей (комитентов) по брокерским операциям с ценными бумагами и другими финансовыми активами</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Итого</w:t>
            </w: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280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12</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14</w:t>
            </w: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Оценочный резерв под ожидаемые кредитные убытки по состоянию на начало сравнительного периода, в том числе:</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7</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7</w:t>
            </w: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7</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7</w:t>
            </w: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6</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Поступление финансовых активов, в том числе:</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b/>
                <w:sz w:val="18"/>
                <w:szCs w:val="18"/>
              </w:rPr>
            </w:pP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b/>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7</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b/>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11</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Прекращение признания финансовых активов, в том числе:</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w:t>
            </w: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12</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w:t>
            </w: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36</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Оценочный резерв под ожидаемые кредитные убытки по состоянию на конец сравнительного периода, в том числе:</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w:t>
            </w: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37</w:t>
            </w:r>
          </w:p>
        </w:tc>
        <w:tc>
          <w:tcPr>
            <w:tcW w:w="2809"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5828"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4</w:t>
            </w:r>
          </w:p>
        </w:tc>
        <w:tc>
          <w:tcPr>
            <w:tcW w:w="614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w:t>
            </w: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050"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365"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893" w:type="dxa"/>
            <w:shd w:val="clear" w:color="FFFFFF" w:fill="auto"/>
            <w:tcMar>
              <w:left w:w="105" w:type="dxa"/>
            </w:tcMar>
            <w:vAlign w:val="center"/>
          </w:tcPr>
          <w:p w:rsidR="00DE520F" w:rsidRDefault="00DE520F">
            <w:pPr>
              <w:rPr>
                <w:sz w:val="18"/>
                <w:szCs w:val="18"/>
              </w:rPr>
            </w:pPr>
          </w:p>
        </w:tc>
      </w:tr>
    </w:tbl>
    <w:p w:rsidR="00B22739" w:rsidRDefault="00B22739"/>
    <w:p w:rsidR="00B22739" w:rsidRDefault="00B22739"/>
    <w:p w:rsidR="00B22739" w:rsidRDefault="00B22739"/>
    <w:p w:rsidR="00B22739" w:rsidRDefault="00B22739"/>
    <w:tbl>
      <w:tblPr>
        <w:tblStyle w:val="TableStyle23"/>
        <w:tblW w:w="0" w:type="auto"/>
        <w:tblInd w:w="0" w:type="dxa"/>
        <w:tblLayout w:type="fixed"/>
        <w:tblCellMar>
          <w:left w:w="108" w:type="dxa"/>
          <w:right w:w="108" w:type="dxa"/>
        </w:tblCellMar>
        <w:tblLook w:val="04A0" w:firstRow="1" w:lastRow="0" w:firstColumn="1" w:lastColumn="0" w:noHBand="0" w:noVBand="1"/>
      </w:tblPr>
      <w:tblGrid>
        <w:gridCol w:w="233"/>
        <w:gridCol w:w="840"/>
        <w:gridCol w:w="4764"/>
        <w:gridCol w:w="2415"/>
        <w:gridCol w:w="2415"/>
        <w:gridCol w:w="2415"/>
        <w:gridCol w:w="2612"/>
      </w:tblGrid>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15461" w:type="dxa"/>
            <w:gridSpan w:val="6"/>
            <w:shd w:val="clear" w:color="FFFFFF" w:fill="auto"/>
            <w:vAlign w:val="center"/>
          </w:tcPr>
          <w:p w:rsidR="00DE520F" w:rsidRDefault="00DE520F">
            <w:pPr>
              <w:jc w:val="center"/>
              <w:rPr>
                <w:b/>
                <w:sz w:val="22"/>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15461" w:type="dxa"/>
            <w:gridSpan w:val="6"/>
            <w:shd w:val="clear" w:color="FFFFFF" w:fill="auto"/>
            <w:vAlign w:val="center"/>
          </w:tcPr>
          <w:p w:rsidR="00DE520F" w:rsidRDefault="003A4815">
            <w:pPr>
              <w:jc w:val="center"/>
              <w:rPr>
                <w:b/>
                <w:sz w:val="22"/>
              </w:rPr>
            </w:pPr>
            <w:r>
              <w:rPr>
                <w:b/>
                <w:sz w:val="22"/>
              </w:rPr>
              <w:t>Информация по номинальным процентным ставкам и ожидаемым срокам погашения по средствам в кредитных организациях и банках-нерезидентах</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4764" w:type="dxa"/>
            <w:shd w:val="clear" w:color="FFFFFF" w:fill="auto"/>
            <w:tcMar>
              <w:left w:w="105" w:type="dxa"/>
            </w:tcMar>
            <w:vAlign w:val="center"/>
          </w:tcPr>
          <w:p w:rsidR="00DE520F" w:rsidRDefault="00DE520F">
            <w:pPr>
              <w:rPr>
                <w:sz w:val="18"/>
                <w:szCs w:val="18"/>
              </w:rPr>
            </w:pPr>
          </w:p>
        </w:tc>
        <w:tc>
          <w:tcPr>
            <w:tcW w:w="2415" w:type="dxa"/>
            <w:shd w:val="clear" w:color="FFFFFF" w:fill="auto"/>
            <w:tcMar>
              <w:left w:w="105" w:type="dxa"/>
            </w:tcMar>
            <w:vAlign w:val="center"/>
          </w:tcPr>
          <w:p w:rsidR="00DE520F" w:rsidRDefault="00DE520F">
            <w:pPr>
              <w:rPr>
                <w:sz w:val="18"/>
                <w:szCs w:val="18"/>
              </w:rPr>
            </w:pPr>
          </w:p>
        </w:tc>
        <w:tc>
          <w:tcPr>
            <w:tcW w:w="2415" w:type="dxa"/>
            <w:shd w:val="clear" w:color="FFFFFF" w:fill="auto"/>
            <w:tcMar>
              <w:left w:w="105" w:type="dxa"/>
            </w:tcMar>
            <w:vAlign w:val="center"/>
          </w:tcPr>
          <w:p w:rsidR="00DE520F" w:rsidRDefault="00DE520F">
            <w:pPr>
              <w:rPr>
                <w:sz w:val="18"/>
                <w:szCs w:val="18"/>
              </w:rPr>
            </w:pPr>
          </w:p>
        </w:tc>
        <w:tc>
          <w:tcPr>
            <w:tcW w:w="2415" w:type="dxa"/>
            <w:shd w:val="clear" w:color="FFFFFF" w:fill="auto"/>
            <w:tcMar>
              <w:left w:w="105" w:type="dxa"/>
            </w:tcMar>
            <w:vAlign w:val="center"/>
          </w:tcPr>
          <w:p w:rsidR="00DE520F" w:rsidRDefault="00DE520F">
            <w:pPr>
              <w:rPr>
                <w:sz w:val="18"/>
                <w:szCs w:val="18"/>
              </w:rPr>
            </w:pPr>
          </w:p>
        </w:tc>
        <w:tc>
          <w:tcPr>
            <w:tcW w:w="2612" w:type="dxa"/>
            <w:shd w:val="clear" w:color="FFFFFF" w:fill="auto"/>
            <w:tcMar>
              <w:right w:w="105" w:type="dxa"/>
            </w:tcMar>
            <w:vAlign w:val="center"/>
          </w:tcPr>
          <w:p w:rsidR="00DE520F" w:rsidRDefault="003A4815">
            <w:pPr>
              <w:jc w:val="right"/>
              <w:rPr>
                <w:b/>
                <w:sz w:val="20"/>
                <w:szCs w:val="20"/>
              </w:rPr>
            </w:pPr>
            <w:r>
              <w:rPr>
                <w:b/>
                <w:sz w:val="20"/>
                <w:szCs w:val="20"/>
              </w:rPr>
              <w:t>Таблица 10.4</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476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4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 xml:space="preserve"> На 31.03.2021 г.</w:t>
            </w:r>
          </w:p>
        </w:tc>
        <w:tc>
          <w:tcPr>
            <w:tcW w:w="50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 xml:space="preserve"> На 31.12.2020 г.</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476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Диапазон контрактных процентных ставок</w:t>
            </w: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Временной интервал сроков погашения</w:t>
            </w: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Диапазон контрактных процентных ставок</w:t>
            </w:r>
          </w:p>
        </w:tc>
        <w:tc>
          <w:tcPr>
            <w:tcW w:w="2612"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Временной интервал сроков погашения</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47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5</w:t>
            </w:r>
          </w:p>
        </w:tc>
        <w:tc>
          <w:tcPr>
            <w:tcW w:w="2612"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6</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476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Долговые ценные бумаги в кредитных организациях и банках-нерезидентах, оцениваемые по амортизированной стоимости</w:t>
            </w: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9,25%</w:t>
            </w:r>
          </w:p>
        </w:tc>
        <w:tc>
          <w:tcPr>
            <w:tcW w:w="2612"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до 273 дней</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10</w:t>
            </w:r>
          </w:p>
        </w:tc>
        <w:tc>
          <w:tcPr>
            <w:tcW w:w="4764" w:type="dxa"/>
            <w:tcBorders>
              <w:top w:val="single" w:sz="5" w:space="0" w:color="auto"/>
              <w:left w:val="single" w:sz="5" w:space="0" w:color="auto"/>
              <w:bottom w:val="single" w:sz="5" w:space="0" w:color="auto"/>
            </w:tcBorders>
            <w:shd w:val="clear" w:color="FFFFFF" w:fill="auto"/>
            <w:tcMar>
              <w:left w:w="105" w:type="dxa"/>
            </w:tcMar>
            <w:vAlign w:val="center"/>
          </w:tcPr>
          <w:p w:rsidR="00DE520F" w:rsidRDefault="003A4815">
            <w:pPr>
              <w:rPr>
                <w:sz w:val="18"/>
                <w:szCs w:val="18"/>
              </w:rPr>
            </w:pPr>
            <w:r>
              <w:rPr>
                <w:sz w:val="18"/>
                <w:szCs w:val="18"/>
              </w:rPr>
              <w:t>Расчеты доверителей (комитентов) по брокерским операциям с ценными бумагами и другими финансовыми активами</w:t>
            </w: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до 30 дней</w:t>
            </w:r>
          </w:p>
        </w:tc>
        <w:tc>
          <w:tcPr>
            <w:tcW w:w="241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612"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до 30 дней</w:t>
            </w:r>
          </w:p>
        </w:tc>
      </w:tr>
    </w:tbl>
    <w:p w:rsidR="00DB4342" w:rsidRDefault="00DB4342"/>
    <w:tbl>
      <w:tblPr>
        <w:tblStyle w:val="TableStyle24"/>
        <w:tblW w:w="0" w:type="auto"/>
        <w:tblInd w:w="0" w:type="dxa"/>
        <w:tblLayout w:type="fixed"/>
        <w:tblCellMar>
          <w:left w:w="108" w:type="dxa"/>
          <w:right w:w="108" w:type="dxa"/>
        </w:tblCellMar>
        <w:tblLook w:val="04A0" w:firstRow="1" w:lastRow="0" w:firstColumn="1" w:lastColumn="0" w:noHBand="0" w:noVBand="1"/>
      </w:tblPr>
      <w:tblGrid>
        <w:gridCol w:w="233"/>
        <w:gridCol w:w="761"/>
        <w:gridCol w:w="3268"/>
        <w:gridCol w:w="1864"/>
        <w:gridCol w:w="1864"/>
        <w:gridCol w:w="1864"/>
        <w:gridCol w:w="1864"/>
        <w:gridCol w:w="1864"/>
        <w:gridCol w:w="1864"/>
      </w:tblGrid>
      <w:tr w:rsidR="00DE520F" w:rsidTr="00DB4342">
        <w:trPr>
          <w:trHeight w:val="60"/>
        </w:trPr>
        <w:tc>
          <w:tcPr>
            <w:tcW w:w="233" w:type="dxa"/>
            <w:shd w:val="clear" w:color="FFFFFF" w:fill="auto"/>
            <w:tcMar>
              <w:left w:w="105" w:type="dxa"/>
            </w:tcMar>
            <w:vAlign w:val="center"/>
          </w:tcPr>
          <w:p w:rsidR="00DE520F" w:rsidRDefault="00DB4342">
            <w:pPr>
              <w:rPr>
                <w:sz w:val="18"/>
                <w:szCs w:val="18"/>
              </w:rPr>
            </w:pPr>
            <w:r>
              <w:tab/>
            </w:r>
          </w:p>
        </w:tc>
        <w:tc>
          <w:tcPr>
            <w:tcW w:w="15213" w:type="dxa"/>
            <w:gridSpan w:val="8"/>
            <w:shd w:val="clear" w:color="FFFFFF" w:fill="auto"/>
            <w:tcMar>
              <w:left w:w="105" w:type="dxa"/>
            </w:tcMar>
            <w:vAlign w:val="center"/>
          </w:tcPr>
          <w:p w:rsidR="00DE520F" w:rsidRDefault="003A4815">
            <w:pPr>
              <w:rPr>
                <w:b/>
                <w:sz w:val="24"/>
                <w:szCs w:val="24"/>
              </w:rPr>
            </w:pPr>
            <w:r>
              <w:rPr>
                <w:b/>
                <w:sz w:val="24"/>
                <w:szCs w:val="24"/>
              </w:rPr>
              <w:t>Примечание 11. Финансовые активы, оцениваемые по амортизированной стоимости: займы выданные и прочие размещенные средства</w:t>
            </w:r>
          </w:p>
        </w:tc>
      </w:tr>
      <w:tr w:rsidR="00DE520F" w:rsidTr="00DB4342">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shd w:val="clear" w:color="FFFFFF" w:fill="auto"/>
            <w:vAlign w:val="center"/>
          </w:tcPr>
          <w:p w:rsidR="00DE520F" w:rsidRDefault="00DE520F">
            <w:pPr>
              <w:jc w:val="center"/>
              <w:rPr>
                <w:b/>
                <w:sz w:val="18"/>
                <w:szCs w:val="18"/>
              </w:rPr>
            </w:pPr>
          </w:p>
        </w:tc>
        <w:tc>
          <w:tcPr>
            <w:tcW w:w="3268" w:type="dxa"/>
            <w:shd w:val="clear" w:color="FFFFFF" w:fill="auto"/>
            <w:tcMar>
              <w:left w:w="105" w:type="dxa"/>
            </w:tcMar>
            <w:vAlign w:val="center"/>
          </w:tcPr>
          <w:p w:rsidR="00DE520F" w:rsidRDefault="00DE520F">
            <w:pPr>
              <w:rPr>
                <w:sz w:val="18"/>
                <w:szCs w:val="18"/>
              </w:rPr>
            </w:pPr>
          </w:p>
        </w:tc>
        <w:tc>
          <w:tcPr>
            <w:tcW w:w="1864" w:type="dxa"/>
            <w:shd w:val="clear" w:color="FFFFFF" w:fill="auto"/>
            <w:tcMar>
              <w:left w:w="105" w:type="dxa"/>
            </w:tcMar>
            <w:vAlign w:val="center"/>
          </w:tcPr>
          <w:p w:rsidR="00DE520F" w:rsidRDefault="00DE520F">
            <w:pPr>
              <w:rPr>
                <w:sz w:val="18"/>
                <w:szCs w:val="18"/>
              </w:rPr>
            </w:pPr>
          </w:p>
        </w:tc>
        <w:tc>
          <w:tcPr>
            <w:tcW w:w="1864" w:type="dxa"/>
            <w:shd w:val="clear" w:color="FFFFFF" w:fill="auto"/>
            <w:tcMar>
              <w:left w:w="105" w:type="dxa"/>
            </w:tcMar>
            <w:vAlign w:val="center"/>
          </w:tcPr>
          <w:p w:rsidR="00DE520F" w:rsidRDefault="00DE520F">
            <w:pPr>
              <w:rPr>
                <w:sz w:val="18"/>
                <w:szCs w:val="18"/>
              </w:rPr>
            </w:pPr>
          </w:p>
        </w:tc>
        <w:tc>
          <w:tcPr>
            <w:tcW w:w="1864" w:type="dxa"/>
            <w:shd w:val="clear" w:color="FFFFFF" w:fill="auto"/>
            <w:tcMar>
              <w:left w:w="105" w:type="dxa"/>
            </w:tcMar>
            <w:vAlign w:val="center"/>
          </w:tcPr>
          <w:p w:rsidR="00DE520F" w:rsidRDefault="00DE520F">
            <w:pPr>
              <w:rPr>
                <w:sz w:val="18"/>
                <w:szCs w:val="18"/>
              </w:rPr>
            </w:pPr>
          </w:p>
        </w:tc>
        <w:tc>
          <w:tcPr>
            <w:tcW w:w="1864" w:type="dxa"/>
            <w:shd w:val="clear" w:color="FFFFFF" w:fill="auto"/>
            <w:tcMar>
              <w:left w:w="105" w:type="dxa"/>
            </w:tcMar>
            <w:vAlign w:val="center"/>
          </w:tcPr>
          <w:p w:rsidR="00DE520F" w:rsidRDefault="00DE520F">
            <w:pPr>
              <w:rPr>
                <w:sz w:val="18"/>
                <w:szCs w:val="18"/>
              </w:rPr>
            </w:pPr>
          </w:p>
        </w:tc>
        <w:tc>
          <w:tcPr>
            <w:tcW w:w="1864" w:type="dxa"/>
            <w:shd w:val="clear" w:color="FFFFFF" w:fill="auto"/>
            <w:tcMar>
              <w:left w:w="105" w:type="dxa"/>
            </w:tcMar>
            <w:vAlign w:val="center"/>
          </w:tcPr>
          <w:p w:rsidR="00DE520F" w:rsidRDefault="00DE520F">
            <w:pPr>
              <w:rPr>
                <w:sz w:val="18"/>
                <w:szCs w:val="18"/>
              </w:rPr>
            </w:pPr>
          </w:p>
        </w:tc>
        <w:tc>
          <w:tcPr>
            <w:tcW w:w="1864" w:type="dxa"/>
            <w:shd w:val="clear" w:color="FFFFFF" w:fill="auto"/>
            <w:tcMar>
              <w:left w:w="105" w:type="dxa"/>
            </w:tcMar>
            <w:vAlign w:val="center"/>
          </w:tcPr>
          <w:p w:rsidR="00DE520F" w:rsidRDefault="00DE520F">
            <w:pPr>
              <w:rPr>
                <w:sz w:val="18"/>
                <w:szCs w:val="18"/>
              </w:rPr>
            </w:pPr>
          </w:p>
        </w:tc>
      </w:tr>
      <w:tr w:rsidR="00DE520F" w:rsidTr="00DB4342">
        <w:trPr>
          <w:trHeight w:val="60"/>
        </w:trPr>
        <w:tc>
          <w:tcPr>
            <w:tcW w:w="233" w:type="dxa"/>
            <w:shd w:val="clear" w:color="FFFFFF" w:fill="auto"/>
            <w:tcMar>
              <w:left w:w="105" w:type="dxa"/>
            </w:tcMar>
            <w:vAlign w:val="center"/>
          </w:tcPr>
          <w:p w:rsidR="00DE520F" w:rsidRDefault="00DE520F">
            <w:pPr>
              <w:rPr>
                <w:sz w:val="18"/>
                <w:szCs w:val="18"/>
              </w:rPr>
            </w:pPr>
          </w:p>
        </w:tc>
        <w:tc>
          <w:tcPr>
            <w:tcW w:w="15213" w:type="dxa"/>
            <w:gridSpan w:val="8"/>
            <w:shd w:val="clear" w:color="FFFFFF" w:fill="auto"/>
            <w:vAlign w:val="center"/>
          </w:tcPr>
          <w:p w:rsidR="00DE520F" w:rsidRDefault="003A4815">
            <w:pPr>
              <w:jc w:val="center"/>
              <w:rPr>
                <w:b/>
                <w:sz w:val="22"/>
              </w:rPr>
            </w:pPr>
            <w:r>
              <w:rPr>
                <w:b/>
                <w:sz w:val="22"/>
              </w:rPr>
              <w:t>Займы выданные и прочие размещенные средства</w:t>
            </w:r>
          </w:p>
        </w:tc>
      </w:tr>
      <w:tr w:rsidR="00DE520F" w:rsidTr="00DB4342">
        <w:trPr>
          <w:trHeight w:val="60"/>
        </w:trPr>
        <w:tc>
          <w:tcPr>
            <w:tcW w:w="233" w:type="dxa"/>
            <w:shd w:val="clear" w:color="FFFFFF" w:fill="auto"/>
            <w:tcMar>
              <w:left w:w="105" w:type="dxa"/>
            </w:tcMar>
            <w:vAlign w:val="center"/>
          </w:tcPr>
          <w:p w:rsidR="00DE520F" w:rsidRDefault="00DE520F">
            <w:pPr>
              <w:rPr>
                <w:sz w:val="18"/>
                <w:szCs w:val="18"/>
              </w:rPr>
            </w:pPr>
          </w:p>
        </w:tc>
        <w:tc>
          <w:tcPr>
            <w:tcW w:w="15213" w:type="dxa"/>
            <w:gridSpan w:val="8"/>
            <w:shd w:val="clear" w:color="FFFFFF" w:fill="auto"/>
            <w:tcMar>
              <w:right w:w="105" w:type="dxa"/>
            </w:tcMar>
            <w:vAlign w:val="center"/>
          </w:tcPr>
          <w:p w:rsidR="00DE520F" w:rsidRDefault="003A4815">
            <w:pPr>
              <w:jc w:val="right"/>
              <w:rPr>
                <w:b/>
                <w:sz w:val="20"/>
                <w:szCs w:val="20"/>
              </w:rPr>
            </w:pPr>
            <w:r>
              <w:rPr>
                <w:b/>
                <w:sz w:val="20"/>
                <w:szCs w:val="20"/>
              </w:rPr>
              <w:t>Таблица 11.1</w:t>
            </w:r>
          </w:p>
        </w:tc>
      </w:tr>
      <w:tr w:rsidR="00DE520F" w:rsidTr="00DB4342">
        <w:trPr>
          <w:trHeight w:val="60"/>
        </w:trPr>
        <w:tc>
          <w:tcPr>
            <w:tcW w:w="233" w:type="dxa"/>
            <w:shd w:val="clear" w:color="FFFFFF" w:fill="auto"/>
            <w:tcMar>
              <w:left w:w="105" w:type="dxa"/>
            </w:tcMar>
            <w:vAlign w:val="center"/>
          </w:tcPr>
          <w:p w:rsidR="00DE520F" w:rsidRDefault="00DE520F">
            <w:pPr>
              <w:rPr>
                <w:sz w:val="18"/>
                <w:szCs w:val="18"/>
              </w:rPr>
            </w:pPr>
          </w:p>
        </w:tc>
        <w:tc>
          <w:tcPr>
            <w:tcW w:w="15213" w:type="dxa"/>
            <w:gridSpan w:val="8"/>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rsidTr="00DB4342">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326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55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wordWrap w:val="0"/>
              <w:jc w:val="center"/>
              <w:rPr>
                <w:b/>
                <w:sz w:val="18"/>
                <w:szCs w:val="18"/>
              </w:rPr>
            </w:pPr>
            <w:r>
              <w:rPr>
                <w:b/>
                <w:sz w:val="18"/>
                <w:szCs w:val="18"/>
              </w:rPr>
              <w:t xml:space="preserve"> На 31.03.2021 г.</w:t>
            </w:r>
          </w:p>
        </w:tc>
        <w:tc>
          <w:tcPr>
            <w:tcW w:w="55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wordWrap w:val="0"/>
              <w:jc w:val="center"/>
              <w:rPr>
                <w:b/>
                <w:sz w:val="18"/>
                <w:szCs w:val="18"/>
              </w:rPr>
            </w:pPr>
            <w:r>
              <w:rPr>
                <w:b/>
                <w:sz w:val="18"/>
                <w:szCs w:val="18"/>
              </w:rPr>
              <w:t xml:space="preserve"> На 31.12.2020 г.</w:t>
            </w:r>
          </w:p>
        </w:tc>
      </w:tr>
      <w:tr w:rsidR="00DE520F" w:rsidTr="00DB4342">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326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Полная балансовая стоимость</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Оценочный резерв под ожидаемые кредитные убытки</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Балансовая стоимость</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Полная балансовая стоимость</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Оценочный резерв под ожидаемые кредитные убытки</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Балансовая стоимость</w:t>
            </w:r>
          </w:p>
        </w:tc>
      </w:tr>
      <w:tr w:rsidR="00DE520F" w:rsidTr="00DB4342">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326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5</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6</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7</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8</w:t>
            </w:r>
          </w:p>
        </w:tc>
      </w:tr>
      <w:tr w:rsidR="00DE520F" w:rsidTr="00DB4342">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3268" w:type="dxa"/>
            <w:tcBorders>
              <w:top w:val="single" w:sz="5" w:space="0" w:color="auto"/>
              <w:left w:val="single" w:sz="5" w:space="0" w:color="auto"/>
              <w:bottom w:val="single" w:sz="5" w:space="0" w:color="auto"/>
            </w:tcBorders>
            <w:shd w:val="clear" w:color="FFFFFF" w:fill="auto"/>
            <w:tcMar>
              <w:left w:w="105" w:type="dxa"/>
            </w:tcMar>
            <w:vAlign w:val="center"/>
          </w:tcPr>
          <w:p w:rsidR="00DE520F" w:rsidRDefault="003A4815">
            <w:pPr>
              <w:rPr>
                <w:sz w:val="18"/>
                <w:szCs w:val="18"/>
              </w:rPr>
            </w:pPr>
            <w:r>
              <w:rPr>
                <w:sz w:val="18"/>
                <w:szCs w:val="18"/>
              </w:rPr>
              <w:t>Долговые ценные бумаги некредитных организаций, оцениваемые по амортизированной стоимости</w:t>
            </w:r>
          </w:p>
        </w:tc>
        <w:tc>
          <w:tcPr>
            <w:tcW w:w="1864" w:type="dxa"/>
            <w:tcBorders>
              <w:top w:val="single" w:sz="5" w:space="0" w:color="000000"/>
              <w:left w:val="single" w:sz="5" w:space="0" w:color="000000"/>
            </w:tcBorders>
            <w:shd w:val="clear" w:color="FFFFFF" w:fill="auto"/>
            <w:vAlign w:val="center"/>
          </w:tcPr>
          <w:p w:rsidR="00DE520F" w:rsidRDefault="00DE520F">
            <w:pPr>
              <w:jc w:val="center"/>
              <w:rPr>
                <w:sz w:val="18"/>
                <w:szCs w:val="18"/>
              </w:rPr>
            </w:pP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46 944</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46 944</w:t>
            </w:r>
          </w:p>
        </w:tc>
      </w:tr>
      <w:tr w:rsidR="00DE520F" w:rsidTr="00DB4342">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w:t>
            </w:r>
          </w:p>
        </w:tc>
        <w:tc>
          <w:tcPr>
            <w:tcW w:w="3268" w:type="dxa"/>
            <w:tcBorders>
              <w:top w:val="single" w:sz="5" w:space="0" w:color="auto"/>
              <w:left w:val="single" w:sz="5" w:space="0" w:color="auto"/>
              <w:bottom w:val="single" w:sz="5" w:space="0" w:color="auto"/>
            </w:tcBorders>
            <w:shd w:val="clear" w:color="FFFFFF" w:fill="auto"/>
            <w:tcMar>
              <w:left w:w="105" w:type="dxa"/>
            </w:tcMar>
            <w:vAlign w:val="center"/>
          </w:tcPr>
          <w:p w:rsidR="00DE520F" w:rsidRDefault="003A4815">
            <w:pPr>
              <w:rPr>
                <w:sz w:val="18"/>
                <w:szCs w:val="18"/>
              </w:rPr>
            </w:pPr>
            <w:r>
              <w:rPr>
                <w:sz w:val="18"/>
                <w:szCs w:val="18"/>
              </w:rPr>
              <w:t>Прочие выданные займы и размещенные средства, оцениваемые по амортизированной стоимости</w:t>
            </w:r>
          </w:p>
        </w:tc>
        <w:tc>
          <w:tcPr>
            <w:tcW w:w="1864" w:type="dxa"/>
            <w:tcBorders>
              <w:top w:val="single" w:sz="5" w:space="0" w:color="000000"/>
              <w:left w:val="single" w:sz="5" w:space="0" w:color="000000"/>
            </w:tcBorders>
            <w:shd w:val="clear" w:color="FFFFFF" w:fill="auto"/>
            <w:vAlign w:val="center"/>
          </w:tcPr>
          <w:p w:rsidR="00DE520F" w:rsidRDefault="003A4815">
            <w:pPr>
              <w:jc w:val="center"/>
              <w:rPr>
                <w:sz w:val="18"/>
                <w:szCs w:val="18"/>
              </w:rPr>
            </w:pPr>
            <w:r>
              <w:rPr>
                <w:sz w:val="18"/>
                <w:szCs w:val="18"/>
              </w:rPr>
              <w:t>36 044</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180</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35 864</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r>
      <w:tr w:rsidR="00DE520F" w:rsidTr="00DB4342">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8</w:t>
            </w:r>
          </w:p>
        </w:tc>
        <w:tc>
          <w:tcPr>
            <w:tcW w:w="3268" w:type="dxa"/>
            <w:tcBorders>
              <w:top w:val="single" w:sz="5" w:space="0" w:color="auto"/>
              <w:left w:val="single" w:sz="5" w:space="0" w:color="auto"/>
              <w:bottom w:val="single" w:sz="5" w:space="0" w:color="auto"/>
            </w:tcBorders>
            <w:shd w:val="clear" w:color="FFFFFF" w:fill="auto"/>
            <w:tcMar>
              <w:left w:w="105" w:type="dxa"/>
            </w:tcMar>
            <w:vAlign w:val="center"/>
          </w:tcPr>
          <w:p w:rsidR="00DE520F" w:rsidRDefault="003A4815">
            <w:pPr>
              <w:rPr>
                <w:b/>
                <w:sz w:val="18"/>
                <w:szCs w:val="18"/>
              </w:rPr>
            </w:pPr>
            <w:r>
              <w:rPr>
                <w:b/>
                <w:sz w:val="18"/>
                <w:szCs w:val="18"/>
              </w:rPr>
              <w:t>Итого</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36 044</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180</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35 864</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46 944</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b/>
                <w:sz w:val="18"/>
                <w:szCs w:val="18"/>
              </w:rPr>
            </w:pP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46 944</w:t>
            </w:r>
          </w:p>
        </w:tc>
      </w:tr>
      <w:tr w:rsidR="00DE520F" w:rsidTr="00DB4342">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shd w:val="clear" w:color="FFFFFF" w:fill="auto"/>
            <w:vAlign w:val="center"/>
          </w:tcPr>
          <w:p w:rsidR="00DE520F" w:rsidRDefault="00DE520F">
            <w:pPr>
              <w:jc w:val="center"/>
              <w:rPr>
                <w:sz w:val="18"/>
                <w:szCs w:val="18"/>
              </w:rPr>
            </w:pPr>
          </w:p>
        </w:tc>
        <w:tc>
          <w:tcPr>
            <w:tcW w:w="3268" w:type="dxa"/>
            <w:shd w:val="clear" w:color="FFFFFF" w:fill="auto"/>
            <w:tcMar>
              <w:left w:w="105" w:type="dxa"/>
            </w:tcMar>
            <w:vAlign w:val="center"/>
          </w:tcPr>
          <w:p w:rsidR="00DE520F" w:rsidRDefault="00DE520F">
            <w:pPr>
              <w:rPr>
                <w:b/>
                <w:sz w:val="18"/>
                <w:szCs w:val="18"/>
              </w:rPr>
            </w:pPr>
          </w:p>
        </w:tc>
        <w:tc>
          <w:tcPr>
            <w:tcW w:w="1864" w:type="dxa"/>
            <w:shd w:val="clear" w:color="FFFFFF" w:fill="auto"/>
            <w:vAlign w:val="center"/>
          </w:tcPr>
          <w:p w:rsidR="00DE520F" w:rsidRDefault="00DE520F">
            <w:pPr>
              <w:jc w:val="center"/>
              <w:rPr>
                <w:b/>
                <w:sz w:val="18"/>
                <w:szCs w:val="18"/>
              </w:rPr>
            </w:pPr>
          </w:p>
        </w:tc>
        <w:tc>
          <w:tcPr>
            <w:tcW w:w="1864" w:type="dxa"/>
            <w:shd w:val="clear" w:color="FFFFFF" w:fill="auto"/>
            <w:vAlign w:val="center"/>
          </w:tcPr>
          <w:p w:rsidR="00DE520F" w:rsidRDefault="00DE520F">
            <w:pPr>
              <w:jc w:val="center"/>
              <w:rPr>
                <w:b/>
                <w:sz w:val="18"/>
                <w:szCs w:val="18"/>
              </w:rPr>
            </w:pPr>
          </w:p>
        </w:tc>
        <w:tc>
          <w:tcPr>
            <w:tcW w:w="1864" w:type="dxa"/>
            <w:shd w:val="clear" w:color="FFFFFF" w:fill="auto"/>
            <w:vAlign w:val="center"/>
          </w:tcPr>
          <w:p w:rsidR="00DE520F" w:rsidRDefault="00DE520F">
            <w:pPr>
              <w:jc w:val="center"/>
              <w:rPr>
                <w:b/>
                <w:sz w:val="18"/>
                <w:szCs w:val="18"/>
              </w:rPr>
            </w:pPr>
          </w:p>
        </w:tc>
        <w:tc>
          <w:tcPr>
            <w:tcW w:w="1864" w:type="dxa"/>
            <w:shd w:val="clear" w:color="FFFFFF" w:fill="auto"/>
            <w:vAlign w:val="center"/>
          </w:tcPr>
          <w:p w:rsidR="00DE520F" w:rsidRDefault="00DE520F">
            <w:pPr>
              <w:jc w:val="center"/>
              <w:rPr>
                <w:b/>
                <w:sz w:val="18"/>
                <w:szCs w:val="18"/>
              </w:rPr>
            </w:pPr>
          </w:p>
        </w:tc>
        <w:tc>
          <w:tcPr>
            <w:tcW w:w="1864" w:type="dxa"/>
            <w:shd w:val="clear" w:color="FFFFFF" w:fill="auto"/>
            <w:vAlign w:val="center"/>
          </w:tcPr>
          <w:p w:rsidR="00DE520F" w:rsidRDefault="00DE520F">
            <w:pPr>
              <w:jc w:val="center"/>
              <w:rPr>
                <w:b/>
                <w:sz w:val="18"/>
                <w:szCs w:val="18"/>
              </w:rPr>
            </w:pPr>
          </w:p>
        </w:tc>
        <w:tc>
          <w:tcPr>
            <w:tcW w:w="1864" w:type="dxa"/>
            <w:shd w:val="clear" w:color="FFFFFF" w:fill="auto"/>
            <w:vAlign w:val="center"/>
          </w:tcPr>
          <w:p w:rsidR="00DE520F" w:rsidRDefault="00DE520F">
            <w:pPr>
              <w:jc w:val="center"/>
              <w:rPr>
                <w:b/>
                <w:sz w:val="18"/>
                <w:szCs w:val="18"/>
              </w:rPr>
            </w:pPr>
          </w:p>
        </w:tc>
      </w:tr>
      <w:tr w:rsidR="00DE520F" w:rsidTr="00DB4342">
        <w:trPr>
          <w:trHeight w:val="60"/>
        </w:trPr>
        <w:tc>
          <w:tcPr>
            <w:tcW w:w="233" w:type="dxa"/>
            <w:shd w:val="clear" w:color="FFFFFF" w:fill="auto"/>
            <w:tcMar>
              <w:left w:w="105" w:type="dxa"/>
            </w:tcMar>
            <w:vAlign w:val="center"/>
          </w:tcPr>
          <w:p w:rsidR="00DE520F" w:rsidRDefault="00DE520F">
            <w:pPr>
              <w:rPr>
                <w:sz w:val="18"/>
                <w:szCs w:val="18"/>
              </w:rPr>
            </w:pPr>
          </w:p>
        </w:tc>
        <w:tc>
          <w:tcPr>
            <w:tcW w:w="15213" w:type="dxa"/>
            <w:gridSpan w:val="8"/>
            <w:shd w:val="clear" w:color="FFFFFF" w:fill="auto"/>
            <w:tcMar>
              <w:left w:w="105" w:type="dxa"/>
            </w:tcMar>
            <w:vAlign w:val="center"/>
          </w:tcPr>
          <w:p w:rsidR="00DE520F" w:rsidRDefault="003A4815">
            <w:pPr>
              <w:rPr>
                <w:sz w:val="18"/>
                <w:szCs w:val="18"/>
              </w:rPr>
            </w:pPr>
            <w:r>
              <w:rPr>
                <w:sz w:val="18"/>
                <w:szCs w:val="18"/>
              </w:rPr>
              <w:t>11.1.1. По состоянию на 31.03.2021г. в составе прочих выданных займов и размещенных средств, оцениваемых по амортизированной стоимости, отражены:</w:t>
            </w:r>
            <w:r>
              <w:rPr>
                <w:sz w:val="18"/>
                <w:szCs w:val="18"/>
              </w:rPr>
              <w:br/>
              <w:t>- заем, выданный ПАО «ТУРИСТСКИЙ КОМПЛЕКС КЛЯЗЬМИНСКОЕ ВОДОХРАНИЛИЩЕ»: полная балансовая стоимость –  36 044 тысячи рублей, резерв под обесценение – 180 тысяч рублей.</w:t>
            </w:r>
            <w:r>
              <w:rPr>
                <w:sz w:val="18"/>
                <w:szCs w:val="18"/>
              </w:rPr>
              <w:br/>
              <w:t>По состоянию на 31.12.2020 в составе долговых ценных бумаг, оцениваемых по амортизированной стоимости, отражены:</w:t>
            </w:r>
            <w:r>
              <w:rPr>
                <w:sz w:val="18"/>
                <w:szCs w:val="18"/>
              </w:rPr>
              <w:br/>
              <w:t>- облигации Государственная корпорация развития «ВЭБ.РФ» (Внешэкономбанк): полная балансовая стоимость –  46 944 тысяч рублей, резерв под обесценение – 0 тысяч рублей.</w:t>
            </w:r>
          </w:p>
        </w:tc>
      </w:tr>
    </w:tbl>
    <w:tbl>
      <w:tblPr>
        <w:tblStyle w:val="TableStyle25"/>
        <w:tblW w:w="0" w:type="auto"/>
        <w:tblInd w:w="0" w:type="dxa"/>
        <w:tblLayout w:type="fixed"/>
        <w:tblCellMar>
          <w:left w:w="108" w:type="dxa"/>
          <w:right w:w="108" w:type="dxa"/>
        </w:tblCellMar>
        <w:tblLook w:val="04A0" w:firstRow="1" w:lastRow="0" w:firstColumn="1" w:lastColumn="0" w:noHBand="0" w:noVBand="1"/>
      </w:tblPr>
      <w:tblGrid>
        <w:gridCol w:w="233"/>
        <w:gridCol w:w="735"/>
        <w:gridCol w:w="4883"/>
        <w:gridCol w:w="1050"/>
        <w:gridCol w:w="1050"/>
        <w:gridCol w:w="1365"/>
        <w:gridCol w:w="1050"/>
        <w:gridCol w:w="1365"/>
        <w:gridCol w:w="1050"/>
        <w:gridCol w:w="1365"/>
        <w:gridCol w:w="1313"/>
      </w:tblGrid>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15226" w:type="dxa"/>
            <w:gridSpan w:val="10"/>
            <w:shd w:val="clear" w:color="FFFFFF" w:fill="auto"/>
            <w:vAlign w:val="center"/>
          </w:tcPr>
          <w:p w:rsidR="00DE520F" w:rsidRDefault="00DE520F">
            <w:pPr>
              <w:jc w:val="center"/>
              <w:rPr>
                <w:b/>
                <w:sz w:val="22"/>
              </w:rPr>
            </w:pPr>
          </w:p>
          <w:p w:rsidR="00833745" w:rsidRDefault="00833745">
            <w:pPr>
              <w:jc w:val="center"/>
              <w:rPr>
                <w:b/>
                <w:sz w:val="22"/>
              </w:rPr>
            </w:pPr>
          </w:p>
          <w:p w:rsidR="00833745" w:rsidRDefault="00833745">
            <w:pPr>
              <w:jc w:val="center"/>
              <w:rPr>
                <w:b/>
                <w:sz w:val="22"/>
              </w:rPr>
            </w:pPr>
          </w:p>
          <w:p w:rsidR="00833745" w:rsidRDefault="00833745">
            <w:pPr>
              <w:jc w:val="center"/>
              <w:rPr>
                <w:b/>
                <w:sz w:val="22"/>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15226" w:type="dxa"/>
            <w:gridSpan w:val="10"/>
            <w:shd w:val="clear" w:color="FFFFFF" w:fill="auto"/>
            <w:vAlign w:val="center"/>
          </w:tcPr>
          <w:p w:rsidR="00DE520F" w:rsidRDefault="003A4815">
            <w:pPr>
              <w:jc w:val="center"/>
              <w:rPr>
                <w:b/>
                <w:sz w:val="22"/>
              </w:rPr>
            </w:pPr>
            <w:r>
              <w:rPr>
                <w:b/>
                <w:sz w:val="22"/>
              </w:rPr>
              <w:t xml:space="preserve">Выверка изменений полной балансовой стоимости </w:t>
            </w:r>
            <w:proofErr w:type="gramStart"/>
            <w:r>
              <w:rPr>
                <w:b/>
                <w:sz w:val="22"/>
              </w:rPr>
              <w:t>займов</w:t>
            </w:r>
            <w:proofErr w:type="gramEnd"/>
            <w:r>
              <w:rPr>
                <w:b/>
                <w:sz w:val="22"/>
              </w:rPr>
              <w:t xml:space="preserve"> выданных и прочих размещенных средств, за 1 квартал 2021 г.</w:t>
            </w: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35" w:type="dxa"/>
            <w:shd w:val="clear" w:color="FFFFFF" w:fill="auto"/>
            <w:tcMar>
              <w:right w:w="105" w:type="dxa"/>
            </w:tcMar>
            <w:vAlign w:val="center"/>
          </w:tcPr>
          <w:p w:rsidR="00DE520F" w:rsidRDefault="00DE520F">
            <w:pPr>
              <w:jc w:val="right"/>
              <w:rPr>
                <w:b/>
                <w:sz w:val="20"/>
                <w:szCs w:val="20"/>
              </w:rPr>
            </w:pPr>
          </w:p>
        </w:tc>
        <w:tc>
          <w:tcPr>
            <w:tcW w:w="4883"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1365"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1365"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1365" w:type="dxa"/>
            <w:shd w:val="clear" w:color="FFFFFF" w:fill="auto"/>
            <w:vAlign w:val="center"/>
          </w:tcPr>
          <w:p w:rsidR="00DE520F" w:rsidRDefault="00DE520F">
            <w:pPr>
              <w:jc w:val="center"/>
              <w:rPr>
                <w:b/>
                <w:sz w:val="18"/>
                <w:szCs w:val="18"/>
              </w:rPr>
            </w:pPr>
          </w:p>
        </w:tc>
        <w:tc>
          <w:tcPr>
            <w:tcW w:w="1313" w:type="dxa"/>
            <w:shd w:val="clear" w:color="FFFFFF" w:fill="auto"/>
            <w:vAlign w:val="center"/>
          </w:tcPr>
          <w:p w:rsidR="00DE520F" w:rsidRDefault="00DE520F">
            <w:pPr>
              <w:jc w:val="center"/>
              <w:rPr>
                <w:b/>
                <w:sz w:val="18"/>
                <w:szCs w:val="18"/>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15226" w:type="dxa"/>
            <w:gridSpan w:val="10"/>
            <w:shd w:val="clear" w:color="FFFFFF" w:fill="auto"/>
            <w:tcMar>
              <w:right w:w="105" w:type="dxa"/>
            </w:tcMar>
            <w:vAlign w:val="center"/>
          </w:tcPr>
          <w:p w:rsidR="00DE520F" w:rsidRDefault="003A4815">
            <w:pPr>
              <w:jc w:val="right"/>
              <w:rPr>
                <w:b/>
                <w:sz w:val="20"/>
                <w:szCs w:val="20"/>
              </w:rPr>
            </w:pPr>
            <w:r>
              <w:rPr>
                <w:b/>
                <w:sz w:val="20"/>
                <w:szCs w:val="20"/>
              </w:rPr>
              <w:t>Таблица 11.2</w:t>
            </w: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15226" w:type="dxa"/>
            <w:gridSpan w:val="10"/>
            <w:shd w:val="clear" w:color="FFFFFF" w:fill="auto"/>
            <w:tcMar>
              <w:right w:w="105" w:type="dxa"/>
            </w:tcMar>
            <w:vAlign w:val="bottom"/>
          </w:tcPr>
          <w:p w:rsidR="00DE520F" w:rsidRDefault="003A4815">
            <w:pPr>
              <w:jc w:val="right"/>
              <w:rPr>
                <w:sz w:val="18"/>
                <w:szCs w:val="18"/>
              </w:rPr>
            </w:pPr>
            <w:r>
              <w:rPr>
                <w:sz w:val="18"/>
                <w:szCs w:val="18"/>
              </w:rPr>
              <w:t>(тыс. руб.)</w:t>
            </w:r>
          </w:p>
        </w:tc>
      </w:tr>
    </w:tbl>
    <w:tbl>
      <w:tblPr>
        <w:tblStyle w:val="TableStyle26"/>
        <w:tblW w:w="21642" w:type="dxa"/>
        <w:tblInd w:w="0" w:type="dxa"/>
        <w:tblLayout w:type="fixed"/>
        <w:tblCellMar>
          <w:left w:w="108" w:type="dxa"/>
          <w:right w:w="108" w:type="dxa"/>
        </w:tblCellMar>
        <w:tblLook w:val="04A0" w:firstRow="1" w:lastRow="0" w:firstColumn="1" w:lastColumn="0" w:noHBand="0" w:noVBand="1"/>
      </w:tblPr>
      <w:tblGrid>
        <w:gridCol w:w="233"/>
        <w:gridCol w:w="735"/>
        <w:gridCol w:w="4883"/>
        <w:gridCol w:w="3111"/>
        <w:gridCol w:w="3111"/>
        <w:gridCol w:w="3426"/>
        <w:gridCol w:w="1050"/>
        <w:gridCol w:w="1365"/>
        <w:gridCol w:w="1050"/>
        <w:gridCol w:w="1365"/>
        <w:gridCol w:w="1313"/>
      </w:tblGrid>
      <w:tr w:rsidR="00DE520F" w:rsidTr="00833745">
        <w:tc>
          <w:tcPr>
            <w:tcW w:w="233"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Номер строки</w:t>
            </w:r>
          </w:p>
        </w:tc>
        <w:tc>
          <w:tcPr>
            <w:tcW w:w="488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Долговые ценные бумаги некредитных организаций</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Прочие выданные займы и размещенные средства</w:t>
            </w: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Итого</w:t>
            </w: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rsidTr="00833745">
        <w:trPr>
          <w:trHeight w:val="60"/>
        </w:trPr>
        <w:tc>
          <w:tcPr>
            <w:tcW w:w="233"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488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8</w:t>
            </w: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10</w:t>
            </w: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rsidTr="00833745">
        <w:trPr>
          <w:trHeight w:val="60"/>
        </w:trPr>
        <w:tc>
          <w:tcPr>
            <w:tcW w:w="233"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Полная балансовая стоимость по состоянию на начало отчетного периода, в том числе:</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46 944</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b/>
                <w:sz w:val="18"/>
                <w:szCs w:val="18"/>
              </w:rPr>
            </w:pP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46 944</w:t>
            </w: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rsidTr="00833745">
        <w:trPr>
          <w:trHeight w:val="60"/>
        </w:trPr>
        <w:tc>
          <w:tcPr>
            <w:tcW w:w="233"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46 944</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46 944</w:t>
            </w: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rsidTr="00833745">
        <w:trPr>
          <w:trHeight w:val="60"/>
        </w:trPr>
        <w:tc>
          <w:tcPr>
            <w:tcW w:w="233"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6</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Поступление финансовых активов, в том числе:</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b/>
                <w:sz w:val="18"/>
                <w:szCs w:val="18"/>
              </w:rPr>
            </w:pP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36 000</w:t>
            </w: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36 000</w:t>
            </w: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rsidTr="00833745">
        <w:trPr>
          <w:trHeight w:val="60"/>
        </w:trPr>
        <w:tc>
          <w:tcPr>
            <w:tcW w:w="233"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7</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36 000</w:t>
            </w: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36 000</w:t>
            </w: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rsidTr="00833745">
        <w:trPr>
          <w:trHeight w:val="60"/>
        </w:trPr>
        <w:tc>
          <w:tcPr>
            <w:tcW w:w="233"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11</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Прекращение признания финансовых активов, в том числе:</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(47 142)</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b/>
                <w:sz w:val="18"/>
                <w:szCs w:val="18"/>
              </w:rPr>
            </w:pP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(47 142)</w:t>
            </w: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rsidTr="00833745">
        <w:trPr>
          <w:trHeight w:val="60"/>
        </w:trPr>
        <w:tc>
          <w:tcPr>
            <w:tcW w:w="233"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12</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(47 142)</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(47 142)</w:t>
            </w: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rsidTr="00833745">
        <w:trPr>
          <w:trHeight w:val="60"/>
        </w:trPr>
        <w:tc>
          <w:tcPr>
            <w:tcW w:w="233"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31</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Прочие изменения, в том числе:</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198</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44</w:t>
            </w: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242</w:t>
            </w: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rsidTr="00833745">
        <w:trPr>
          <w:trHeight w:val="60"/>
        </w:trPr>
        <w:tc>
          <w:tcPr>
            <w:tcW w:w="233"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32</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198</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44</w:t>
            </w: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242</w:t>
            </w: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rsidTr="00833745">
        <w:trPr>
          <w:trHeight w:val="60"/>
        </w:trPr>
        <w:tc>
          <w:tcPr>
            <w:tcW w:w="233"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36</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Полная балансовая стоимость по состоянию на отчетную дату, в том числе:</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b/>
                <w:sz w:val="18"/>
                <w:szCs w:val="18"/>
              </w:rPr>
            </w:pP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36 044</w:t>
            </w: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36 044</w:t>
            </w: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rsidTr="00833745">
        <w:trPr>
          <w:trHeight w:val="60"/>
        </w:trPr>
        <w:tc>
          <w:tcPr>
            <w:tcW w:w="233"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37</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3111"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36 044</w:t>
            </w:r>
          </w:p>
        </w:tc>
        <w:tc>
          <w:tcPr>
            <w:tcW w:w="342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36 044</w:t>
            </w: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bl>
    <w:tbl>
      <w:tblPr>
        <w:tblStyle w:val="TableStyle27"/>
        <w:tblW w:w="0" w:type="auto"/>
        <w:tblInd w:w="0" w:type="dxa"/>
        <w:tblLayout w:type="fixed"/>
        <w:tblCellMar>
          <w:left w:w="108" w:type="dxa"/>
          <w:right w:w="108" w:type="dxa"/>
        </w:tblCellMar>
        <w:tblLook w:val="04A0" w:firstRow="1" w:lastRow="0" w:firstColumn="1" w:lastColumn="0" w:noHBand="0" w:noVBand="1"/>
      </w:tblPr>
      <w:tblGrid>
        <w:gridCol w:w="233"/>
        <w:gridCol w:w="735"/>
        <w:gridCol w:w="4883"/>
        <w:gridCol w:w="1050"/>
        <w:gridCol w:w="1050"/>
        <w:gridCol w:w="1365"/>
        <w:gridCol w:w="1050"/>
        <w:gridCol w:w="1365"/>
        <w:gridCol w:w="1050"/>
        <w:gridCol w:w="1365"/>
        <w:gridCol w:w="1313"/>
      </w:tblGrid>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15226" w:type="dxa"/>
            <w:gridSpan w:val="10"/>
            <w:shd w:val="clear" w:color="FFFFFF" w:fill="auto"/>
            <w:vAlign w:val="center"/>
          </w:tcPr>
          <w:p w:rsidR="00DE520F" w:rsidRDefault="00DE520F">
            <w:pPr>
              <w:jc w:val="center"/>
              <w:rPr>
                <w:b/>
                <w:sz w:val="22"/>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15226" w:type="dxa"/>
            <w:gridSpan w:val="10"/>
            <w:shd w:val="clear" w:color="FFFFFF" w:fill="auto"/>
            <w:vAlign w:val="center"/>
          </w:tcPr>
          <w:p w:rsidR="00DE520F" w:rsidRDefault="003A4815">
            <w:pPr>
              <w:jc w:val="center"/>
              <w:rPr>
                <w:b/>
                <w:sz w:val="22"/>
              </w:rPr>
            </w:pPr>
            <w:r>
              <w:rPr>
                <w:b/>
                <w:sz w:val="22"/>
              </w:rPr>
              <w:t xml:space="preserve">Выверка изменений полной балансовой стоимости </w:t>
            </w:r>
            <w:proofErr w:type="gramStart"/>
            <w:r>
              <w:rPr>
                <w:b/>
                <w:sz w:val="22"/>
              </w:rPr>
              <w:t>займов</w:t>
            </w:r>
            <w:proofErr w:type="gramEnd"/>
            <w:r>
              <w:rPr>
                <w:b/>
                <w:sz w:val="22"/>
              </w:rPr>
              <w:t xml:space="preserve"> выданных и прочих размещенных средств, за 1 квартал 2020 г.</w:t>
            </w: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35" w:type="dxa"/>
            <w:shd w:val="clear" w:color="FFFFFF" w:fill="auto"/>
            <w:tcMar>
              <w:right w:w="105" w:type="dxa"/>
            </w:tcMar>
            <w:vAlign w:val="center"/>
          </w:tcPr>
          <w:p w:rsidR="00DE520F" w:rsidRDefault="00DE520F">
            <w:pPr>
              <w:jc w:val="right"/>
              <w:rPr>
                <w:b/>
                <w:sz w:val="20"/>
                <w:szCs w:val="20"/>
              </w:rPr>
            </w:pPr>
          </w:p>
        </w:tc>
        <w:tc>
          <w:tcPr>
            <w:tcW w:w="4883"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1365"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1365" w:type="dxa"/>
            <w:shd w:val="clear" w:color="FFFFFF" w:fill="auto"/>
            <w:vAlign w:val="center"/>
          </w:tcPr>
          <w:p w:rsidR="00DE520F" w:rsidRDefault="00DE520F">
            <w:pPr>
              <w:jc w:val="center"/>
              <w:rPr>
                <w:b/>
                <w:sz w:val="18"/>
                <w:szCs w:val="18"/>
              </w:rPr>
            </w:pPr>
          </w:p>
        </w:tc>
        <w:tc>
          <w:tcPr>
            <w:tcW w:w="1050" w:type="dxa"/>
            <w:shd w:val="clear" w:color="FFFFFF" w:fill="auto"/>
            <w:vAlign w:val="center"/>
          </w:tcPr>
          <w:p w:rsidR="00DE520F" w:rsidRDefault="00DE520F">
            <w:pPr>
              <w:jc w:val="center"/>
              <w:rPr>
                <w:b/>
                <w:sz w:val="18"/>
                <w:szCs w:val="18"/>
              </w:rPr>
            </w:pPr>
          </w:p>
        </w:tc>
        <w:tc>
          <w:tcPr>
            <w:tcW w:w="1365" w:type="dxa"/>
            <w:shd w:val="clear" w:color="FFFFFF" w:fill="auto"/>
            <w:vAlign w:val="center"/>
          </w:tcPr>
          <w:p w:rsidR="00DE520F" w:rsidRDefault="00DE520F">
            <w:pPr>
              <w:jc w:val="center"/>
              <w:rPr>
                <w:b/>
                <w:sz w:val="18"/>
                <w:szCs w:val="18"/>
              </w:rPr>
            </w:pPr>
          </w:p>
        </w:tc>
        <w:tc>
          <w:tcPr>
            <w:tcW w:w="1313" w:type="dxa"/>
            <w:shd w:val="clear" w:color="FFFFFF" w:fill="auto"/>
            <w:vAlign w:val="center"/>
          </w:tcPr>
          <w:p w:rsidR="00DE520F" w:rsidRDefault="00DE520F">
            <w:pPr>
              <w:jc w:val="center"/>
              <w:rPr>
                <w:b/>
                <w:sz w:val="18"/>
                <w:szCs w:val="18"/>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15226" w:type="dxa"/>
            <w:gridSpan w:val="10"/>
            <w:shd w:val="clear" w:color="FFFFFF" w:fill="auto"/>
            <w:tcMar>
              <w:right w:w="105" w:type="dxa"/>
            </w:tcMar>
            <w:vAlign w:val="center"/>
          </w:tcPr>
          <w:p w:rsidR="00DE520F" w:rsidRDefault="003A4815">
            <w:pPr>
              <w:jc w:val="right"/>
              <w:rPr>
                <w:b/>
                <w:sz w:val="20"/>
                <w:szCs w:val="20"/>
              </w:rPr>
            </w:pPr>
            <w:r>
              <w:rPr>
                <w:b/>
                <w:sz w:val="20"/>
                <w:szCs w:val="20"/>
              </w:rPr>
              <w:t>Таблица 11.2</w:t>
            </w: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15226" w:type="dxa"/>
            <w:gridSpan w:val="10"/>
            <w:shd w:val="clear" w:color="FFFFFF" w:fill="auto"/>
            <w:tcMar>
              <w:right w:w="105" w:type="dxa"/>
            </w:tcMar>
            <w:vAlign w:val="bottom"/>
          </w:tcPr>
          <w:p w:rsidR="00DE520F" w:rsidRDefault="003A4815">
            <w:pPr>
              <w:jc w:val="right"/>
              <w:rPr>
                <w:sz w:val="18"/>
                <w:szCs w:val="18"/>
              </w:rPr>
            </w:pPr>
            <w:r>
              <w:rPr>
                <w:sz w:val="18"/>
                <w:szCs w:val="18"/>
              </w:rPr>
              <w:t>(тыс. руб.)</w:t>
            </w:r>
          </w:p>
        </w:tc>
      </w:tr>
    </w:tbl>
    <w:tbl>
      <w:tblPr>
        <w:tblStyle w:val="TableStyle28"/>
        <w:tblW w:w="0" w:type="auto"/>
        <w:tblInd w:w="0" w:type="dxa"/>
        <w:tblLayout w:type="fixed"/>
        <w:tblCellMar>
          <w:left w:w="108" w:type="dxa"/>
          <w:right w:w="108" w:type="dxa"/>
        </w:tblCellMar>
        <w:tblLook w:val="04A0" w:firstRow="1" w:lastRow="0" w:firstColumn="1" w:lastColumn="0" w:noHBand="0" w:noVBand="1"/>
      </w:tblPr>
      <w:tblGrid>
        <w:gridCol w:w="233"/>
        <w:gridCol w:w="735"/>
        <w:gridCol w:w="4883"/>
        <w:gridCol w:w="4673"/>
        <w:gridCol w:w="4673"/>
        <w:gridCol w:w="1365"/>
        <w:gridCol w:w="1050"/>
        <w:gridCol w:w="1365"/>
        <w:gridCol w:w="1050"/>
        <w:gridCol w:w="1365"/>
        <w:gridCol w:w="1313"/>
      </w:tblGrid>
      <w:tr w:rsidR="00DE520F">
        <w:tc>
          <w:tcPr>
            <w:tcW w:w="210"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Номер строки</w:t>
            </w:r>
          </w:p>
        </w:tc>
        <w:tc>
          <w:tcPr>
            <w:tcW w:w="488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Долговые ценные бумаги некредитных организаций</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Итого</w:t>
            </w: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488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10</w:t>
            </w: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Полная балансовая стоимость по состоянию на начало сравнительного периода, в том числе:</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24 816</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24 816</w:t>
            </w: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24 816</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24 816</w:t>
            </w: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31</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Прочие изменения, в том числе:</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482</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482</w:t>
            </w: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32</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482</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482</w:t>
            </w: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36</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Полная балансовая стоимость по состоянию на конец сравнительного периода, в том числе:</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25 298</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25 298</w:t>
            </w: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37</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25 298</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25 298</w:t>
            </w: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050"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bl>
    <w:tbl>
      <w:tblPr>
        <w:tblStyle w:val="TableStyle29"/>
        <w:tblW w:w="0" w:type="auto"/>
        <w:tblInd w:w="0" w:type="dxa"/>
        <w:tblLayout w:type="fixed"/>
        <w:tblCellMar>
          <w:left w:w="108" w:type="dxa"/>
          <w:right w:w="108" w:type="dxa"/>
        </w:tblCellMar>
        <w:tblLook w:val="04A0" w:firstRow="1" w:lastRow="0" w:firstColumn="1" w:lastColumn="0" w:noHBand="0" w:noVBand="1"/>
      </w:tblPr>
      <w:tblGrid>
        <w:gridCol w:w="233"/>
        <w:gridCol w:w="15226"/>
      </w:tblGrid>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15226" w:type="dxa"/>
            <w:tcBorders>
              <w:top w:val="none" w:sz="5" w:space="0" w:color="auto"/>
              <w:left w:val="none" w:sz="5" w:space="0" w:color="auto"/>
              <w:bottom w:val="none" w:sz="5" w:space="0" w:color="auto"/>
              <w:right w:val="none" w:sz="5" w:space="0" w:color="auto"/>
            </w:tcBorders>
            <w:shd w:val="clear" w:color="FFFFFF" w:fill="auto"/>
            <w:vAlign w:val="center"/>
          </w:tcPr>
          <w:p w:rsidR="00DE520F" w:rsidRDefault="00DE520F">
            <w:pPr>
              <w:jc w:val="center"/>
              <w:rPr>
                <w:b/>
                <w:sz w:val="22"/>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15226" w:type="dxa"/>
            <w:tcBorders>
              <w:top w:val="none" w:sz="5" w:space="0" w:color="auto"/>
              <w:left w:val="none" w:sz="5" w:space="0" w:color="auto"/>
              <w:bottom w:val="none" w:sz="5" w:space="0" w:color="auto"/>
              <w:right w:val="none" w:sz="5" w:space="0" w:color="auto"/>
            </w:tcBorders>
            <w:shd w:val="clear" w:color="FFFFFF" w:fill="auto"/>
            <w:vAlign w:val="center"/>
          </w:tcPr>
          <w:p w:rsidR="00DE520F" w:rsidRDefault="003A4815">
            <w:pPr>
              <w:jc w:val="center"/>
              <w:rPr>
                <w:b/>
                <w:sz w:val="22"/>
              </w:rPr>
            </w:pPr>
            <w:r>
              <w:rPr>
                <w:b/>
                <w:sz w:val="22"/>
              </w:rPr>
              <w:t xml:space="preserve">Выверка изменений оценочного резерва под ожидаемые кредитные убытки </w:t>
            </w:r>
            <w:proofErr w:type="gramStart"/>
            <w:r>
              <w:rPr>
                <w:b/>
                <w:sz w:val="22"/>
              </w:rPr>
              <w:t>по займам</w:t>
            </w:r>
            <w:proofErr w:type="gramEnd"/>
            <w:r>
              <w:rPr>
                <w:b/>
                <w:sz w:val="22"/>
              </w:rPr>
              <w:t xml:space="preserve"> выданным и прочим размещенным средствам, за 1 квартал 2021 г.</w:t>
            </w: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15226" w:type="dxa"/>
            <w:tcBorders>
              <w:top w:val="none" w:sz="5" w:space="0" w:color="auto"/>
              <w:left w:val="none" w:sz="5" w:space="0" w:color="auto"/>
              <w:bottom w:val="none" w:sz="5" w:space="0" w:color="auto"/>
              <w:right w:val="none" w:sz="5" w:space="0" w:color="auto"/>
            </w:tcBorders>
            <w:shd w:val="clear" w:color="FFFFFF" w:fill="auto"/>
            <w:tcMar>
              <w:right w:w="105" w:type="dxa"/>
            </w:tcMar>
            <w:vAlign w:val="center"/>
          </w:tcPr>
          <w:p w:rsidR="00DE520F" w:rsidRDefault="003A4815">
            <w:pPr>
              <w:jc w:val="right"/>
              <w:rPr>
                <w:b/>
                <w:sz w:val="20"/>
                <w:szCs w:val="20"/>
              </w:rPr>
            </w:pPr>
            <w:r>
              <w:rPr>
                <w:b/>
                <w:sz w:val="20"/>
                <w:szCs w:val="20"/>
              </w:rPr>
              <w:t>Таблица 11.3</w:t>
            </w: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15226" w:type="dxa"/>
            <w:tcBorders>
              <w:top w:val="none" w:sz="5" w:space="0" w:color="000000"/>
              <w:left w:val="none" w:sz="5" w:space="0" w:color="000000"/>
              <w:bottom w:val="single" w:sz="5" w:space="0" w:color="000000"/>
              <w:right w:val="none" w:sz="5" w:space="0" w:color="000000"/>
            </w:tcBorders>
            <w:shd w:val="clear" w:color="FFFFFF" w:fill="auto"/>
            <w:tcMar>
              <w:right w:w="105" w:type="dxa"/>
            </w:tcMar>
            <w:vAlign w:val="bottom"/>
          </w:tcPr>
          <w:p w:rsidR="00DE520F" w:rsidRDefault="003A4815">
            <w:pPr>
              <w:jc w:val="right"/>
              <w:rPr>
                <w:sz w:val="18"/>
                <w:szCs w:val="18"/>
              </w:rPr>
            </w:pPr>
            <w:r>
              <w:rPr>
                <w:sz w:val="18"/>
                <w:szCs w:val="18"/>
              </w:rPr>
              <w:t>(тыс. руб.)</w:t>
            </w:r>
          </w:p>
        </w:tc>
      </w:tr>
    </w:tbl>
    <w:tbl>
      <w:tblPr>
        <w:tblStyle w:val="TableStyle30"/>
        <w:tblW w:w="18472" w:type="dxa"/>
        <w:tblInd w:w="0" w:type="dxa"/>
        <w:tblLayout w:type="fixed"/>
        <w:tblCellMar>
          <w:left w:w="108" w:type="dxa"/>
          <w:right w:w="108" w:type="dxa"/>
        </w:tblCellMar>
        <w:tblLook w:val="04A0" w:firstRow="1" w:lastRow="0" w:firstColumn="1" w:lastColumn="0" w:noHBand="0" w:noVBand="1"/>
      </w:tblPr>
      <w:tblGrid>
        <w:gridCol w:w="233"/>
        <w:gridCol w:w="735"/>
        <w:gridCol w:w="4883"/>
        <w:gridCol w:w="3752"/>
        <w:gridCol w:w="4673"/>
        <w:gridCol w:w="501"/>
        <w:gridCol w:w="233"/>
        <w:gridCol w:w="546"/>
        <w:gridCol w:w="238"/>
        <w:gridCol w:w="1365"/>
        <w:gridCol w:w="1313"/>
      </w:tblGrid>
      <w:tr w:rsidR="00DE520F" w:rsidTr="00B22739">
        <w:tc>
          <w:tcPr>
            <w:tcW w:w="233"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Номер строки</w:t>
            </w:r>
          </w:p>
        </w:tc>
        <w:tc>
          <w:tcPr>
            <w:tcW w:w="488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375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Прочие выданные займы и размещенные средства</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Итого</w:t>
            </w:r>
          </w:p>
        </w:tc>
        <w:tc>
          <w:tcPr>
            <w:tcW w:w="501" w:type="dxa"/>
            <w:shd w:val="clear" w:color="FFFFFF" w:fill="auto"/>
            <w:tcMar>
              <w:left w:w="105" w:type="dxa"/>
            </w:tcMar>
            <w:vAlign w:val="bottom"/>
          </w:tcPr>
          <w:p w:rsidR="00DE520F" w:rsidRDefault="00DE520F">
            <w:pPr>
              <w:rPr>
                <w:sz w:val="18"/>
                <w:szCs w:val="18"/>
              </w:rPr>
            </w:pPr>
          </w:p>
        </w:tc>
        <w:tc>
          <w:tcPr>
            <w:tcW w:w="233" w:type="dxa"/>
            <w:shd w:val="clear" w:color="FFFFFF" w:fill="auto"/>
            <w:tcMar>
              <w:left w:w="105" w:type="dxa"/>
            </w:tcMar>
            <w:vAlign w:val="bottom"/>
          </w:tcPr>
          <w:p w:rsidR="00DE520F" w:rsidRDefault="00DE520F">
            <w:pPr>
              <w:rPr>
                <w:sz w:val="18"/>
                <w:szCs w:val="18"/>
              </w:rPr>
            </w:pPr>
          </w:p>
        </w:tc>
        <w:tc>
          <w:tcPr>
            <w:tcW w:w="546" w:type="dxa"/>
            <w:shd w:val="clear" w:color="FFFFFF" w:fill="auto"/>
            <w:tcMar>
              <w:left w:w="105" w:type="dxa"/>
            </w:tcMar>
            <w:vAlign w:val="bottom"/>
          </w:tcPr>
          <w:p w:rsidR="00DE520F" w:rsidRDefault="00DE520F">
            <w:pPr>
              <w:rPr>
                <w:sz w:val="18"/>
                <w:szCs w:val="18"/>
              </w:rPr>
            </w:pPr>
          </w:p>
        </w:tc>
        <w:tc>
          <w:tcPr>
            <w:tcW w:w="238"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488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375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8</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10</w:t>
            </w:r>
          </w:p>
        </w:tc>
        <w:tc>
          <w:tcPr>
            <w:tcW w:w="501" w:type="dxa"/>
            <w:shd w:val="clear" w:color="FFFFFF" w:fill="auto"/>
            <w:tcMar>
              <w:left w:w="105" w:type="dxa"/>
            </w:tcMar>
            <w:vAlign w:val="bottom"/>
          </w:tcPr>
          <w:p w:rsidR="00DE520F" w:rsidRDefault="00DE520F">
            <w:pPr>
              <w:rPr>
                <w:sz w:val="18"/>
                <w:szCs w:val="18"/>
              </w:rPr>
            </w:pPr>
          </w:p>
        </w:tc>
        <w:tc>
          <w:tcPr>
            <w:tcW w:w="233" w:type="dxa"/>
            <w:shd w:val="clear" w:color="FFFFFF" w:fill="auto"/>
            <w:tcMar>
              <w:left w:w="105" w:type="dxa"/>
            </w:tcMar>
            <w:vAlign w:val="bottom"/>
          </w:tcPr>
          <w:p w:rsidR="00DE520F" w:rsidRDefault="00DE520F">
            <w:pPr>
              <w:rPr>
                <w:sz w:val="18"/>
                <w:szCs w:val="18"/>
              </w:rPr>
            </w:pPr>
          </w:p>
        </w:tc>
        <w:tc>
          <w:tcPr>
            <w:tcW w:w="546" w:type="dxa"/>
            <w:shd w:val="clear" w:color="FFFFFF" w:fill="auto"/>
            <w:tcMar>
              <w:left w:w="105" w:type="dxa"/>
            </w:tcMar>
            <w:vAlign w:val="bottom"/>
          </w:tcPr>
          <w:p w:rsidR="00DE520F" w:rsidRDefault="00DE520F">
            <w:pPr>
              <w:rPr>
                <w:sz w:val="18"/>
                <w:szCs w:val="18"/>
              </w:rPr>
            </w:pPr>
          </w:p>
        </w:tc>
        <w:tc>
          <w:tcPr>
            <w:tcW w:w="238"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31</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Прочие изменения, в том числе:</w:t>
            </w:r>
          </w:p>
        </w:tc>
        <w:tc>
          <w:tcPr>
            <w:tcW w:w="375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180</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180</w:t>
            </w:r>
          </w:p>
        </w:tc>
        <w:tc>
          <w:tcPr>
            <w:tcW w:w="501" w:type="dxa"/>
            <w:shd w:val="clear" w:color="FFFFFF" w:fill="auto"/>
            <w:tcMar>
              <w:left w:w="105" w:type="dxa"/>
            </w:tcMar>
            <w:vAlign w:val="bottom"/>
          </w:tcPr>
          <w:p w:rsidR="00DE520F" w:rsidRDefault="00DE520F">
            <w:pPr>
              <w:rPr>
                <w:sz w:val="18"/>
                <w:szCs w:val="18"/>
              </w:rPr>
            </w:pPr>
          </w:p>
        </w:tc>
        <w:tc>
          <w:tcPr>
            <w:tcW w:w="233" w:type="dxa"/>
            <w:shd w:val="clear" w:color="FFFFFF" w:fill="auto"/>
            <w:tcMar>
              <w:left w:w="105" w:type="dxa"/>
            </w:tcMar>
            <w:vAlign w:val="bottom"/>
          </w:tcPr>
          <w:p w:rsidR="00DE520F" w:rsidRDefault="00DE520F">
            <w:pPr>
              <w:rPr>
                <w:sz w:val="18"/>
                <w:szCs w:val="18"/>
              </w:rPr>
            </w:pPr>
          </w:p>
        </w:tc>
        <w:tc>
          <w:tcPr>
            <w:tcW w:w="546" w:type="dxa"/>
            <w:shd w:val="clear" w:color="FFFFFF" w:fill="auto"/>
            <w:tcMar>
              <w:left w:w="105" w:type="dxa"/>
            </w:tcMar>
            <w:vAlign w:val="bottom"/>
          </w:tcPr>
          <w:p w:rsidR="00DE520F" w:rsidRDefault="00DE520F">
            <w:pPr>
              <w:rPr>
                <w:sz w:val="18"/>
                <w:szCs w:val="18"/>
              </w:rPr>
            </w:pPr>
          </w:p>
        </w:tc>
        <w:tc>
          <w:tcPr>
            <w:tcW w:w="238"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32</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375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180</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180</w:t>
            </w:r>
          </w:p>
        </w:tc>
        <w:tc>
          <w:tcPr>
            <w:tcW w:w="501" w:type="dxa"/>
            <w:shd w:val="clear" w:color="FFFFFF" w:fill="auto"/>
            <w:tcMar>
              <w:left w:w="105" w:type="dxa"/>
            </w:tcMar>
            <w:vAlign w:val="bottom"/>
          </w:tcPr>
          <w:p w:rsidR="00DE520F" w:rsidRDefault="00DE520F">
            <w:pPr>
              <w:rPr>
                <w:sz w:val="18"/>
                <w:szCs w:val="18"/>
              </w:rPr>
            </w:pPr>
          </w:p>
        </w:tc>
        <w:tc>
          <w:tcPr>
            <w:tcW w:w="233" w:type="dxa"/>
            <w:shd w:val="clear" w:color="FFFFFF" w:fill="auto"/>
            <w:tcMar>
              <w:left w:w="105" w:type="dxa"/>
            </w:tcMar>
            <w:vAlign w:val="bottom"/>
          </w:tcPr>
          <w:p w:rsidR="00DE520F" w:rsidRDefault="00DE520F">
            <w:pPr>
              <w:rPr>
                <w:sz w:val="18"/>
                <w:szCs w:val="18"/>
              </w:rPr>
            </w:pPr>
          </w:p>
        </w:tc>
        <w:tc>
          <w:tcPr>
            <w:tcW w:w="546" w:type="dxa"/>
            <w:shd w:val="clear" w:color="FFFFFF" w:fill="auto"/>
            <w:tcMar>
              <w:left w:w="105" w:type="dxa"/>
            </w:tcMar>
            <w:vAlign w:val="bottom"/>
          </w:tcPr>
          <w:p w:rsidR="00DE520F" w:rsidRDefault="00DE520F">
            <w:pPr>
              <w:rPr>
                <w:sz w:val="18"/>
                <w:szCs w:val="18"/>
              </w:rPr>
            </w:pPr>
          </w:p>
        </w:tc>
        <w:tc>
          <w:tcPr>
            <w:tcW w:w="238"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36</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Оценочный резерв под ожидаемые кредитные убытки по состоянию на конец отчетного периода, в том числе:</w:t>
            </w:r>
          </w:p>
        </w:tc>
        <w:tc>
          <w:tcPr>
            <w:tcW w:w="375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180</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180</w:t>
            </w:r>
          </w:p>
        </w:tc>
        <w:tc>
          <w:tcPr>
            <w:tcW w:w="501" w:type="dxa"/>
            <w:shd w:val="clear" w:color="FFFFFF" w:fill="auto"/>
            <w:tcMar>
              <w:left w:w="105" w:type="dxa"/>
            </w:tcMar>
            <w:vAlign w:val="bottom"/>
          </w:tcPr>
          <w:p w:rsidR="00DE520F" w:rsidRDefault="00DE520F">
            <w:pPr>
              <w:rPr>
                <w:sz w:val="18"/>
                <w:szCs w:val="18"/>
              </w:rPr>
            </w:pPr>
          </w:p>
        </w:tc>
        <w:tc>
          <w:tcPr>
            <w:tcW w:w="233" w:type="dxa"/>
            <w:shd w:val="clear" w:color="FFFFFF" w:fill="auto"/>
            <w:tcMar>
              <w:left w:w="105" w:type="dxa"/>
            </w:tcMar>
            <w:vAlign w:val="bottom"/>
          </w:tcPr>
          <w:p w:rsidR="00DE520F" w:rsidRDefault="00DE520F">
            <w:pPr>
              <w:rPr>
                <w:sz w:val="18"/>
                <w:szCs w:val="18"/>
              </w:rPr>
            </w:pPr>
          </w:p>
        </w:tc>
        <w:tc>
          <w:tcPr>
            <w:tcW w:w="546" w:type="dxa"/>
            <w:shd w:val="clear" w:color="FFFFFF" w:fill="auto"/>
            <w:tcMar>
              <w:left w:w="105" w:type="dxa"/>
            </w:tcMar>
            <w:vAlign w:val="bottom"/>
          </w:tcPr>
          <w:p w:rsidR="00DE520F" w:rsidRDefault="00DE520F">
            <w:pPr>
              <w:rPr>
                <w:sz w:val="18"/>
                <w:szCs w:val="18"/>
              </w:rPr>
            </w:pPr>
          </w:p>
        </w:tc>
        <w:tc>
          <w:tcPr>
            <w:tcW w:w="238"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bottom"/>
          </w:tcPr>
          <w:p w:rsidR="00DE520F" w:rsidRDefault="00DE520F">
            <w:pPr>
              <w:rPr>
                <w:sz w:val="18"/>
                <w:szCs w:val="18"/>
              </w:rPr>
            </w:pPr>
          </w:p>
        </w:tc>
        <w:tc>
          <w:tcPr>
            <w:tcW w:w="73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37</w:t>
            </w:r>
          </w:p>
        </w:tc>
        <w:tc>
          <w:tcPr>
            <w:tcW w:w="4883" w:type="dxa"/>
            <w:tcBorders>
              <w:top w:val="single" w:sz="5" w:space="0" w:color="000000"/>
              <w:left w:val="single" w:sz="5" w:space="0" w:color="000000"/>
              <w:bottom w:val="single" w:sz="5" w:space="0" w:color="000000"/>
              <w:right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375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180</w:t>
            </w:r>
          </w:p>
        </w:tc>
        <w:tc>
          <w:tcPr>
            <w:tcW w:w="4673"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180</w:t>
            </w:r>
          </w:p>
        </w:tc>
        <w:tc>
          <w:tcPr>
            <w:tcW w:w="501" w:type="dxa"/>
            <w:shd w:val="clear" w:color="FFFFFF" w:fill="auto"/>
            <w:tcMar>
              <w:left w:w="105" w:type="dxa"/>
            </w:tcMar>
            <w:vAlign w:val="bottom"/>
          </w:tcPr>
          <w:p w:rsidR="00DE520F" w:rsidRDefault="00DE520F">
            <w:pPr>
              <w:rPr>
                <w:sz w:val="18"/>
                <w:szCs w:val="18"/>
              </w:rPr>
            </w:pPr>
          </w:p>
          <w:p w:rsidR="00B22739" w:rsidRDefault="00B22739">
            <w:pPr>
              <w:rPr>
                <w:sz w:val="18"/>
                <w:szCs w:val="18"/>
              </w:rPr>
            </w:pPr>
          </w:p>
          <w:p w:rsidR="00B22739" w:rsidRDefault="00B22739">
            <w:pPr>
              <w:rPr>
                <w:sz w:val="18"/>
                <w:szCs w:val="18"/>
              </w:rPr>
            </w:pPr>
          </w:p>
        </w:tc>
        <w:tc>
          <w:tcPr>
            <w:tcW w:w="233" w:type="dxa"/>
            <w:shd w:val="clear" w:color="FFFFFF" w:fill="auto"/>
            <w:tcMar>
              <w:left w:w="105" w:type="dxa"/>
            </w:tcMar>
            <w:vAlign w:val="bottom"/>
          </w:tcPr>
          <w:p w:rsidR="00DE520F" w:rsidRDefault="00DE520F">
            <w:pPr>
              <w:rPr>
                <w:sz w:val="18"/>
                <w:szCs w:val="18"/>
              </w:rPr>
            </w:pPr>
          </w:p>
        </w:tc>
        <w:tc>
          <w:tcPr>
            <w:tcW w:w="546" w:type="dxa"/>
            <w:shd w:val="clear" w:color="FFFFFF" w:fill="auto"/>
            <w:tcMar>
              <w:left w:w="105" w:type="dxa"/>
            </w:tcMar>
            <w:vAlign w:val="bottom"/>
          </w:tcPr>
          <w:p w:rsidR="00DE520F" w:rsidRDefault="00DE520F">
            <w:pPr>
              <w:rPr>
                <w:sz w:val="18"/>
                <w:szCs w:val="18"/>
              </w:rPr>
            </w:pPr>
          </w:p>
        </w:tc>
        <w:tc>
          <w:tcPr>
            <w:tcW w:w="238" w:type="dxa"/>
            <w:shd w:val="clear" w:color="FFFFFF" w:fill="auto"/>
            <w:tcMar>
              <w:left w:w="105" w:type="dxa"/>
            </w:tcMar>
            <w:vAlign w:val="bottom"/>
          </w:tcPr>
          <w:p w:rsidR="00DE520F" w:rsidRDefault="00DE520F">
            <w:pPr>
              <w:rPr>
                <w:sz w:val="18"/>
                <w:szCs w:val="18"/>
              </w:rPr>
            </w:pPr>
          </w:p>
        </w:tc>
        <w:tc>
          <w:tcPr>
            <w:tcW w:w="1365" w:type="dxa"/>
            <w:shd w:val="clear" w:color="FFFFFF" w:fill="auto"/>
            <w:tcMar>
              <w:left w:w="105" w:type="dxa"/>
            </w:tcMar>
            <w:vAlign w:val="bottom"/>
          </w:tcPr>
          <w:p w:rsidR="00DE520F" w:rsidRDefault="00DE520F">
            <w:pPr>
              <w:rPr>
                <w:sz w:val="18"/>
                <w:szCs w:val="18"/>
              </w:rPr>
            </w:pPr>
          </w:p>
        </w:tc>
        <w:tc>
          <w:tcPr>
            <w:tcW w:w="1313" w:type="dxa"/>
            <w:shd w:val="clear" w:color="FFFFFF" w:fill="auto"/>
            <w:tcMar>
              <w:left w:w="105" w:type="dxa"/>
            </w:tcMar>
            <w:vAlign w:val="bottom"/>
          </w:tcPr>
          <w:p w:rsidR="00DE520F" w:rsidRDefault="00DE520F">
            <w:pPr>
              <w:rPr>
                <w:sz w:val="18"/>
                <w:szCs w:val="18"/>
              </w:rPr>
            </w:pPr>
          </w:p>
        </w:tc>
      </w:tr>
    </w:tbl>
    <w:p w:rsidR="00B22739" w:rsidRDefault="00B22739"/>
    <w:p w:rsidR="00B22739" w:rsidRPr="00B22739" w:rsidRDefault="00B22739" w:rsidP="00B22739"/>
    <w:tbl>
      <w:tblPr>
        <w:tblStyle w:val="TableStyle31"/>
        <w:tblW w:w="0" w:type="auto"/>
        <w:tblInd w:w="0" w:type="dxa"/>
        <w:tblLayout w:type="fixed"/>
        <w:tblCellMar>
          <w:left w:w="108" w:type="dxa"/>
          <w:right w:w="108" w:type="dxa"/>
        </w:tblCellMar>
        <w:tblLook w:val="04A0" w:firstRow="1" w:lastRow="0" w:firstColumn="1" w:lastColumn="0" w:noHBand="0" w:noVBand="1"/>
      </w:tblPr>
      <w:tblGrid>
        <w:gridCol w:w="233"/>
        <w:gridCol w:w="761"/>
        <w:gridCol w:w="3321"/>
        <w:gridCol w:w="1864"/>
        <w:gridCol w:w="1864"/>
        <w:gridCol w:w="1864"/>
        <w:gridCol w:w="1864"/>
        <w:gridCol w:w="1864"/>
        <w:gridCol w:w="1929"/>
      </w:tblGrid>
      <w:tr w:rsidR="00DE520F" w:rsidTr="00B22739">
        <w:trPr>
          <w:trHeight w:val="60"/>
        </w:trPr>
        <w:tc>
          <w:tcPr>
            <w:tcW w:w="233" w:type="dxa"/>
            <w:shd w:val="clear" w:color="FFFFFF" w:fill="auto"/>
            <w:tcMar>
              <w:left w:w="105" w:type="dxa"/>
            </w:tcMar>
            <w:vAlign w:val="center"/>
          </w:tcPr>
          <w:p w:rsidR="00DE520F" w:rsidRDefault="00B22739">
            <w:pPr>
              <w:rPr>
                <w:sz w:val="18"/>
                <w:szCs w:val="18"/>
              </w:rPr>
            </w:pPr>
            <w:r>
              <w:tab/>
            </w:r>
          </w:p>
        </w:tc>
        <w:tc>
          <w:tcPr>
            <w:tcW w:w="15331" w:type="dxa"/>
            <w:gridSpan w:val="8"/>
            <w:shd w:val="clear" w:color="FFFFFF" w:fill="auto"/>
            <w:tcMar>
              <w:left w:w="105" w:type="dxa"/>
            </w:tcMar>
            <w:vAlign w:val="center"/>
          </w:tcPr>
          <w:p w:rsidR="00DE520F" w:rsidRDefault="003A4815">
            <w:pPr>
              <w:rPr>
                <w:b/>
                <w:sz w:val="24"/>
                <w:szCs w:val="24"/>
              </w:rPr>
            </w:pPr>
            <w:r>
              <w:rPr>
                <w:b/>
                <w:sz w:val="24"/>
                <w:szCs w:val="24"/>
              </w:rPr>
              <w:t>Примечание 12. Финансовые активы, оцениваемые по амортизированной стоимости: дебиторская задолженность</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shd w:val="clear" w:color="FFFFFF" w:fill="auto"/>
            <w:vAlign w:val="center"/>
          </w:tcPr>
          <w:p w:rsidR="00DE520F" w:rsidRDefault="00DE520F">
            <w:pPr>
              <w:jc w:val="center"/>
              <w:rPr>
                <w:b/>
                <w:sz w:val="18"/>
                <w:szCs w:val="18"/>
              </w:rPr>
            </w:pPr>
          </w:p>
        </w:tc>
        <w:tc>
          <w:tcPr>
            <w:tcW w:w="3321" w:type="dxa"/>
            <w:shd w:val="clear" w:color="FFFFFF" w:fill="auto"/>
            <w:tcMar>
              <w:left w:w="105" w:type="dxa"/>
            </w:tcMar>
            <w:vAlign w:val="center"/>
          </w:tcPr>
          <w:p w:rsidR="00DE520F" w:rsidRDefault="00DE520F">
            <w:pPr>
              <w:rPr>
                <w:sz w:val="18"/>
                <w:szCs w:val="18"/>
              </w:rPr>
            </w:pPr>
          </w:p>
        </w:tc>
        <w:tc>
          <w:tcPr>
            <w:tcW w:w="1864" w:type="dxa"/>
            <w:shd w:val="clear" w:color="FFFFFF" w:fill="auto"/>
            <w:tcMar>
              <w:left w:w="105" w:type="dxa"/>
            </w:tcMar>
            <w:vAlign w:val="center"/>
          </w:tcPr>
          <w:p w:rsidR="00DE520F" w:rsidRDefault="00DE520F">
            <w:pPr>
              <w:rPr>
                <w:sz w:val="18"/>
                <w:szCs w:val="18"/>
              </w:rPr>
            </w:pPr>
          </w:p>
        </w:tc>
        <w:tc>
          <w:tcPr>
            <w:tcW w:w="1864" w:type="dxa"/>
            <w:shd w:val="clear" w:color="FFFFFF" w:fill="auto"/>
            <w:tcMar>
              <w:left w:w="105" w:type="dxa"/>
            </w:tcMar>
            <w:vAlign w:val="center"/>
          </w:tcPr>
          <w:p w:rsidR="00DE520F" w:rsidRDefault="00DE520F">
            <w:pPr>
              <w:rPr>
                <w:sz w:val="18"/>
                <w:szCs w:val="18"/>
              </w:rPr>
            </w:pPr>
          </w:p>
        </w:tc>
        <w:tc>
          <w:tcPr>
            <w:tcW w:w="1864" w:type="dxa"/>
            <w:shd w:val="clear" w:color="FFFFFF" w:fill="auto"/>
            <w:tcMar>
              <w:left w:w="105" w:type="dxa"/>
            </w:tcMar>
            <w:vAlign w:val="center"/>
          </w:tcPr>
          <w:p w:rsidR="00DE520F" w:rsidRDefault="00DE520F">
            <w:pPr>
              <w:rPr>
                <w:sz w:val="18"/>
                <w:szCs w:val="18"/>
              </w:rPr>
            </w:pPr>
          </w:p>
        </w:tc>
        <w:tc>
          <w:tcPr>
            <w:tcW w:w="1864" w:type="dxa"/>
            <w:shd w:val="clear" w:color="FFFFFF" w:fill="auto"/>
            <w:tcMar>
              <w:left w:w="105" w:type="dxa"/>
            </w:tcMar>
            <w:vAlign w:val="center"/>
          </w:tcPr>
          <w:p w:rsidR="00DE520F" w:rsidRDefault="00DE520F">
            <w:pPr>
              <w:rPr>
                <w:sz w:val="18"/>
                <w:szCs w:val="18"/>
              </w:rPr>
            </w:pPr>
          </w:p>
        </w:tc>
        <w:tc>
          <w:tcPr>
            <w:tcW w:w="1864" w:type="dxa"/>
            <w:shd w:val="clear" w:color="FFFFFF" w:fill="auto"/>
            <w:tcMar>
              <w:left w:w="105" w:type="dxa"/>
            </w:tcMar>
            <w:vAlign w:val="center"/>
          </w:tcPr>
          <w:p w:rsidR="00DE520F" w:rsidRDefault="00DE520F">
            <w:pPr>
              <w:rPr>
                <w:sz w:val="18"/>
                <w:szCs w:val="18"/>
              </w:rPr>
            </w:pPr>
          </w:p>
        </w:tc>
        <w:tc>
          <w:tcPr>
            <w:tcW w:w="1929"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15331" w:type="dxa"/>
            <w:gridSpan w:val="8"/>
            <w:shd w:val="clear" w:color="FFFFFF" w:fill="auto"/>
            <w:vAlign w:val="center"/>
          </w:tcPr>
          <w:p w:rsidR="00DE520F" w:rsidRDefault="003A4815">
            <w:pPr>
              <w:jc w:val="center"/>
              <w:rPr>
                <w:b/>
                <w:sz w:val="22"/>
              </w:rPr>
            </w:pPr>
            <w:r>
              <w:rPr>
                <w:b/>
                <w:sz w:val="22"/>
              </w:rPr>
              <w:t>Дебиторская задолженность</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15331" w:type="dxa"/>
            <w:gridSpan w:val="8"/>
            <w:shd w:val="clear" w:color="FFFFFF" w:fill="auto"/>
            <w:tcMar>
              <w:right w:w="105" w:type="dxa"/>
            </w:tcMar>
            <w:vAlign w:val="center"/>
          </w:tcPr>
          <w:p w:rsidR="00DE520F" w:rsidRDefault="003A4815">
            <w:pPr>
              <w:jc w:val="right"/>
              <w:rPr>
                <w:b/>
                <w:sz w:val="20"/>
                <w:szCs w:val="20"/>
              </w:rPr>
            </w:pPr>
            <w:r>
              <w:rPr>
                <w:b/>
                <w:sz w:val="20"/>
                <w:szCs w:val="20"/>
              </w:rPr>
              <w:t>Таблица 12.1</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15331" w:type="dxa"/>
            <w:gridSpan w:val="8"/>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332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55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 xml:space="preserve"> На 31.03.2021 г.</w:t>
            </w:r>
          </w:p>
        </w:tc>
        <w:tc>
          <w:tcPr>
            <w:tcW w:w="5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 xml:space="preserve"> На 31.12.2020 г.</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332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Полная балансовая стоимость</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Оценочный резерв под ожидаемые кредитные убытки</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Балансовая стоимость</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Полная балансовая стоимость</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Оценочный резерв под ожидаемые кредитные убытки</w:t>
            </w:r>
          </w:p>
        </w:tc>
        <w:tc>
          <w:tcPr>
            <w:tcW w:w="1929"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Балансовая стоимость</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332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5</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6</w:t>
            </w:r>
          </w:p>
        </w:tc>
        <w:tc>
          <w:tcPr>
            <w:tcW w:w="186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7</w:t>
            </w:r>
          </w:p>
        </w:tc>
        <w:tc>
          <w:tcPr>
            <w:tcW w:w="1929"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8</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3321" w:type="dxa"/>
            <w:tcBorders>
              <w:top w:val="single" w:sz="5" w:space="0" w:color="auto"/>
              <w:left w:val="single" w:sz="5" w:space="0" w:color="auto"/>
              <w:bottom w:val="single" w:sz="5" w:space="0" w:color="auto"/>
            </w:tcBorders>
            <w:shd w:val="clear" w:color="FFFFFF" w:fill="auto"/>
            <w:tcMar>
              <w:left w:w="105" w:type="dxa"/>
            </w:tcMar>
            <w:vAlign w:val="center"/>
          </w:tcPr>
          <w:p w:rsidR="00DE520F" w:rsidRDefault="003A4815">
            <w:pPr>
              <w:rPr>
                <w:sz w:val="18"/>
                <w:szCs w:val="18"/>
              </w:rPr>
            </w:pPr>
            <w:r>
              <w:rPr>
                <w:sz w:val="18"/>
                <w:szCs w:val="18"/>
              </w:rPr>
              <w:t>Дебиторская задолженность клиентов</w:t>
            </w:r>
          </w:p>
        </w:tc>
        <w:tc>
          <w:tcPr>
            <w:tcW w:w="1864" w:type="dxa"/>
            <w:tcBorders>
              <w:top w:val="single" w:sz="5" w:space="0" w:color="000000"/>
              <w:left w:val="single" w:sz="5" w:space="0" w:color="000000"/>
            </w:tcBorders>
            <w:shd w:val="clear" w:color="FFFFFF" w:fill="auto"/>
            <w:vAlign w:val="center"/>
          </w:tcPr>
          <w:p w:rsidR="00DE520F" w:rsidRDefault="003A4815">
            <w:pPr>
              <w:jc w:val="center"/>
              <w:rPr>
                <w:sz w:val="18"/>
                <w:szCs w:val="18"/>
              </w:rPr>
            </w:pPr>
            <w:r>
              <w:rPr>
                <w:sz w:val="18"/>
                <w:szCs w:val="18"/>
              </w:rPr>
              <w:t>249</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247</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155</w:t>
            </w:r>
          </w:p>
        </w:tc>
        <w:tc>
          <w:tcPr>
            <w:tcW w:w="186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c>
          <w:tcPr>
            <w:tcW w:w="192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154</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7</w:t>
            </w:r>
          </w:p>
        </w:tc>
        <w:tc>
          <w:tcPr>
            <w:tcW w:w="3321" w:type="dxa"/>
            <w:tcBorders>
              <w:top w:val="single" w:sz="5" w:space="0" w:color="auto"/>
              <w:left w:val="single" w:sz="5" w:space="0" w:color="auto"/>
              <w:bottom w:val="single" w:sz="5" w:space="0" w:color="auto"/>
            </w:tcBorders>
            <w:shd w:val="clear" w:color="FFFFFF" w:fill="auto"/>
            <w:tcMar>
              <w:left w:w="105" w:type="dxa"/>
            </w:tcMar>
            <w:vAlign w:val="center"/>
          </w:tcPr>
          <w:p w:rsidR="00DE520F" w:rsidRDefault="003A4815">
            <w:pPr>
              <w:rPr>
                <w:b/>
                <w:sz w:val="18"/>
                <w:szCs w:val="18"/>
              </w:rPr>
            </w:pPr>
            <w:r>
              <w:rPr>
                <w:b/>
                <w:sz w:val="18"/>
                <w:szCs w:val="18"/>
              </w:rPr>
              <w:t>Итого</w:t>
            </w:r>
          </w:p>
        </w:tc>
        <w:tc>
          <w:tcPr>
            <w:tcW w:w="1864" w:type="dxa"/>
            <w:tcBorders>
              <w:top w:val="single" w:sz="5" w:space="0" w:color="000000"/>
              <w:left w:val="single" w:sz="5" w:space="0" w:color="000000"/>
              <w:bottom w:val="single" w:sz="5" w:space="0" w:color="000000"/>
            </w:tcBorders>
            <w:shd w:val="solid" w:color="FFFFFF" w:fill="FFFFFF"/>
            <w:vAlign w:val="center"/>
          </w:tcPr>
          <w:p w:rsidR="00DE520F" w:rsidRDefault="003A4815">
            <w:pPr>
              <w:jc w:val="center"/>
              <w:rPr>
                <w:b/>
                <w:sz w:val="18"/>
                <w:szCs w:val="18"/>
              </w:rPr>
            </w:pPr>
            <w:r>
              <w:rPr>
                <w:b/>
                <w:sz w:val="18"/>
                <w:szCs w:val="18"/>
              </w:rPr>
              <w:t>249</w:t>
            </w:r>
          </w:p>
        </w:tc>
        <w:tc>
          <w:tcPr>
            <w:tcW w:w="1864"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2</w:t>
            </w:r>
          </w:p>
        </w:tc>
        <w:tc>
          <w:tcPr>
            <w:tcW w:w="1864"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247</w:t>
            </w:r>
          </w:p>
        </w:tc>
        <w:tc>
          <w:tcPr>
            <w:tcW w:w="1864"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155</w:t>
            </w:r>
          </w:p>
        </w:tc>
        <w:tc>
          <w:tcPr>
            <w:tcW w:w="1864"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1</w:t>
            </w:r>
          </w:p>
        </w:tc>
        <w:tc>
          <w:tcPr>
            <w:tcW w:w="1929"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154</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shd w:val="clear" w:color="FFFFFF" w:fill="auto"/>
            <w:tcMar>
              <w:left w:w="105" w:type="dxa"/>
            </w:tcMar>
            <w:vAlign w:val="center"/>
          </w:tcPr>
          <w:p w:rsidR="00DE520F" w:rsidRDefault="00DE520F">
            <w:pPr>
              <w:rPr>
                <w:sz w:val="18"/>
                <w:szCs w:val="18"/>
              </w:rPr>
            </w:pPr>
          </w:p>
        </w:tc>
        <w:tc>
          <w:tcPr>
            <w:tcW w:w="3321" w:type="dxa"/>
            <w:shd w:val="clear" w:color="FFFFFF" w:fill="auto"/>
            <w:tcMar>
              <w:left w:w="105" w:type="dxa"/>
            </w:tcMar>
            <w:vAlign w:val="center"/>
          </w:tcPr>
          <w:p w:rsidR="00DE520F" w:rsidRDefault="00DE520F">
            <w:pPr>
              <w:rPr>
                <w:sz w:val="18"/>
                <w:szCs w:val="18"/>
              </w:rPr>
            </w:pPr>
          </w:p>
        </w:tc>
        <w:tc>
          <w:tcPr>
            <w:tcW w:w="1864" w:type="dxa"/>
            <w:shd w:val="clear" w:color="FFFFFF" w:fill="auto"/>
            <w:tcMar>
              <w:left w:w="105" w:type="dxa"/>
            </w:tcMar>
            <w:vAlign w:val="center"/>
          </w:tcPr>
          <w:p w:rsidR="00DE520F" w:rsidRDefault="00DE520F">
            <w:pPr>
              <w:rPr>
                <w:sz w:val="18"/>
                <w:szCs w:val="18"/>
              </w:rPr>
            </w:pPr>
          </w:p>
        </w:tc>
        <w:tc>
          <w:tcPr>
            <w:tcW w:w="1864" w:type="dxa"/>
            <w:shd w:val="clear" w:color="FFFFFF" w:fill="auto"/>
            <w:tcMar>
              <w:left w:w="105" w:type="dxa"/>
            </w:tcMar>
            <w:vAlign w:val="center"/>
          </w:tcPr>
          <w:p w:rsidR="00DE520F" w:rsidRDefault="00DE520F">
            <w:pPr>
              <w:rPr>
                <w:sz w:val="18"/>
                <w:szCs w:val="18"/>
              </w:rPr>
            </w:pPr>
          </w:p>
        </w:tc>
        <w:tc>
          <w:tcPr>
            <w:tcW w:w="1864" w:type="dxa"/>
            <w:shd w:val="clear" w:color="FFFFFF" w:fill="auto"/>
            <w:tcMar>
              <w:left w:w="105" w:type="dxa"/>
            </w:tcMar>
            <w:vAlign w:val="center"/>
          </w:tcPr>
          <w:p w:rsidR="00DE520F" w:rsidRDefault="00DE520F">
            <w:pPr>
              <w:rPr>
                <w:sz w:val="18"/>
                <w:szCs w:val="18"/>
              </w:rPr>
            </w:pPr>
          </w:p>
        </w:tc>
        <w:tc>
          <w:tcPr>
            <w:tcW w:w="1864" w:type="dxa"/>
            <w:shd w:val="clear" w:color="FFFFFF" w:fill="auto"/>
            <w:tcMar>
              <w:left w:w="105" w:type="dxa"/>
            </w:tcMar>
            <w:vAlign w:val="center"/>
          </w:tcPr>
          <w:p w:rsidR="00DE520F" w:rsidRDefault="00DE520F">
            <w:pPr>
              <w:rPr>
                <w:sz w:val="18"/>
                <w:szCs w:val="18"/>
              </w:rPr>
            </w:pPr>
          </w:p>
        </w:tc>
        <w:tc>
          <w:tcPr>
            <w:tcW w:w="1864" w:type="dxa"/>
            <w:shd w:val="clear" w:color="FFFFFF" w:fill="auto"/>
            <w:tcMar>
              <w:left w:w="105" w:type="dxa"/>
            </w:tcMar>
            <w:vAlign w:val="center"/>
          </w:tcPr>
          <w:p w:rsidR="00DE520F" w:rsidRDefault="00DE520F">
            <w:pPr>
              <w:rPr>
                <w:sz w:val="18"/>
                <w:szCs w:val="18"/>
              </w:rPr>
            </w:pPr>
          </w:p>
        </w:tc>
        <w:tc>
          <w:tcPr>
            <w:tcW w:w="1929" w:type="dxa"/>
            <w:shd w:val="clear" w:color="FFFFFF" w:fill="auto"/>
            <w:tcMar>
              <w:left w:w="105" w:type="dxa"/>
            </w:tcMar>
            <w:vAlign w:val="center"/>
          </w:tcPr>
          <w:p w:rsidR="00DE520F" w:rsidRDefault="00DE520F">
            <w:pPr>
              <w:rPr>
                <w:sz w:val="18"/>
                <w:szCs w:val="18"/>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15331" w:type="dxa"/>
            <w:gridSpan w:val="8"/>
            <w:shd w:val="clear" w:color="FFFFFF" w:fill="auto"/>
            <w:tcMar>
              <w:left w:w="105" w:type="dxa"/>
            </w:tcMar>
            <w:vAlign w:val="center"/>
          </w:tcPr>
          <w:p w:rsidR="00DE520F" w:rsidRDefault="003A4815">
            <w:pPr>
              <w:rPr>
                <w:sz w:val="18"/>
                <w:szCs w:val="18"/>
              </w:rPr>
            </w:pPr>
            <w:r>
              <w:rPr>
                <w:sz w:val="18"/>
                <w:szCs w:val="18"/>
              </w:rPr>
              <w:t>12.1.1. Дебиторская задолженность клиентов представлена:</w:t>
            </w:r>
            <w:r>
              <w:rPr>
                <w:sz w:val="18"/>
                <w:szCs w:val="18"/>
              </w:rPr>
              <w:br/>
              <w:t>- по состоянию на 31.03.2021г. задолженностью клиентов по депозитарным услугам (Лицензия ФСФР России №177-12594-000100 от 06.10.2009г.) в размере 149 тысяч рублей, задолженностью клиентов за услуги специализированного депозитария (Лицензия Банка России 22-000-0-00119 от 30.03.2016) в размере 100 тыс. руб.</w:t>
            </w:r>
            <w:r>
              <w:rPr>
                <w:sz w:val="18"/>
                <w:szCs w:val="18"/>
              </w:rPr>
              <w:br/>
              <w:t>- по состоянию на 31.12.2020г. задолженностью клиентов по депозитарным услугам (Лицензия ФСФР России №177-12594-000100 от 06.10.2009г.) в размере 55 тысяч рублей, задолженностью клиентов за услуги специализированного депозитария (Лицензия Банка России 22-000-0-00119 от 30.03.2016) в размере 100 тыс. руб.</w:t>
            </w:r>
            <w:r>
              <w:rPr>
                <w:sz w:val="18"/>
                <w:szCs w:val="18"/>
              </w:rPr>
              <w:br/>
              <w:t>12.1.2. Информация о полной балансовой стоимости дебиторской задолженности крупнейших дебиторов (сумма задолженности которых превышает пять процентов от общей суммы статьи «Дебиторская задолженность» бухгалтерского баланса):</w:t>
            </w:r>
            <w:r>
              <w:rPr>
                <w:sz w:val="18"/>
                <w:szCs w:val="18"/>
              </w:rPr>
              <w:br/>
              <w:t>- по состоянию на 31.03.2021г.: АО «ГУТА-Страхование» - 195 тыс. руб.</w:t>
            </w:r>
            <w:r>
              <w:rPr>
                <w:sz w:val="18"/>
                <w:szCs w:val="18"/>
              </w:rPr>
              <w:br/>
              <w:t>- по состоянию на 31.12.2020г.: АО «ГУТА-Страхование» - 143 тыс. руб.</w:t>
            </w:r>
          </w:p>
        </w:tc>
      </w:tr>
    </w:tbl>
    <w:p w:rsidR="00B22739" w:rsidRDefault="00B22739"/>
    <w:tbl>
      <w:tblPr>
        <w:tblStyle w:val="TableStyle32"/>
        <w:tblW w:w="0" w:type="auto"/>
        <w:tblInd w:w="0" w:type="dxa"/>
        <w:tblLayout w:type="fixed"/>
        <w:tblCellMar>
          <w:left w:w="108" w:type="dxa"/>
          <w:right w:w="108" w:type="dxa"/>
        </w:tblCellMar>
        <w:tblLook w:val="04A0" w:firstRow="1" w:lastRow="0" w:firstColumn="1" w:lastColumn="0" w:noHBand="0" w:noVBand="1"/>
      </w:tblPr>
      <w:tblGrid>
        <w:gridCol w:w="233"/>
        <w:gridCol w:w="945"/>
        <w:gridCol w:w="3675"/>
        <w:gridCol w:w="1785"/>
        <w:gridCol w:w="1785"/>
        <w:gridCol w:w="1785"/>
        <w:gridCol w:w="1785"/>
        <w:gridCol w:w="1785"/>
        <w:gridCol w:w="1785"/>
      </w:tblGrid>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15330" w:type="dxa"/>
            <w:gridSpan w:val="8"/>
            <w:shd w:val="clear" w:color="FFFFFF" w:fill="auto"/>
            <w:vAlign w:val="center"/>
          </w:tcPr>
          <w:p w:rsidR="00DE520F" w:rsidRDefault="00DE520F">
            <w:pPr>
              <w:jc w:val="center"/>
              <w:rPr>
                <w:b/>
                <w:sz w:val="22"/>
              </w:rPr>
            </w:pP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15330" w:type="dxa"/>
            <w:gridSpan w:val="8"/>
            <w:shd w:val="clear" w:color="FFFFFF" w:fill="auto"/>
            <w:vAlign w:val="center"/>
          </w:tcPr>
          <w:p w:rsidR="00DE520F" w:rsidRDefault="003A4815">
            <w:pPr>
              <w:jc w:val="center"/>
              <w:rPr>
                <w:b/>
                <w:sz w:val="22"/>
              </w:rPr>
            </w:pPr>
            <w:r>
              <w:rPr>
                <w:b/>
                <w:sz w:val="22"/>
              </w:rPr>
              <w:t>Выверка изменений полной балансовой стоимости дебиторской задолженности, за 1 квартал 2021 г.</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367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right w:w="105" w:type="dxa"/>
            </w:tcMar>
            <w:vAlign w:val="center"/>
          </w:tcPr>
          <w:p w:rsidR="00DE520F" w:rsidRDefault="003A4815">
            <w:pPr>
              <w:jc w:val="right"/>
              <w:rPr>
                <w:b/>
                <w:sz w:val="20"/>
                <w:szCs w:val="20"/>
              </w:rPr>
            </w:pPr>
            <w:r>
              <w:rPr>
                <w:b/>
                <w:sz w:val="20"/>
                <w:szCs w:val="20"/>
              </w:rPr>
              <w:t>Таблица 12.2</w:t>
            </w:r>
          </w:p>
        </w:tc>
      </w:tr>
      <w:tr w:rsidR="00DE520F" w:rsidTr="00B22739">
        <w:trPr>
          <w:trHeight w:val="60"/>
        </w:trPr>
        <w:tc>
          <w:tcPr>
            <w:tcW w:w="233" w:type="dxa"/>
            <w:shd w:val="clear" w:color="FFFFFF" w:fill="auto"/>
            <w:tcMar>
              <w:left w:w="105" w:type="dxa"/>
            </w:tcMar>
            <w:vAlign w:val="center"/>
          </w:tcPr>
          <w:p w:rsidR="00DE520F" w:rsidRDefault="00DE520F">
            <w:pPr>
              <w:rPr>
                <w:sz w:val="18"/>
                <w:szCs w:val="18"/>
              </w:rPr>
            </w:pPr>
          </w:p>
        </w:tc>
        <w:tc>
          <w:tcPr>
            <w:tcW w:w="15330" w:type="dxa"/>
            <w:gridSpan w:val="8"/>
            <w:shd w:val="clear" w:color="FFFFFF" w:fill="auto"/>
            <w:tcMar>
              <w:right w:w="105" w:type="dxa"/>
            </w:tcMar>
            <w:vAlign w:val="center"/>
          </w:tcPr>
          <w:p w:rsidR="00DE520F" w:rsidRDefault="003A4815">
            <w:pPr>
              <w:jc w:val="right"/>
              <w:rPr>
                <w:sz w:val="18"/>
                <w:szCs w:val="18"/>
              </w:rPr>
            </w:pPr>
            <w:r>
              <w:rPr>
                <w:sz w:val="18"/>
                <w:szCs w:val="18"/>
              </w:rPr>
              <w:t>(тыс. руб.)</w:t>
            </w:r>
          </w:p>
        </w:tc>
      </w:tr>
    </w:tbl>
    <w:tbl>
      <w:tblPr>
        <w:tblStyle w:val="TableStyle33"/>
        <w:tblW w:w="19138" w:type="dxa"/>
        <w:tblInd w:w="0" w:type="dxa"/>
        <w:tblLayout w:type="fixed"/>
        <w:tblCellMar>
          <w:left w:w="108" w:type="dxa"/>
          <w:right w:w="108" w:type="dxa"/>
        </w:tblCellMar>
        <w:tblLook w:val="04A0" w:firstRow="1" w:lastRow="0" w:firstColumn="1" w:lastColumn="0" w:noHBand="0" w:noVBand="1"/>
      </w:tblPr>
      <w:tblGrid>
        <w:gridCol w:w="236"/>
        <w:gridCol w:w="945"/>
        <w:gridCol w:w="3675"/>
        <w:gridCol w:w="2678"/>
        <w:gridCol w:w="2678"/>
        <w:gridCol w:w="2678"/>
        <w:gridCol w:w="2678"/>
        <w:gridCol w:w="1785"/>
        <w:gridCol w:w="1785"/>
      </w:tblGrid>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36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Дебиторская задолженность клиентов</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Расчеты по конверсионным операциям, производным финансовым инструментам, операциям с ценными бумагами</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Прочая дебиторская задолженность</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Итого</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36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5</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7</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8</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Полная балансовая стоимость по состоянию на начало отчетного периода, в том числе:</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155</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155</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155</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155</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Поступление финансовых активов, в том числе:</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492</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499 984</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500 477</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7</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499 984</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499 984</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8</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492</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493</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11</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Прекращение признания финансовых активов, в том числе:</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(398)</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(499 984)</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(500 382)</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12</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(499 984)</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(499 984)</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13</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(398)</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(399)</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36</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Полная балансовая стоимость по состоянию на отчетную дату, в том числе:</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249</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249</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38</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249</w:t>
            </w: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67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249</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bl>
    <w:p w:rsidR="00BA0CCF" w:rsidRDefault="00BA0CCF"/>
    <w:p w:rsidR="00BA0CCF" w:rsidRDefault="00BA0CCF"/>
    <w:p w:rsidR="00BA0CCF" w:rsidRDefault="00BA0CCF"/>
    <w:p w:rsidR="00BA0CCF" w:rsidRDefault="00BA0CCF"/>
    <w:p w:rsidR="00BA0CCF" w:rsidRDefault="00BA0CCF"/>
    <w:tbl>
      <w:tblPr>
        <w:tblStyle w:val="TableStyle34"/>
        <w:tblW w:w="0" w:type="auto"/>
        <w:tblInd w:w="0" w:type="dxa"/>
        <w:tblLayout w:type="fixed"/>
        <w:tblCellMar>
          <w:left w:w="108" w:type="dxa"/>
          <w:right w:w="108" w:type="dxa"/>
        </w:tblCellMar>
        <w:tblLook w:val="04A0" w:firstRow="1" w:lastRow="0" w:firstColumn="1" w:lastColumn="0" w:noHBand="0" w:noVBand="1"/>
      </w:tblPr>
      <w:tblGrid>
        <w:gridCol w:w="233"/>
        <w:gridCol w:w="945"/>
        <w:gridCol w:w="3675"/>
        <w:gridCol w:w="1785"/>
        <w:gridCol w:w="1785"/>
        <w:gridCol w:w="1785"/>
        <w:gridCol w:w="1785"/>
        <w:gridCol w:w="1785"/>
        <w:gridCol w:w="1785"/>
      </w:tblGrid>
      <w:tr w:rsidR="00DE520F" w:rsidTr="00BA0CCF">
        <w:trPr>
          <w:trHeight w:val="60"/>
        </w:trPr>
        <w:tc>
          <w:tcPr>
            <w:tcW w:w="233" w:type="dxa"/>
            <w:shd w:val="clear" w:color="FFFFFF" w:fill="auto"/>
            <w:tcMar>
              <w:left w:w="105" w:type="dxa"/>
            </w:tcMar>
            <w:vAlign w:val="center"/>
          </w:tcPr>
          <w:p w:rsidR="00DE520F" w:rsidRDefault="00DE520F">
            <w:pPr>
              <w:rPr>
                <w:sz w:val="18"/>
                <w:szCs w:val="18"/>
              </w:rPr>
            </w:pPr>
          </w:p>
        </w:tc>
        <w:tc>
          <w:tcPr>
            <w:tcW w:w="15330" w:type="dxa"/>
            <w:gridSpan w:val="8"/>
            <w:shd w:val="clear" w:color="FFFFFF" w:fill="auto"/>
            <w:vAlign w:val="center"/>
          </w:tcPr>
          <w:p w:rsidR="00DE520F" w:rsidRDefault="00DE520F">
            <w:pPr>
              <w:jc w:val="center"/>
              <w:rPr>
                <w:b/>
                <w:sz w:val="22"/>
              </w:rPr>
            </w:pPr>
          </w:p>
        </w:tc>
      </w:tr>
      <w:tr w:rsidR="00DE520F" w:rsidTr="00BA0CCF">
        <w:trPr>
          <w:trHeight w:val="60"/>
        </w:trPr>
        <w:tc>
          <w:tcPr>
            <w:tcW w:w="233" w:type="dxa"/>
            <w:shd w:val="clear" w:color="FFFFFF" w:fill="auto"/>
            <w:tcMar>
              <w:left w:w="105" w:type="dxa"/>
            </w:tcMar>
            <w:vAlign w:val="center"/>
          </w:tcPr>
          <w:p w:rsidR="00DE520F" w:rsidRDefault="00DE520F">
            <w:pPr>
              <w:rPr>
                <w:sz w:val="18"/>
                <w:szCs w:val="18"/>
              </w:rPr>
            </w:pPr>
          </w:p>
        </w:tc>
        <w:tc>
          <w:tcPr>
            <w:tcW w:w="15330" w:type="dxa"/>
            <w:gridSpan w:val="8"/>
            <w:shd w:val="clear" w:color="FFFFFF" w:fill="auto"/>
            <w:vAlign w:val="center"/>
          </w:tcPr>
          <w:p w:rsidR="00DE520F" w:rsidRDefault="003A4815">
            <w:pPr>
              <w:jc w:val="center"/>
              <w:rPr>
                <w:b/>
                <w:sz w:val="22"/>
              </w:rPr>
            </w:pPr>
            <w:r>
              <w:rPr>
                <w:b/>
                <w:sz w:val="22"/>
              </w:rPr>
              <w:t>Выверка изменений полной балансовой стоимости дебиторской задолженности, за 1 квартал 2020 г.</w:t>
            </w:r>
          </w:p>
        </w:tc>
      </w:tr>
      <w:tr w:rsidR="00DE520F" w:rsidTr="00BA0CCF">
        <w:trPr>
          <w:trHeight w:val="60"/>
        </w:trPr>
        <w:tc>
          <w:tcPr>
            <w:tcW w:w="233"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367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right w:w="105" w:type="dxa"/>
            </w:tcMar>
            <w:vAlign w:val="center"/>
          </w:tcPr>
          <w:p w:rsidR="00DE520F" w:rsidRDefault="003A4815">
            <w:pPr>
              <w:jc w:val="right"/>
              <w:rPr>
                <w:b/>
                <w:sz w:val="20"/>
                <w:szCs w:val="20"/>
              </w:rPr>
            </w:pPr>
            <w:r>
              <w:rPr>
                <w:b/>
                <w:sz w:val="20"/>
                <w:szCs w:val="20"/>
              </w:rPr>
              <w:t>Таблица 12.2</w:t>
            </w:r>
          </w:p>
        </w:tc>
      </w:tr>
      <w:tr w:rsidR="00DE520F" w:rsidTr="00BA0CCF">
        <w:trPr>
          <w:trHeight w:val="60"/>
        </w:trPr>
        <w:tc>
          <w:tcPr>
            <w:tcW w:w="233" w:type="dxa"/>
            <w:shd w:val="clear" w:color="FFFFFF" w:fill="auto"/>
            <w:tcMar>
              <w:left w:w="105" w:type="dxa"/>
            </w:tcMar>
            <w:vAlign w:val="center"/>
          </w:tcPr>
          <w:p w:rsidR="00DE520F" w:rsidRDefault="00DE520F">
            <w:pPr>
              <w:rPr>
                <w:sz w:val="18"/>
                <w:szCs w:val="18"/>
              </w:rPr>
            </w:pPr>
          </w:p>
        </w:tc>
        <w:tc>
          <w:tcPr>
            <w:tcW w:w="15330" w:type="dxa"/>
            <w:gridSpan w:val="8"/>
            <w:shd w:val="clear" w:color="FFFFFF" w:fill="auto"/>
            <w:tcMar>
              <w:right w:w="105" w:type="dxa"/>
            </w:tcMar>
            <w:vAlign w:val="center"/>
          </w:tcPr>
          <w:p w:rsidR="00DE520F" w:rsidRDefault="003A4815">
            <w:pPr>
              <w:jc w:val="right"/>
              <w:rPr>
                <w:sz w:val="18"/>
                <w:szCs w:val="18"/>
              </w:rPr>
            </w:pPr>
            <w:r>
              <w:rPr>
                <w:sz w:val="18"/>
                <w:szCs w:val="18"/>
              </w:rPr>
              <w:t>(тыс. руб.)</w:t>
            </w:r>
          </w:p>
        </w:tc>
      </w:tr>
    </w:tbl>
    <w:tbl>
      <w:tblPr>
        <w:tblStyle w:val="TableStyle35"/>
        <w:tblW w:w="20921" w:type="dxa"/>
        <w:tblInd w:w="0" w:type="dxa"/>
        <w:tblLayout w:type="fixed"/>
        <w:tblCellMar>
          <w:left w:w="108" w:type="dxa"/>
          <w:right w:w="108" w:type="dxa"/>
        </w:tblCellMar>
        <w:tblLook w:val="04A0" w:firstRow="1" w:lastRow="0" w:firstColumn="1" w:lastColumn="0" w:noHBand="0" w:noVBand="1"/>
      </w:tblPr>
      <w:tblGrid>
        <w:gridCol w:w="236"/>
        <w:gridCol w:w="945"/>
        <w:gridCol w:w="3675"/>
        <w:gridCol w:w="3570"/>
        <w:gridCol w:w="3570"/>
        <w:gridCol w:w="3570"/>
        <w:gridCol w:w="1785"/>
        <w:gridCol w:w="1785"/>
        <w:gridCol w:w="1785"/>
      </w:tblGrid>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36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Дебиторская задолженность клиентов</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Расчеты по конверсионным операциям, производным финансовым инструментам, операциям с ценными бумагами</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Итого</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36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5</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8</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Полная балансовая стоимость по состоянию на начало сравнительного периода, в том числе:</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157</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157</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157</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157</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Поступление финансовых активов, в том числе:</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477</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114 237</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114 714</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7</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114 237</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114 237</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8</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477</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477</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11</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Прекращение признания финансовых активов, в том числе:</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(484)</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(114 237)</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(114 721)</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12</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12 месяцев</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(114 237)</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(114 237)</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13</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(484)</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(484)</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36</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Полная балансовая стоимость по состоянию на конец сравнительного периода, в том числе:</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150</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150</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r w:rsidR="00DE520F" w:rsidTr="00BA0CCF">
        <w:trPr>
          <w:trHeight w:val="60"/>
        </w:trPr>
        <w:tc>
          <w:tcPr>
            <w:tcW w:w="236" w:type="dxa"/>
            <w:shd w:val="clear" w:color="FFFFFF" w:fill="auto"/>
            <w:vAlign w:val="center"/>
          </w:tcPr>
          <w:p w:rsidR="00DE520F" w:rsidRDefault="00DE520F">
            <w:pPr>
              <w:rPr>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38</w:t>
            </w:r>
          </w:p>
        </w:tc>
        <w:tc>
          <w:tcPr>
            <w:tcW w:w="367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150</w:t>
            </w: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357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150</w:t>
            </w: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c>
          <w:tcPr>
            <w:tcW w:w="1785" w:type="dxa"/>
            <w:shd w:val="clear" w:color="FFFFFF" w:fill="auto"/>
            <w:tcMar>
              <w:left w:w="105" w:type="dxa"/>
            </w:tcMar>
            <w:vAlign w:val="center"/>
          </w:tcPr>
          <w:p w:rsidR="00DE520F" w:rsidRDefault="00DE520F">
            <w:pPr>
              <w:rPr>
                <w:sz w:val="18"/>
                <w:szCs w:val="18"/>
              </w:rPr>
            </w:pPr>
          </w:p>
        </w:tc>
      </w:tr>
    </w:tbl>
    <w:p w:rsidR="00BA0CCF" w:rsidRDefault="00BA0CCF"/>
    <w:p w:rsidR="00BA0CCF" w:rsidRDefault="00BA0CCF"/>
    <w:p w:rsidR="00BA0CCF" w:rsidRDefault="00BA0CCF"/>
    <w:p w:rsidR="00BA0CCF" w:rsidRDefault="00BA0CCF"/>
    <w:p w:rsidR="00BA0CCF" w:rsidRDefault="00BA0CCF"/>
    <w:p w:rsidR="00BA0CCF" w:rsidRDefault="00BA0CCF"/>
    <w:tbl>
      <w:tblPr>
        <w:tblStyle w:val="TableStyle36"/>
        <w:tblW w:w="0" w:type="auto"/>
        <w:tblInd w:w="0" w:type="dxa"/>
        <w:tblLayout w:type="fixed"/>
        <w:tblCellMar>
          <w:left w:w="108" w:type="dxa"/>
          <w:right w:w="108" w:type="dxa"/>
        </w:tblCellMar>
        <w:tblLook w:val="04A0" w:firstRow="1" w:lastRow="0" w:firstColumn="1" w:lastColumn="0" w:noHBand="0" w:noVBand="1"/>
      </w:tblPr>
      <w:tblGrid>
        <w:gridCol w:w="233"/>
        <w:gridCol w:w="735"/>
        <w:gridCol w:w="5145"/>
        <w:gridCol w:w="1575"/>
        <w:gridCol w:w="1575"/>
        <w:gridCol w:w="1575"/>
        <w:gridCol w:w="1575"/>
        <w:gridCol w:w="1575"/>
        <w:gridCol w:w="1575"/>
      </w:tblGrid>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5330" w:type="dxa"/>
            <w:gridSpan w:val="8"/>
            <w:tcBorders>
              <w:bottom w:val="none" w:sz="5" w:space="0" w:color="auto"/>
            </w:tcBorders>
            <w:shd w:val="clear" w:color="FFFFFF" w:fill="auto"/>
            <w:vAlign w:val="center"/>
          </w:tcPr>
          <w:p w:rsidR="00DE520F" w:rsidRDefault="00DE520F">
            <w:pPr>
              <w:jc w:val="center"/>
              <w:rPr>
                <w:b/>
                <w:sz w:val="22"/>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5330" w:type="dxa"/>
            <w:gridSpan w:val="8"/>
            <w:tcBorders>
              <w:bottom w:val="none" w:sz="5" w:space="0" w:color="auto"/>
            </w:tcBorders>
            <w:shd w:val="clear" w:color="FFFFFF" w:fill="auto"/>
            <w:vAlign w:val="center"/>
          </w:tcPr>
          <w:p w:rsidR="00DE520F" w:rsidRDefault="003A4815">
            <w:pPr>
              <w:jc w:val="center"/>
              <w:rPr>
                <w:b/>
                <w:sz w:val="22"/>
              </w:rPr>
            </w:pPr>
            <w:r>
              <w:rPr>
                <w:b/>
                <w:sz w:val="22"/>
              </w:rPr>
              <w:t>Выверка изменений оценочного резерва под ожидаемые кредитные убытки по дебиторской задолженности, за 1 квартал 2021 г.</w:t>
            </w: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735" w:type="dxa"/>
            <w:tcBorders>
              <w:bottom w:val="none" w:sz="5" w:space="0" w:color="auto"/>
            </w:tcBorders>
            <w:shd w:val="clear" w:color="FFFFFF" w:fill="auto"/>
            <w:tcMar>
              <w:right w:w="105" w:type="dxa"/>
            </w:tcMar>
            <w:vAlign w:val="center"/>
          </w:tcPr>
          <w:p w:rsidR="00DE520F" w:rsidRDefault="00DE520F">
            <w:pPr>
              <w:jc w:val="right"/>
              <w:rPr>
                <w:b/>
                <w:sz w:val="20"/>
                <w:szCs w:val="20"/>
              </w:rPr>
            </w:pPr>
          </w:p>
        </w:tc>
        <w:tc>
          <w:tcPr>
            <w:tcW w:w="514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5330" w:type="dxa"/>
            <w:gridSpan w:val="8"/>
            <w:tcBorders>
              <w:bottom w:val="none" w:sz="5" w:space="0" w:color="auto"/>
            </w:tcBorders>
            <w:shd w:val="clear" w:color="FFFFFF" w:fill="auto"/>
            <w:tcMar>
              <w:right w:w="105" w:type="dxa"/>
            </w:tcMar>
            <w:vAlign w:val="center"/>
          </w:tcPr>
          <w:p w:rsidR="00DE520F" w:rsidRDefault="003A4815">
            <w:pPr>
              <w:jc w:val="right"/>
              <w:rPr>
                <w:b/>
                <w:sz w:val="20"/>
                <w:szCs w:val="20"/>
              </w:rPr>
            </w:pPr>
            <w:r>
              <w:rPr>
                <w:b/>
                <w:sz w:val="20"/>
                <w:szCs w:val="20"/>
              </w:rPr>
              <w:t>Таблица 12.3</w:t>
            </w: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735" w:type="dxa"/>
            <w:shd w:val="clear" w:color="FFFFFF" w:fill="auto"/>
            <w:tcMar>
              <w:left w:w="105" w:type="dxa"/>
            </w:tcMar>
            <w:vAlign w:val="bottom"/>
          </w:tcPr>
          <w:p w:rsidR="00DE520F" w:rsidRDefault="00DE520F">
            <w:pPr>
              <w:rPr>
                <w:sz w:val="18"/>
                <w:szCs w:val="18"/>
              </w:rPr>
            </w:pPr>
          </w:p>
        </w:tc>
        <w:tc>
          <w:tcPr>
            <w:tcW w:w="14595" w:type="dxa"/>
            <w:gridSpan w:val="7"/>
            <w:tcBorders>
              <w:top w:val="none" w:sz="5" w:space="0" w:color="auto"/>
              <w:left w:val="none" w:sz="5" w:space="0" w:color="auto"/>
              <w:bottom w:val="none" w:sz="5" w:space="0" w:color="auto"/>
              <w:right w:val="none" w:sz="5" w:space="0" w:color="auto"/>
            </w:tcBorders>
            <w:shd w:val="clear" w:color="FFFFFF" w:fill="auto"/>
            <w:tcMar>
              <w:right w:w="105" w:type="dxa"/>
            </w:tcMar>
            <w:vAlign w:val="bottom"/>
          </w:tcPr>
          <w:p w:rsidR="00DE520F" w:rsidRDefault="003A4815">
            <w:pPr>
              <w:jc w:val="right"/>
              <w:rPr>
                <w:sz w:val="18"/>
                <w:szCs w:val="18"/>
              </w:rPr>
            </w:pPr>
            <w:r>
              <w:rPr>
                <w:sz w:val="18"/>
                <w:szCs w:val="18"/>
              </w:rPr>
              <w:t>(тыс. руб.)</w:t>
            </w:r>
          </w:p>
        </w:tc>
      </w:tr>
    </w:tbl>
    <w:tbl>
      <w:tblPr>
        <w:tblStyle w:val="TableStyle37"/>
        <w:tblW w:w="22040" w:type="dxa"/>
        <w:tblInd w:w="0" w:type="dxa"/>
        <w:tblLayout w:type="fixed"/>
        <w:tblCellMar>
          <w:left w:w="108" w:type="dxa"/>
          <w:right w:w="108" w:type="dxa"/>
        </w:tblCellMar>
        <w:tblLook w:val="04A0" w:firstRow="1" w:lastRow="0" w:firstColumn="1" w:lastColumn="0" w:noHBand="0" w:noVBand="1"/>
      </w:tblPr>
      <w:tblGrid>
        <w:gridCol w:w="233"/>
        <w:gridCol w:w="1006"/>
        <w:gridCol w:w="5812"/>
        <w:gridCol w:w="4394"/>
        <w:gridCol w:w="4295"/>
        <w:gridCol w:w="1575"/>
        <w:gridCol w:w="1575"/>
        <w:gridCol w:w="1575"/>
        <w:gridCol w:w="1575"/>
      </w:tblGrid>
      <w:tr w:rsidR="00DE520F" w:rsidTr="00BA0CCF">
        <w:trPr>
          <w:trHeight w:val="521"/>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Номер строки</w:t>
            </w:r>
          </w:p>
        </w:tc>
        <w:tc>
          <w:tcPr>
            <w:tcW w:w="581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Дебиторская задолженность клиентов</w:t>
            </w:r>
          </w:p>
        </w:tc>
        <w:tc>
          <w:tcPr>
            <w:tcW w:w="42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Итого</w:t>
            </w: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581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w:t>
            </w:r>
          </w:p>
        </w:tc>
        <w:tc>
          <w:tcPr>
            <w:tcW w:w="42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8</w:t>
            </w: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c>
          <w:tcPr>
            <w:tcW w:w="5812" w:type="dxa"/>
            <w:tcBorders>
              <w:top w:val="single" w:sz="5" w:space="0" w:color="000000"/>
              <w:left w:val="single" w:sz="5" w:space="0" w:color="000000"/>
              <w:bottom w:val="single" w:sz="5" w:space="0" w:color="000000"/>
            </w:tcBorders>
            <w:shd w:val="clear" w:color="FFFFFF" w:fill="auto"/>
            <w:tcMar>
              <w:left w:w="105" w:type="dxa"/>
            </w:tcMar>
            <w:vAlign w:val="center"/>
          </w:tcPr>
          <w:p w:rsidR="00DE520F" w:rsidRDefault="003A4815">
            <w:pPr>
              <w:rPr>
                <w:b/>
                <w:sz w:val="18"/>
                <w:szCs w:val="18"/>
              </w:rPr>
            </w:pPr>
            <w:r>
              <w:rPr>
                <w:b/>
                <w:sz w:val="18"/>
                <w:szCs w:val="18"/>
              </w:rPr>
              <w:t>Оценочный резерв под ожидаемые кредитные убытки по состоянию на начало отчетного периода, в том числе:</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42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w:t>
            </w:r>
          </w:p>
        </w:tc>
        <w:tc>
          <w:tcPr>
            <w:tcW w:w="5812" w:type="dxa"/>
            <w:tcBorders>
              <w:top w:val="single" w:sz="5" w:space="0" w:color="000000"/>
              <w:left w:val="single" w:sz="5" w:space="0" w:color="000000"/>
              <w:bottom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c>
          <w:tcPr>
            <w:tcW w:w="42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6</w:t>
            </w:r>
          </w:p>
        </w:tc>
        <w:tc>
          <w:tcPr>
            <w:tcW w:w="5812" w:type="dxa"/>
            <w:tcBorders>
              <w:top w:val="single" w:sz="5" w:space="0" w:color="000000"/>
              <w:left w:val="single" w:sz="5" w:space="0" w:color="000000"/>
              <w:bottom w:val="single" w:sz="5" w:space="0" w:color="000000"/>
            </w:tcBorders>
            <w:shd w:val="clear" w:color="FFFFFF" w:fill="auto"/>
            <w:tcMar>
              <w:left w:w="105" w:type="dxa"/>
            </w:tcMar>
            <w:vAlign w:val="center"/>
          </w:tcPr>
          <w:p w:rsidR="00DE520F" w:rsidRDefault="003A4815">
            <w:pPr>
              <w:rPr>
                <w:b/>
                <w:sz w:val="18"/>
                <w:szCs w:val="18"/>
              </w:rPr>
            </w:pPr>
            <w:r>
              <w:rPr>
                <w:b/>
                <w:sz w:val="18"/>
                <w:szCs w:val="18"/>
              </w:rPr>
              <w:t>Поступление финансовых активов, в том числе:</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w:t>
            </w:r>
          </w:p>
        </w:tc>
        <w:tc>
          <w:tcPr>
            <w:tcW w:w="42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w:t>
            </w: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8</w:t>
            </w:r>
          </w:p>
        </w:tc>
        <w:tc>
          <w:tcPr>
            <w:tcW w:w="5812" w:type="dxa"/>
            <w:tcBorders>
              <w:top w:val="single" w:sz="5" w:space="0" w:color="000000"/>
              <w:left w:val="single" w:sz="5" w:space="0" w:color="000000"/>
              <w:bottom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w:t>
            </w:r>
          </w:p>
        </w:tc>
        <w:tc>
          <w:tcPr>
            <w:tcW w:w="42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w:t>
            </w: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11</w:t>
            </w:r>
          </w:p>
        </w:tc>
        <w:tc>
          <w:tcPr>
            <w:tcW w:w="5812" w:type="dxa"/>
            <w:tcBorders>
              <w:top w:val="single" w:sz="5" w:space="0" w:color="000000"/>
              <w:left w:val="single" w:sz="5" w:space="0" w:color="000000"/>
              <w:bottom w:val="single" w:sz="5" w:space="0" w:color="000000"/>
            </w:tcBorders>
            <w:shd w:val="clear" w:color="FFFFFF" w:fill="auto"/>
            <w:tcMar>
              <w:left w:w="105" w:type="dxa"/>
            </w:tcMar>
            <w:vAlign w:val="center"/>
          </w:tcPr>
          <w:p w:rsidR="00DE520F" w:rsidRDefault="003A4815">
            <w:pPr>
              <w:rPr>
                <w:b/>
                <w:sz w:val="18"/>
                <w:szCs w:val="18"/>
              </w:rPr>
            </w:pPr>
            <w:r>
              <w:rPr>
                <w:b/>
                <w:sz w:val="18"/>
                <w:szCs w:val="18"/>
              </w:rPr>
              <w:t>Прекращение признания финансовых активов, в том числе:</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42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13</w:t>
            </w:r>
          </w:p>
        </w:tc>
        <w:tc>
          <w:tcPr>
            <w:tcW w:w="5812" w:type="dxa"/>
            <w:tcBorders>
              <w:top w:val="single" w:sz="5" w:space="0" w:color="000000"/>
              <w:left w:val="single" w:sz="5" w:space="0" w:color="000000"/>
              <w:bottom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w:t>
            </w:r>
          </w:p>
        </w:tc>
        <w:tc>
          <w:tcPr>
            <w:tcW w:w="42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36</w:t>
            </w:r>
          </w:p>
        </w:tc>
        <w:tc>
          <w:tcPr>
            <w:tcW w:w="5812" w:type="dxa"/>
            <w:tcBorders>
              <w:top w:val="single" w:sz="5" w:space="0" w:color="000000"/>
              <w:left w:val="single" w:sz="5" w:space="0" w:color="000000"/>
              <w:bottom w:val="single" w:sz="5" w:space="0" w:color="000000"/>
            </w:tcBorders>
            <w:shd w:val="clear" w:color="FFFFFF" w:fill="auto"/>
            <w:tcMar>
              <w:left w:w="105" w:type="dxa"/>
            </w:tcMar>
            <w:vAlign w:val="center"/>
          </w:tcPr>
          <w:p w:rsidR="00DE520F" w:rsidRDefault="003A4815">
            <w:pPr>
              <w:rPr>
                <w:b/>
                <w:sz w:val="18"/>
                <w:szCs w:val="18"/>
              </w:rPr>
            </w:pPr>
            <w:r>
              <w:rPr>
                <w:b/>
                <w:sz w:val="18"/>
                <w:szCs w:val="18"/>
              </w:rPr>
              <w:t>Оценочный резерв под ожидаемые кредитные убытки по состоянию на конец отчетного периода, в том числе:</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42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38</w:t>
            </w:r>
          </w:p>
        </w:tc>
        <w:tc>
          <w:tcPr>
            <w:tcW w:w="5812" w:type="dxa"/>
            <w:tcBorders>
              <w:top w:val="single" w:sz="5" w:space="0" w:color="000000"/>
              <w:left w:val="single" w:sz="5" w:space="0" w:color="000000"/>
              <w:bottom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w:t>
            </w:r>
          </w:p>
        </w:tc>
        <w:tc>
          <w:tcPr>
            <w:tcW w:w="42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bl>
    <w:tbl>
      <w:tblPr>
        <w:tblStyle w:val="TableStyle38"/>
        <w:tblW w:w="0" w:type="auto"/>
        <w:tblInd w:w="0" w:type="dxa"/>
        <w:tblLayout w:type="fixed"/>
        <w:tblCellMar>
          <w:left w:w="108" w:type="dxa"/>
          <w:right w:w="108" w:type="dxa"/>
        </w:tblCellMar>
        <w:tblLook w:val="04A0" w:firstRow="1" w:lastRow="0" w:firstColumn="1" w:lastColumn="0" w:noHBand="0" w:noVBand="1"/>
      </w:tblPr>
      <w:tblGrid>
        <w:gridCol w:w="233"/>
        <w:gridCol w:w="735"/>
        <w:gridCol w:w="5145"/>
        <w:gridCol w:w="1575"/>
        <w:gridCol w:w="1575"/>
        <w:gridCol w:w="1575"/>
        <w:gridCol w:w="1575"/>
        <w:gridCol w:w="1575"/>
        <w:gridCol w:w="1575"/>
      </w:tblGrid>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15330" w:type="dxa"/>
            <w:gridSpan w:val="8"/>
            <w:tcBorders>
              <w:bottom w:val="none" w:sz="5" w:space="0" w:color="auto"/>
            </w:tcBorders>
            <w:shd w:val="clear" w:color="FFFFFF" w:fill="auto"/>
            <w:vAlign w:val="center"/>
          </w:tcPr>
          <w:p w:rsidR="00DE520F" w:rsidRDefault="00DE520F">
            <w:pPr>
              <w:jc w:val="center"/>
              <w:rPr>
                <w:b/>
                <w:sz w:val="22"/>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15330" w:type="dxa"/>
            <w:gridSpan w:val="8"/>
            <w:tcBorders>
              <w:bottom w:val="none" w:sz="5" w:space="0" w:color="auto"/>
            </w:tcBorders>
            <w:shd w:val="clear" w:color="FFFFFF" w:fill="auto"/>
            <w:vAlign w:val="center"/>
          </w:tcPr>
          <w:p w:rsidR="00DE520F" w:rsidRDefault="003A4815">
            <w:pPr>
              <w:jc w:val="center"/>
              <w:rPr>
                <w:b/>
                <w:sz w:val="22"/>
              </w:rPr>
            </w:pPr>
            <w:r>
              <w:rPr>
                <w:b/>
                <w:sz w:val="22"/>
              </w:rPr>
              <w:t>Выверка изменений оценочного резерва под ожидаемые кредитные убытки по дебиторской задолженности, за 1 квартал 2020 г.</w:t>
            </w: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35" w:type="dxa"/>
            <w:tcBorders>
              <w:bottom w:val="none" w:sz="5" w:space="0" w:color="auto"/>
            </w:tcBorders>
            <w:shd w:val="clear" w:color="FFFFFF" w:fill="auto"/>
            <w:tcMar>
              <w:right w:w="105" w:type="dxa"/>
            </w:tcMar>
            <w:vAlign w:val="center"/>
          </w:tcPr>
          <w:p w:rsidR="00DE520F" w:rsidRDefault="00DE520F">
            <w:pPr>
              <w:jc w:val="right"/>
              <w:rPr>
                <w:b/>
                <w:sz w:val="20"/>
                <w:szCs w:val="20"/>
              </w:rPr>
            </w:pPr>
          </w:p>
        </w:tc>
        <w:tc>
          <w:tcPr>
            <w:tcW w:w="514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15330" w:type="dxa"/>
            <w:gridSpan w:val="8"/>
            <w:tcBorders>
              <w:bottom w:val="none" w:sz="5" w:space="0" w:color="auto"/>
            </w:tcBorders>
            <w:shd w:val="clear" w:color="FFFFFF" w:fill="auto"/>
            <w:tcMar>
              <w:right w:w="105" w:type="dxa"/>
            </w:tcMar>
            <w:vAlign w:val="center"/>
          </w:tcPr>
          <w:p w:rsidR="00DE520F" w:rsidRDefault="003A4815">
            <w:pPr>
              <w:jc w:val="right"/>
              <w:rPr>
                <w:b/>
                <w:sz w:val="20"/>
                <w:szCs w:val="20"/>
              </w:rPr>
            </w:pPr>
            <w:r>
              <w:rPr>
                <w:b/>
                <w:sz w:val="20"/>
                <w:szCs w:val="20"/>
              </w:rPr>
              <w:t>Таблица 12.3</w:t>
            </w: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35" w:type="dxa"/>
            <w:shd w:val="clear" w:color="FFFFFF" w:fill="auto"/>
            <w:tcMar>
              <w:left w:w="105" w:type="dxa"/>
            </w:tcMar>
            <w:vAlign w:val="bottom"/>
          </w:tcPr>
          <w:p w:rsidR="00DE520F" w:rsidRDefault="00DE520F">
            <w:pPr>
              <w:rPr>
                <w:sz w:val="18"/>
                <w:szCs w:val="18"/>
              </w:rPr>
            </w:pPr>
          </w:p>
        </w:tc>
        <w:tc>
          <w:tcPr>
            <w:tcW w:w="14595" w:type="dxa"/>
            <w:gridSpan w:val="7"/>
            <w:tcBorders>
              <w:top w:val="none" w:sz="5" w:space="0" w:color="auto"/>
              <w:left w:val="none" w:sz="5" w:space="0" w:color="auto"/>
              <w:bottom w:val="none" w:sz="5" w:space="0" w:color="auto"/>
              <w:right w:val="none" w:sz="5" w:space="0" w:color="auto"/>
            </w:tcBorders>
            <w:shd w:val="clear" w:color="FFFFFF" w:fill="auto"/>
            <w:tcMar>
              <w:right w:w="105" w:type="dxa"/>
            </w:tcMar>
            <w:vAlign w:val="bottom"/>
          </w:tcPr>
          <w:p w:rsidR="00DE520F" w:rsidRDefault="003A4815">
            <w:pPr>
              <w:jc w:val="right"/>
              <w:rPr>
                <w:sz w:val="18"/>
                <w:szCs w:val="18"/>
              </w:rPr>
            </w:pPr>
            <w:r>
              <w:rPr>
                <w:sz w:val="18"/>
                <w:szCs w:val="18"/>
              </w:rPr>
              <w:t>(тыс. руб.)</w:t>
            </w:r>
          </w:p>
        </w:tc>
      </w:tr>
    </w:tbl>
    <w:tbl>
      <w:tblPr>
        <w:tblStyle w:val="TableStyle39"/>
        <w:tblW w:w="21767" w:type="dxa"/>
        <w:tblInd w:w="0" w:type="dxa"/>
        <w:tblLayout w:type="fixed"/>
        <w:tblCellMar>
          <w:left w:w="108" w:type="dxa"/>
          <w:right w:w="108" w:type="dxa"/>
        </w:tblCellMar>
        <w:tblLook w:val="04A0" w:firstRow="1" w:lastRow="0" w:firstColumn="1" w:lastColumn="0" w:noHBand="0" w:noVBand="1"/>
      </w:tblPr>
      <w:tblGrid>
        <w:gridCol w:w="233"/>
        <w:gridCol w:w="1006"/>
        <w:gridCol w:w="5812"/>
        <w:gridCol w:w="4394"/>
        <w:gridCol w:w="4022"/>
        <w:gridCol w:w="1575"/>
        <w:gridCol w:w="1575"/>
        <w:gridCol w:w="1575"/>
        <w:gridCol w:w="1575"/>
      </w:tblGrid>
      <w:tr w:rsidR="00DE520F" w:rsidTr="00BA0CCF">
        <w:trPr>
          <w:trHeight w:val="407"/>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Номер строки</w:t>
            </w:r>
          </w:p>
        </w:tc>
        <w:tc>
          <w:tcPr>
            <w:tcW w:w="581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Дебиторская задолженность клиентов</w:t>
            </w:r>
          </w:p>
        </w:tc>
        <w:tc>
          <w:tcPr>
            <w:tcW w:w="402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Итого</w:t>
            </w: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581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w:t>
            </w:r>
          </w:p>
        </w:tc>
        <w:tc>
          <w:tcPr>
            <w:tcW w:w="402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8</w:t>
            </w: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c>
          <w:tcPr>
            <w:tcW w:w="5812" w:type="dxa"/>
            <w:tcBorders>
              <w:top w:val="single" w:sz="5" w:space="0" w:color="000000"/>
              <w:left w:val="single" w:sz="5" w:space="0" w:color="000000"/>
              <w:bottom w:val="single" w:sz="5" w:space="0" w:color="000000"/>
            </w:tcBorders>
            <w:shd w:val="clear" w:color="FFFFFF" w:fill="auto"/>
            <w:tcMar>
              <w:left w:w="105" w:type="dxa"/>
            </w:tcMar>
            <w:vAlign w:val="center"/>
          </w:tcPr>
          <w:p w:rsidR="00DE520F" w:rsidRDefault="003A4815">
            <w:pPr>
              <w:rPr>
                <w:b/>
                <w:sz w:val="18"/>
                <w:szCs w:val="18"/>
              </w:rPr>
            </w:pPr>
            <w:r>
              <w:rPr>
                <w:b/>
                <w:sz w:val="18"/>
                <w:szCs w:val="18"/>
              </w:rPr>
              <w:t>Оценочный резерв под ожидаемые кредитные убытки по состоянию на начало отчетного периода, в том числе:</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402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w:t>
            </w:r>
          </w:p>
        </w:tc>
        <w:tc>
          <w:tcPr>
            <w:tcW w:w="5812" w:type="dxa"/>
            <w:tcBorders>
              <w:top w:val="single" w:sz="5" w:space="0" w:color="000000"/>
              <w:left w:val="single" w:sz="5" w:space="0" w:color="000000"/>
              <w:bottom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c>
          <w:tcPr>
            <w:tcW w:w="402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6</w:t>
            </w:r>
          </w:p>
        </w:tc>
        <w:tc>
          <w:tcPr>
            <w:tcW w:w="5812" w:type="dxa"/>
            <w:tcBorders>
              <w:top w:val="single" w:sz="5" w:space="0" w:color="000000"/>
              <w:left w:val="single" w:sz="5" w:space="0" w:color="000000"/>
              <w:bottom w:val="single" w:sz="5" w:space="0" w:color="000000"/>
            </w:tcBorders>
            <w:shd w:val="clear" w:color="FFFFFF" w:fill="auto"/>
            <w:tcMar>
              <w:left w:w="105" w:type="dxa"/>
            </w:tcMar>
            <w:vAlign w:val="center"/>
          </w:tcPr>
          <w:p w:rsidR="00DE520F" w:rsidRDefault="003A4815">
            <w:pPr>
              <w:rPr>
                <w:b/>
                <w:sz w:val="18"/>
                <w:szCs w:val="18"/>
              </w:rPr>
            </w:pPr>
            <w:r>
              <w:rPr>
                <w:b/>
                <w:sz w:val="18"/>
                <w:szCs w:val="18"/>
              </w:rPr>
              <w:t>Поступление финансовых активов, в том числе:</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402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8</w:t>
            </w:r>
          </w:p>
        </w:tc>
        <w:tc>
          <w:tcPr>
            <w:tcW w:w="5812" w:type="dxa"/>
            <w:tcBorders>
              <w:top w:val="single" w:sz="5" w:space="0" w:color="000000"/>
              <w:left w:val="single" w:sz="5" w:space="0" w:color="000000"/>
              <w:bottom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c>
          <w:tcPr>
            <w:tcW w:w="402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w:t>
            </w: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11</w:t>
            </w:r>
          </w:p>
        </w:tc>
        <w:tc>
          <w:tcPr>
            <w:tcW w:w="5812" w:type="dxa"/>
            <w:tcBorders>
              <w:top w:val="single" w:sz="5" w:space="0" w:color="000000"/>
              <w:left w:val="single" w:sz="5" w:space="0" w:color="000000"/>
              <w:bottom w:val="single" w:sz="5" w:space="0" w:color="000000"/>
            </w:tcBorders>
            <w:shd w:val="clear" w:color="FFFFFF" w:fill="auto"/>
            <w:tcMar>
              <w:left w:w="105" w:type="dxa"/>
            </w:tcMar>
            <w:vAlign w:val="center"/>
          </w:tcPr>
          <w:p w:rsidR="00DE520F" w:rsidRDefault="003A4815">
            <w:pPr>
              <w:rPr>
                <w:b/>
                <w:sz w:val="18"/>
                <w:szCs w:val="18"/>
              </w:rPr>
            </w:pPr>
            <w:r>
              <w:rPr>
                <w:b/>
                <w:sz w:val="18"/>
                <w:szCs w:val="18"/>
              </w:rPr>
              <w:t>Прекращение признания финансовых активов, в том числе:</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b/>
                <w:sz w:val="18"/>
                <w:szCs w:val="18"/>
              </w:rPr>
            </w:pPr>
          </w:p>
        </w:tc>
        <w:tc>
          <w:tcPr>
            <w:tcW w:w="402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b/>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13</w:t>
            </w:r>
          </w:p>
        </w:tc>
        <w:tc>
          <w:tcPr>
            <w:tcW w:w="5812" w:type="dxa"/>
            <w:tcBorders>
              <w:top w:val="single" w:sz="5" w:space="0" w:color="000000"/>
              <w:left w:val="single" w:sz="5" w:space="0" w:color="000000"/>
              <w:bottom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402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b/>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36</w:t>
            </w:r>
          </w:p>
        </w:tc>
        <w:tc>
          <w:tcPr>
            <w:tcW w:w="5812" w:type="dxa"/>
            <w:tcBorders>
              <w:top w:val="single" w:sz="5" w:space="0" w:color="000000"/>
              <w:left w:val="single" w:sz="5" w:space="0" w:color="000000"/>
              <w:bottom w:val="single" w:sz="5" w:space="0" w:color="000000"/>
            </w:tcBorders>
            <w:shd w:val="clear" w:color="FFFFFF" w:fill="auto"/>
            <w:tcMar>
              <w:left w:w="105" w:type="dxa"/>
            </w:tcMar>
            <w:vAlign w:val="center"/>
          </w:tcPr>
          <w:p w:rsidR="00DE520F" w:rsidRDefault="003A4815">
            <w:pPr>
              <w:rPr>
                <w:b/>
                <w:sz w:val="18"/>
                <w:szCs w:val="18"/>
              </w:rPr>
            </w:pPr>
            <w:r>
              <w:rPr>
                <w:b/>
                <w:sz w:val="18"/>
                <w:szCs w:val="18"/>
              </w:rPr>
              <w:t>Оценочный резерв под ожидаемые кредитные убытки по состоянию на конец отчетного периода, в том числе:</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402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BA0CCF">
        <w:trPr>
          <w:trHeight w:val="60"/>
        </w:trPr>
        <w:tc>
          <w:tcPr>
            <w:tcW w:w="233" w:type="dxa"/>
            <w:shd w:val="clear" w:color="FFFFFF" w:fill="auto"/>
            <w:tcMar>
              <w:left w:w="105" w:type="dxa"/>
            </w:tcMar>
            <w:vAlign w:val="bottom"/>
          </w:tcPr>
          <w:p w:rsidR="00DE520F" w:rsidRDefault="00DE520F">
            <w:pPr>
              <w:rPr>
                <w:sz w:val="18"/>
                <w:szCs w:val="18"/>
              </w:rPr>
            </w:pPr>
          </w:p>
        </w:tc>
        <w:tc>
          <w:tcPr>
            <w:tcW w:w="1006"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38</w:t>
            </w:r>
          </w:p>
        </w:tc>
        <w:tc>
          <w:tcPr>
            <w:tcW w:w="5812" w:type="dxa"/>
            <w:tcBorders>
              <w:top w:val="single" w:sz="5" w:space="0" w:color="000000"/>
              <w:left w:val="single" w:sz="5" w:space="0" w:color="000000"/>
              <w:bottom w:val="single" w:sz="5" w:space="0" w:color="000000"/>
            </w:tcBorders>
            <w:shd w:val="clear" w:color="FFFFFF" w:fill="auto"/>
            <w:tcMar>
              <w:left w:w="210" w:type="dxa"/>
            </w:tcMar>
            <w:vAlign w:val="center"/>
          </w:tcPr>
          <w:p w:rsidR="00DE520F" w:rsidRDefault="003A4815">
            <w:pPr>
              <w:rPr>
                <w:sz w:val="18"/>
                <w:szCs w:val="18"/>
              </w:rPr>
            </w:pPr>
            <w:r>
              <w:rPr>
                <w:sz w:val="18"/>
                <w:szCs w:val="18"/>
              </w:rPr>
              <w:t>финансовые активы, кредитные убытки по которым ожидаются в течение всего срока жизни (коллективная оценка)</w:t>
            </w:r>
          </w:p>
        </w:tc>
        <w:tc>
          <w:tcPr>
            <w:tcW w:w="439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w:t>
            </w:r>
          </w:p>
        </w:tc>
        <w:tc>
          <w:tcPr>
            <w:tcW w:w="4022"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bl>
    <w:p w:rsidR="00DE520F" w:rsidRDefault="00DE520F">
      <w:pPr>
        <w:sectPr w:rsidR="00DE520F">
          <w:pgSz w:w="16839" w:h="11907" w:orient="landscape"/>
          <w:pgMar w:top="567" w:right="567" w:bottom="567" w:left="567" w:header="720" w:footer="720" w:gutter="0"/>
          <w:cols w:space="720"/>
        </w:sectPr>
      </w:pPr>
    </w:p>
    <w:tbl>
      <w:tblPr>
        <w:tblStyle w:val="TableStyle40"/>
        <w:tblW w:w="0" w:type="auto"/>
        <w:tblInd w:w="0" w:type="dxa"/>
        <w:tblLayout w:type="fixed"/>
        <w:tblCellMar>
          <w:left w:w="108" w:type="dxa"/>
          <w:right w:w="108" w:type="dxa"/>
        </w:tblCellMar>
        <w:tblLook w:val="04A0" w:firstRow="1" w:lastRow="0" w:firstColumn="1" w:lastColumn="0" w:noHBand="0" w:noVBand="1"/>
      </w:tblPr>
      <w:tblGrid>
        <w:gridCol w:w="233"/>
        <w:gridCol w:w="709"/>
        <w:gridCol w:w="3990"/>
        <w:gridCol w:w="1470"/>
        <w:gridCol w:w="1404"/>
        <w:gridCol w:w="1155"/>
        <w:gridCol w:w="1509"/>
      </w:tblGrid>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237" w:type="dxa"/>
            <w:gridSpan w:val="6"/>
            <w:shd w:val="clear" w:color="FFFFFF" w:fill="auto"/>
            <w:tcMar>
              <w:left w:w="105" w:type="dxa"/>
            </w:tcMar>
            <w:vAlign w:val="center"/>
          </w:tcPr>
          <w:p w:rsidR="00DE520F" w:rsidRDefault="003A4815">
            <w:pPr>
              <w:rPr>
                <w:b/>
                <w:sz w:val="24"/>
                <w:szCs w:val="24"/>
              </w:rPr>
            </w:pPr>
            <w:r>
              <w:rPr>
                <w:b/>
                <w:sz w:val="24"/>
                <w:szCs w:val="24"/>
              </w:rPr>
              <w:t>Примечание 18. Нематериальные активы</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709" w:type="dxa"/>
            <w:shd w:val="clear" w:color="FFFFFF" w:fill="auto"/>
            <w:tcMar>
              <w:left w:w="105" w:type="dxa"/>
            </w:tcMar>
            <w:vAlign w:val="center"/>
          </w:tcPr>
          <w:p w:rsidR="00DE520F" w:rsidRDefault="00DE520F">
            <w:pPr>
              <w:rPr>
                <w:sz w:val="18"/>
                <w:szCs w:val="18"/>
              </w:rPr>
            </w:pPr>
          </w:p>
        </w:tc>
        <w:tc>
          <w:tcPr>
            <w:tcW w:w="3990" w:type="dxa"/>
            <w:shd w:val="clear" w:color="FFFFFF" w:fill="auto"/>
            <w:tcMar>
              <w:left w:w="105" w:type="dxa"/>
            </w:tcMar>
            <w:vAlign w:val="center"/>
          </w:tcPr>
          <w:p w:rsidR="00DE520F" w:rsidRDefault="00DE520F">
            <w:pPr>
              <w:rPr>
                <w:sz w:val="18"/>
                <w:szCs w:val="18"/>
              </w:rPr>
            </w:pPr>
          </w:p>
        </w:tc>
        <w:tc>
          <w:tcPr>
            <w:tcW w:w="1470" w:type="dxa"/>
            <w:shd w:val="clear" w:color="FFFFFF" w:fill="auto"/>
            <w:tcMar>
              <w:left w:w="105" w:type="dxa"/>
            </w:tcMar>
            <w:vAlign w:val="center"/>
          </w:tcPr>
          <w:p w:rsidR="00DE520F" w:rsidRDefault="00DE520F">
            <w:pPr>
              <w:rPr>
                <w:sz w:val="18"/>
                <w:szCs w:val="18"/>
              </w:rPr>
            </w:pPr>
          </w:p>
        </w:tc>
        <w:tc>
          <w:tcPr>
            <w:tcW w:w="1404" w:type="dxa"/>
            <w:shd w:val="clear" w:color="FFFFFF" w:fill="auto"/>
            <w:tcMar>
              <w:left w:w="105" w:type="dxa"/>
            </w:tcMar>
            <w:vAlign w:val="center"/>
          </w:tcPr>
          <w:p w:rsidR="00DE520F" w:rsidRDefault="00DE520F">
            <w:pPr>
              <w:rPr>
                <w:sz w:val="18"/>
                <w:szCs w:val="18"/>
              </w:rPr>
            </w:pPr>
          </w:p>
        </w:tc>
        <w:tc>
          <w:tcPr>
            <w:tcW w:w="1155" w:type="dxa"/>
            <w:shd w:val="clear" w:color="FFFFFF" w:fill="auto"/>
            <w:tcMar>
              <w:left w:w="105" w:type="dxa"/>
            </w:tcMar>
            <w:vAlign w:val="center"/>
          </w:tcPr>
          <w:p w:rsidR="00DE520F" w:rsidRDefault="00DE520F">
            <w:pPr>
              <w:rPr>
                <w:sz w:val="18"/>
                <w:szCs w:val="18"/>
              </w:rPr>
            </w:pPr>
          </w:p>
        </w:tc>
        <w:tc>
          <w:tcPr>
            <w:tcW w:w="1509" w:type="dxa"/>
            <w:shd w:val="clear" w:color="FFFFFF" w:fill="auto"/>
            <w:tcMar>
              <w:left w:w="105" w:type="dxa"/>
            </w:tcMar>
            <w:vAlign w:val="center"/>
          </w:tcPr>
          <w:p w:rsidR="00DE520F" w:rsidRDefault="00DE520F">
            <w:pPr>
              <w:rPr>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237" w:type="dxa"/>
            <w:gridSpan w:val="6"/>
            <w:shd w:val="clear" w:color="FFFFFF" w:fill="auto"/>
            <w:vAlign w:val="center"/>
          </w:tcPr>
          <w:p w:rsidR="00DE520F" w:rsidRDefault="003A4815">
            <w:pPr>
              <w:jc w:val="center"/>
              <w:rPr>
                <w:b/>
                <w:sz w:val="22"/>
              </w:rPr>
            </w:pPr>
            <w:r>
              <w:rPr>
                <w:b/>
                <w:sz w:val="22"/>
              </w:rPr>
              <w:t>Нематериальные активы</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237" w:type="dxa"/>
            <w:gridSpan w:val="6"/>
            <w:shd w:val="clear" w:color="FFFFFF" w:fill="auto"/>
            <w:tcMar>
              <w:right w:w="105" w:type="dxa"/>
            </w:tcMar>
            <w:vAlign w:val="center"/>
          </w:tcPr>
          <w:p w:rsidR="00DE520F" w:rsidRDefault="003A4815">
            <w:pPr>
              <w:jc w:val="right"/>
              <w:rPr>
                <w:b/>
                <w:sz w:val="20"/>
                <w:szCs w:val="20"/>
              </w:rPr>
            </w:pPr>
            <w:r>
              <w:rPr>
                <w:b/>
                <w:sz w:val="20"/>
                <w:szCs w:val="20"/>
              </w:rPr>
              <w:t>Таблица 18.1</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237" w:type="dxa"/>
            <w:gridSpan w:val="6"/>
            <w:shd w:val="clear" w:color="FFFFFF" w:fill="auto"/>
            <w:tcMar>
              <w:right w:w="105" w:type="dxa"/>
            </w:tcMar>
            <w:vAlign w:val="center"/>
          </w:tcPr>
          <w:p w:rsidR="00DE520F" w:rsidRDefault="003A4815">
            <w:pPr>
              <w:jc w:val="right"/>
              <w:rPr>
                <w:sz w:val="18"/>
                <w:szCs w:val="18"/>
              </w:rPr>
            </w:pPr>
            <w:r>
              <w:rPr>
                <w:sz w:val="18"/>
                <w:szCs w:val="18"/>
              </w:rPr>
              <w:t>(тыс. руб.)</w:t>
            </w:r>
          </w:p>
        </w:tc>
      </w:tr>
    </w:tbl>
    <w:tbl>
      <w:tblPr>
        <w:tblStyle w:val="TableStyle41"/>
        <w:tblW w:w="0" w:type="auto"/>
        <w:tblInd w:w="0" w:type="dxa"/>
        <w:tblLayout w:type="fixed"/>
        <w:tblCellMar>
          <w:left w:w="108" w:type="dxa"/>
          <w:right w:w="108" w:type="dxa"/>
        </w:tblCellMar>
        <w:tblLook w:val="04A0" w:firstRow="1" w:lastRow="0" w:firstColumn="1" w:lastColumn="0" w:noHBand="0" w:noVBand="1"/>
      </w:tblPr>
      <w:tblGrid>
        <w:gridCol w:w="233"/>
        <w:gridCol w:w="840"/>
        <w:gridCol w:w="3885"/>
        <w:gridCol w:w="2783"/>
        <w:gridCol w:w="2730"/>
      </w:tblGrid>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388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Программное обеспечение</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Итого</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388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6</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Стоимость (или оценка), на 01.01.2020</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2 700</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2 700</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Накопленная амортизация</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(1 134)</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(1 134)</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Балансовая стоимость, на 01.01.2020</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1 566</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1 566</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8</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Амортизационные отчисления</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(133)</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(133)</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13</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Балансовая стоимость на 31.03.2020</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1 433</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1 433</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14</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Стоимость (или оценка), на 31.03.2020</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2 672</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2 672</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15</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Накопленная амортизация</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(1 239)</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(1 239)</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15.1</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Стоимость (или оценка), на 01.01.2021</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3 376</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3 376</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15.2</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Накопленная амортизация</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(1 654)</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(1 654)</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16</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Балансовая стоимость, на 01.01.2021</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1 722</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1 722</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17</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Поступление</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242</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242</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21</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Амортизационные отчисления</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(140)</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(140)</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26</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Балансовая стоимость, на 31.03.2021</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1 824</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1 824</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27</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Стоимость (или оценка), на 31.03.2021</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3 618</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3 618</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28</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Накопленная амортизация</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(1 794)</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(1 794)</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29</w:t>
            </w:r>
          </w:p>
        </w:tc>
        <w:tc>
          <w:tcPr>
            <w:tcW w:w="38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Балансовая стоимость, на 31.03.2021</w:t>
            </w:r>
          </w:p>
        </w:tc>
        <w:tc>
          <w:tcPr>
            <w:tcW w:w="278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1 824</w:t>
            </w:r>
          </w:p>
        </w:tc>
        <w:tc>
          <w:tcPr>
            <w:tcW w:w="273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1 824</w:t>
            </w:r>
          </w:p>
        </w:tc>
      </w:tr>
    </w:tbl>
    <w:p w:rsidR="00DE520F" w:rsidRDefault="00DE520F">
      <w:pPr>
        <w:sectPr w:rsidR="00DE520F">
          <w:pgSz w:w="11907" w:h="16839"/>
          <w:pgMar w:top="567" w:right="567" w:bottom="567" w:left="567" w:header="720" w:footer="720" w:gutter="0"/>
          <w:cols w:space="720"/>
        </w:sectPr>
      </w:pPr>
    </w:p>
    <w:tbl>
      <w:tblPr>
        <w:tblStyle w:val="TableStyle42"/>
        <w:tblW w:w="0" w:type="auto"/>
        <w:tblInd w:w="0" w:type="dxa"/>
        <w:tblLayout w:type="fixed"/>
        <w:tblCellMar>
          <w:left w:w="108" w:type="dxa"/>
          <w:right w:w="108" w:type="dxa"/>
        </w:tblCellMar>
        <w:tblLook w:val="04A0" w:firstRow="1" w:lastRow="0" w:firstColumn="1" w:lastColumn="0" w:noHBand="0" w:noVBand="1"/>
      </w:tblPr>
      <w:tblGrid>
        <w:gridCol w:w="233"/>
        <w:gridCol w:w="735"/>
        <w:gridCol w:w="4620"/>
        <w:gridCol w:w="1667"/>
        <w:gridCol w:w="1667"/>
        <w:gridCol w:w="1667"/>
        <w:gridCol w:w="1667"/>
        <w:gridCol w:w="1667"/>
        <w:gridCol w:w="1562"/>
      </w:tblGrid>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5252" w:type="dxa"/>
            <w:gridSpan w:val="8"/>
            <w:shd w:val="clear" w:color="FFFFFF" w:fill="auto"/>
            <w:tcMar>
              <w:left w:w="105" w:type="dxa"/>
            </w:tcMar>
            <w:vAlign w:val="center"/>
          </w:tcPr>
          <w:p w:rsidR="00801304" w:rsidRDefault="00801304">
            <w:pPr>
              <w:rPr>
                <w:b/>
                <w:sz w:val="24"/>
                <w:szCs w:val="24"/>
              </w:rPr>
            </w:pPr>
          </w:p>
          <w:p w:rsidR="00DE520F" w:rsidRDefault="003A4815">
            <w:pPr>
              <w:rPr>
                <w:b/>
                <w:sz w:val="24"/>
                <w:szCs w:val="24"/>
              </w:rPr>
            </w:pPr>
            <w:r>
              <w:rPr>
                <w:b/>
                <w:sz w:val="24"/>
                <w:szCs w:val="24"/>
              </w:rPr>
              <w:t>Примечание 19. Основные средства</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735" w:type="dxa"/>
            <w:shd w:val="clear" w:color="FFFFFF" w:fill="auto"/>
            <w:tcMar>
              <w:left w:w="105" w:type="dxa"/>
            </w:tcMar>
            <w:vAlign w:val="center"/>
          </w:tcPr>
          <w:p w:rsidR="00DE520F" w:rsidRDefault="00DE520F">
            <w:pPr>
              <w:rPr>
                <w:sz w:val="18"/>
                <w:szCs w:val="18"/>
              </w:rPr>
            </w:pPr>
          </w:p>
        </w:tc>
        <w:tc>
          <w:tcPr>
            <w:tcW w:w="4620" w:type="dxa"/>
            <w:shd w:val="clear" w:color="FFFFFF" w:fill="auto"/>
            <w:tcMar>
              <w:left w:w="105" w:type="dxa"/>
            </w:tcMar>
            <w:vAlign w:val="center"/>
          </w:tcPr>
          <w:p w:rsidR="00DE520F" w:rsidRDefault="00DE520F">
            <w:pPr>
              <w:rPr>
                <w:sz w:val="18"/>
                <w:szCs w:val="18"/>
              </w:rPr>
            </w:pPr>
          </w:p>
        </w:tc>
        <w:tc>
          <w:tcPr>
            <w:tcW w:w="1667" w:type="dxa"/>
            <w:shd w:val="clear" w:color="FFFFFF" w:fill="auto"/>
            <w:tcMar>
              <w:left w:w="105" w:type="dxa"/>
            </w:tcMar>
            <w:vAlign w:val="center"/>
          </w:tcPr>
          <w:p w:rsidR="00DE520F" w:rsidRDefault="00DE520F">
            <w:pPr>
              <w:rPr>
                <w:sz w:val="18"/>
                <w:szCs w:val="18"/>
              </w:rPr>
            </w:pPr>
          </w:p>
        </w:tc>
        <w:tc>
          <w:tcPr>
            <w:tcW w:w="1667" w:type="dxa"/>
            <w:shd w:val="clear" w:color="FFFFFF" w:fill="auto"/>
            <w:tcMar>
              <w:left w:w="105" w:type="dxa"/>
            </w:tcMar>
            <w:vAlign w:val="center"/>
          </w:tcPr>
          <w:p w:rsidR="00DE520F" w:rsidRDefault="00DE520F">
            <w:pPr>
              <w:rPr>
                <w:sz w:val="18"/>
                <w:szCs w:val="18"/>
              </w:rPr>
            </w:pPr>
          </w:p>
        </w:tc>
        <w:tc>
          <w:tcPr>
            <w:tcW w:w="1667" w:type="dxa"/>
            <w:shd w:val="clear" w:color="FFFFFF" w:fill="auto"/>
            <w:tcMar>
              <w:left w:w="105" w:type="dxa"/>
            </w:tcMar>
            <w:vAlign w:val="center"/>
          </w:tcPr>
          <w:p w:rsidR="00DE520F" w:rsidRDefault="00DE520F">
            <w:pPr>
              <w:rPr>
                <w:sz w:val="18"/>
                <w:szCs w:val="18"/>
              </w:rPr>
            </w:pPr>
          </w:p>
        </w:tc>
        <w:tc>
          <w:tcPr>
            <w:tcW w:w="1667" w:type="dxa"/>
            <w:shd w:val="clear" w:color="FFFFFF" w:fill="auto"/>
            <w:tcMar>
              <w:left w:w="105" w:type="dxa"/>
            </w:tcMar>
            <w:vAlign w:val="center"/>
          </w:tcPr>
          <w:p w:rsidR="00DE520F" w:rsidRDefault="00DE520F">
            <w:pPr>
              <w:rPr>
                <w:sz w:val="18"/>
                <w:szCs w:val="18"/>
              </w:rPr>
            </w:pPr>
          </w:p>
        </w:tc>
        <w:tc>
          <w:tcPr>
            <w:tcW w:w="1667" w:type="dxa"/>
            <w:shd w:val="clear" w:color="FFFFFF" w:fill="auto"/>
            <w:tcMar>
              <w:left w:w="105" w:type="dxa"/>
            </w:tcMar>
            <w:vAlign w:val="center"/>
          </w:tcPr>
          <w:p w:rsidR="00DE520F" w:rsidRDefault="00DE520F">
            <w:pPr>
              <w:rPr>
                <w:sz w:val="18"/>
                <w:szCs w:val="18"/>
              </w:rPr>
            </w:pPr>
          </w:p>
        </w:tc>
        <w:tc>
          <w:tcPr>
            <w:tcW w:w="1562" w:type="dxa"/>
            <w:shd w:val="clear" w:color="FFFFFF" w:fill="auto"/>
            <w:tcMar>
              <w:left w:w="105" w:type="dxa"/>
            </w:tcMar>
            <w:vAlign w:val="center"/>
          </w:tcPr>
          <w:p w:rsidR="00DE520F" w:rsidRDefault="00DE520F">
            <w:pPr>
              <w:rPr>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5252" w:type="dxa"/>
            <w:gridSpan w:val="8"/>
            <w:shd w:val="clear" w:color="FFFFFF" w:fill="auto"/>
            <w:vAlign w:val="center"/>
          </w:tcPr>
          <w:p w:rsidR="00DE520F" w:rsidRDefault="003A4815">
            <w:pPr>
              <w:jc w:val="center"/>
              <w:rPr>
                <w:b/>
                <w:sz w:val="22"/>
              </w:rPr>
            </w:pPr>
            <w:r>
              <w:rPr>
                <w:b/>
                <w:sz w:val="22"/>
              </w:rPr>
              <w:t>Основные средства</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5252" w:type="dxa"/>
            <w:gridSpan w:val="8"/>
            <w:shd w:val="clear" w:color="FFFFFF" w:fill="auto"/>
            <w:tcMar>
              <w:right w:w="105" w:type="dxa"/>
            </w:tcMar>
            <w:vAlign w:val="center"/>
          </w:tcPr>
          <w:p w:rsidR="00DE520F" w:rsidRDefault="003A4815">
            <w:pPr>
              <w:jc w:val="right"/>
              <w:rPr>
                <w:b/>
                <w:sz w:val="20"/>
                <w:szCs w:val="20"/>
              </w:rPr>
            </w:pPr>
            <w:r>
              <w:rPr>
                <w:b/>
                <w:sz w:val="20"/>
                <w:szCs w:val="20"/>
              </w:rPr>
              <w:t>Таблица 19.1</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5252" w:type="dxa"/>
            <w:gridSpan w:val="8"/>
            <w:shd w:val="clear" w:color="FFFFFF" w:fill="auto"/>
            <w:tcMar>
              <w:right w:w="105" w:type="dxa"/>
            </w:tcMar>
            <w:vAlign w:val="center"/>
          </w:tcPr>
          <w:p w:rsidR="00DE520F" w:rsidRDefault="003A4815">
            <w:pPr>
              <w:jc w:val="right"/>
              <w:rPr>
                <w:sz w:val="18"/>
                <w:szCs w:val="18"/>
              </w:rPr>
            </w:pPr>
            <w:r>
              <w:rPr>
                <w:sz w:val="18"/>
                <w:szCs w:val="18"/>
              </w:rPr>
              <w:t>(тыс. руб.)</w:t>
            </w:r>
          </w:p>
        </w:tc>
      </w:tr>
    </w:tbl>
    <w:tbl>
      <w:tblPr>
        <w:tblStyle w:val="TableStyle43"/>
        <w:tblW w:w="0" w:type="auto"/>
        <w:tblInd w:w="0" w:type="dxa"/>
        <w:tblLayout w:type="fixed"/>
        <w:tblCellMar>
          <w:left w:w="108" w:type="dxa"/>
          <w:right w:w="108" w:type="dxa"/>
        </w:tblCellMar>
        <w:tblLook w:val="04A0" w:firstRow="1" w:lastRow="0" w:firstColumn="1" w:lastColumn="0" w:noHBand="0" w:noVBand="1"/>
      </w:tblPr>
      <w:tblGrid>
        <w:gridCol w:w="236"/>
        <w:gridCol w:w="735"/>
        <w:gridCol w:w="4515"/>
        <w:gridCol w:w="2494"/>
        <w:gridCol w:w="2494"/>
        <w:gridCol w:w="2494"/>
        <w:gridCol w:w="2494"/>
      </w:tblGrid>
      <w:tr w:rsidR="00DE520F">
        <w:trPr>
          <w:trHeight w:val="60"/>
        </w:trPr>
        <w:tc>
          <w:tcPr>
            <w:tcW w:w="210" w:type="dxa"/>
            <w:shd w:val="clear" w:color="FFFFFF" w:fill="auto"/>
            <w:vAlign w:val="bottom"/>
          </w:tcPr>
          <w:p w:rsidR="00DE520F" w:rsidRDefault="00DE520F">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451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Земля, здания и сооружения</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Офисное и компьютерное оборудование</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Незавершенное строительство</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Итого</w:t>
            </w:r>
          </w:p>
        </w:tc>
      </w:tr>
      <w:tr w:rsidR="00DE520F">
        <w:trPr>
          <w:trHeight w:val="60"/>
        </w:trPr>
        <w:tc>
          <w:tcPr>
            <w:tcW w:w="210" w:type="dxa"/>
            <w:shd w:val="clear" w:color="FFFFFF" w:fill="auto"/>
            <w:vAlign w:val="bottom"/>
          </w:tcPr>
          <w:p w:rsidR="00DE520F" w:rsidRDefault="00DE520F">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451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5</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8</w:t>
            </w:r>
          </w:p>
        </w:tc>
      </w:tr>
      <w:tr w:rsidR="00DE520F">
        <w:trPr>
          <w:trHeight w:val="60"/>
        </w:trPr>
        <w:tc>
          <w:tcPr>
            <w:tcW w:w="210" w:type="dxa"/>
            <w:shd w:val="clear" w:color="FFFFFF" w:fill="auto"/>
            <w:vAlign w:val="bottom"/>
          </w:tcPr>
          <w:p w:rsidR="00DE520F" w:rsidRDefault="00DE520F">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Стоимость (или оценка), на 01.01.2020</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3 468</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3 481</w:t>
            </w:r>
          </w:p>
        </w:tc>
      </w:tr>
      <w:tr w:rsidR="00DE520F">
        <w:trPr>
          <w:trHeight w:val="60"/>
        </w:trPr>
        <w:tc>
          <w:tcPr>
            <w:tcW w:w="210" w:type="dxa"/>
            <w:shd w:val="clear" w:color="FFFFFF" w:fill="auto"/>
            <w:vAlign w:val="bottom"/>
          </w:tcPr>
          <w:p w:rsidR="00DE520F" w:rsidRDefault="00DE520F">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Накопленная амортизация</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(1 156)</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(1 169)</w:t>
            </w:r>
          </w:p>
        </w:tc>
      </w:tr>
      <w:tr w:rsidR="00DE520F">
        <w:trPr>
          <w:trHeight w:val="60"/>
        </w:trPr>
        <w:tc>
          <w:tcPr>
            <w:tcW w:w="210" w:type="dxa"/>
            <w:shd w:val="clear" w:color="FFFFFF" w:fill="auto"/>
            <w:vAlign w:val="bottom"/>
          </w:tcPr>
          <w:p w:rsidR="00DE520F" w:rsidRDefault="00DE520F">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Балансовая стоимость, на 01.01.2020</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2 312</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2 312</w:t>
            </w:r>
          </w:p>
        </w:tc>
      </w:tr>
      <w:tr w:rsidR="00DE520F">
        <w:trPr>
          <w:trHeight w:val="60"/>
        </w:trPr>
        <w:tc>
          <w:tcPr>
            <w:tcW w:w="210" w:type="dxa"/>
            <w:shd w:val="clear" w:color="FFFFFF" w:fill="auto"/>
            <w:vAlign w:val="bottom"/>
          </w:tcPr>
          <w:p w:rsidR="00DE520F" w:rsidRDefault="00DE520F">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8</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Выбытие</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(680)</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(680)</w:t>
            </w:r>
          </w:p>
        </w:tc>
      </w:tr>
      <w:tr w:rsidR="00DE520F">
        <w:trPr>
          <w:trHeight w:val="60"/>
        </w:trPr>
        <w:tc>
          <w:tcPr>
            <w:tcW w:w="210" w:type="dxa"/>
            <w:shd w:val="clear" w:color="FFFFFF" w:fill="auto"/>
            <w:vAlign w:val="bottom"/>
          </w:tcPr>
          <w:p w:rsidR="00DE520F" w:rsidRDefault="00DE520F">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9</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Амортизационные отчисления</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(258)</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(258)</w:t>
            </w:r>
          </w:p>
        </w:tc>
      </w:tr>
      <w:tr w:rsidR="00DE520F">
        <w:trPr>
          <w:trHeight w:val="60"/>
        </w:trPr>
        <w:tc>
          <w:tcPr>
            <w:tcW w:w="210" w:type="dxa"/>
            <w:shd w:val="clear" w:color="FFFFFF" w:fill="auto"/>
            <w:vAlign w:val="bottom"/>
          </w:tcPr>
          <w:p w:rsidR="00DE520F" w:rsidRDefault="00DE520F">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14</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Балансовая стоимость, на 31.03.2020</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1 374</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1 374</w:t>
            </w:r>
          </w:p>
        </w:tc>
      </w:tr>
      <w:tr w:rsidR="00DE520F">
        <w:trPr>
          <w:trHeight w:val="60"/>
        </w:trPr>
        <w:tc>
          <w:tcPr>
            <w:tcW w:w="210" w:type="dxa"/>
            <w:shd w:val="clear" w:color="FFFFFF" w:fill="auto"/>
            <w:vAlign w:val="bottom"/>
          </w:tcPr>
          <w:p w:rsidR="00DE520F" w:rsidRDefault="00DE520F">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15</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Стоимость (или оценка), на 31.03.2020</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2 355</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2 368</w:t>
            </w:r>
          </w:p>
        </w:tc>
      </w:tr>
      <w:tr w:rsidR="00DE520F">
        <w:trPr>
          <w:trHeight w:val="60"/>
        </w:trPr>
        <w:tc>
          <w:tcPr>
            <w:tcW w:w="210" w:type="dxa"/>
            <w:shd w:val="clear" w:color="FFFFFF" w:fill="auto"/>
            <w:vAlign w:val="bottom"/>
          </w:tcPr>
          <w:p w:rsidR="00DE520F" w:rsidRDefault="00DE520F">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16</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Накопленная амортизация</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(981)</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(994)</w:t>
            </w:r>
          </w:p>
        </w:tc>
      </w:tr>
      <w:tr w:rsidR="00DE520F">
        <w:trPr>
          <w:trHeight w:val="60"/>
        </w:trPr>
        <w:tc>
          <w:tcPr>
            <w:tcW w:w="210" w:type="dxa"/>
            <w:shd w:val="clear" w:color="FFFFFF" w:fill="auto"/>
            <w:vAlign w:val="bottom"/>
          </w:tcPr>
          <w:p w:rsidR="00DE520F" w:rsidRDefault="00DE520F">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16.1</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Стоимость (или оценка), на 01.01.2021</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2 355</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2 368</w:t>
            </w:r>
          </w:p>
        </w:tc>
      </w:tr>
      <w:tr w:rsidR="00DE520F">
        <w:trPr>
          <w:trHeight w:val="60"/>
        </w:trPr>
        <w:tc>
          <w:tcPr>
            <w:tcW w:w="210" w:type="dxa"/>
            <w:shd w:val="clear" w:color="FFFFFF" w:fill="auto"/>
            <w:vAlign w:val="bottom"/>
          </w:tcPr>
          <w:p w:rsidR="00DE520F" w:rsidRDefault="00DE520F">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16.2</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Накопленная амортизация</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(1 570)</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(1 583)</w:t>
            </w:r>
          </w:p>
        </w:tc>
      </w:tr>
      <w:tr w:rsidR="00DE520F">
        <w:trPr>
          <w:trHeight w:val="60"/>
        </w:trPr>
        <w:tc>
          <w:tcPr>
            <w:tcW w:w="210" w:type="dxa"/>
            <w:shd w:val="clear" w:color="FFFFFF" w:fill="auto"/>
            <w:vAlign w:val="bottom"/>
          </w:tcPr>
          <w:p w:rsidR="00DE520F" w:rsidRDefault="00DE520F">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17</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Балансовая стоимость, на 01.01.2021</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785</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785</w:t>
            </w:r>
          </w:p>
        </w:tc>
      </w:tr>
      <w:tr w:rsidR="00DE520F">
        <w:trPr>
          <w:trHeight w:val="60"/>
        </w:trPr>
        <w:tc>
          <w:tcPr>
            <w:tcW w:w="210" w:type="dxa"/>
            <w:shd w:val="clear" w:color="FFFFFF" w:fill="auto"/>
            <w:vAlign w:val="bottom"/>
          </w:tcPr>
          <w:p w:rsidR="00DE520F" w:rsidRDefault="00DE520F">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19</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Затраты на сооружение (создание)</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797</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797</w:t>
            </w:r>
          </w:p>
        </w:tc>
      </w:tr>
      <w:tr w:rsidR="00DE520F">
        <w:trPr>
          <w:trHeight w:val="60"/>
        </w:trPr>
        <w:tc>
          <w:tcPr>
            <w:tcW w:w="210" w:type="dxa"/>
            <w:shd w:val="clear" w:color="FFFFFF" w:fill="auto"/>
            <w:vAlign w:val="bottom"/>
          </w:tcPr>
          <w:p w:rsidR="00DE520F" w:rsidRDefault="00DE520F">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23</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Амортизационные отчисления</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(196)</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(196)</w:t>
            </w:r>
          </w:p>
        </w:tc>
      </w:tr>
      <w:tr w:rsidR="00DE520F">
        <w:trPr>
          <w:trHeight w:val="60"/>
        </w:trPr>
        <w:tc>
          <w:tcPr>
            <w:tcW w:w="210" w:type="dxa"/>
            <w:shd w:val="clear" w:color="FFFFFF" w:fill="auto"/>
            <w:vAlign w:val="bottom"/>
          </w:tcPr>
          <w:p w:rsidR="00DE520F" w:rsidRDefault="00DE520F">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28</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Балансовая стоимость, на 31.03.2021</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589</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797</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1 386</w:t>
            </w:r>
          </w:p>
        </w:tc>
      </w:tr>
      <w:tr w:rsidR="00DE520F">
        <w:trPr>
          <w:trHeight w:val="60"/>
        </w:trPr>
        <w:tc>
          <w:tcPr>
            <w:tcW w:w="210" w:type="dxa"/>
            <w:shd w:val="clear" w:color="FFFFFF" w:fill="auto"/>
            <w:vAlign w:val="bottom"/>
          </w:tcPr>
          <w:p w:rsidR="00DE520F" w:rsidRDefault="00DE520F">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29</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Стоимость (или оценка), на 31.03.2021</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2 355</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797</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3 165</w:t>
            </w:r>
          </w:p>
        </w:tc>
      </w:tr>
      <w:tr w:rsidR="00DE520F">
        <w:trPr>
          <w:trHeight w:val="60"/>
        </w:trPr>
        <w:tc>
          <w:tcPr>
            <w:tcW w:w="210" w:type="dxa"/>
            <w:shd w:val="clear" w:color="FFFFFF" w:fill="auto"/>
            <w:vAlign w:val="bottom"/>
          </w:tcPr>
          <w:p w:rsidR="00DE520F" w:rsidRDefault="00DE520F">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30</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Накопленная амортизация</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(1 766)</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(13)</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(1 779)</w:t>
            </w:r>
          </w:p>
        </w:tc>
      </w:tr>
      <w:tr w:rsidR="00DE520F">
        <w:trPr>
          <w:trHeight w:val="60"/>
        </w:trPr>
        <w:tc>
          <w:tcPr>
            <w:tcW w:w="210" w:type="dxa"/>
            <w:shd w:val="clear" w:color="FFFFFF" w:fill="auto"/>
            <w:vAlign w:val="bottom"/>
          </w:tcPr>
          <w:p w:rsidR="00DE520F" w:rsidRDefault="00DE520F">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31</w:t>
            </w:r>
          </w:p>
        </w:tc>
        <w:tc>
          <w:tcPr>
            <w:tcW w:w="451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Балансовая стоимость, на 31.03.2021</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589</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797</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1 386</w:t>
            </w:r>
          </w:p>
        </w:tc>
      </w:tr>
    </w:tbl>
    <w:p w:rsidR="00DE520F" w:rsidRDefault="00DE520F">
      <w:pPr>
        <w:sectPr w:rsidR="00DE520F">
          <w:pgSz w:w="16839" w:h="11907" w:orient="landscape"/>
          <w:pgMar w:top="567" w:right="567" w:bottom="567" w:left="567" w:header="720" w:footer="720" w:gutter="0"/>
          <w:cols w:space="720"/>
        </w:sectPr>
      </w:pPr>
    </w:p>
    <w:tbl>
      <w:tblPr>
        <w:tblStyle w:val="TableStyle44"/>
        <w:tblW w:w="0" w:type="auto"/>
        <w:tblInd w:w="0" w:type="dxa"/>
        <w:tblLayout w:type="fixed"/>
        <w:tblCellMar>
          <w:left w:w="108" w:type="dxa"/>
          <w:right w:w="108" w:type="dxa"/>
        </w:tblCellMar>
        <w:tblLook w:val="04A0" w:firstRow="1" w:lastRow="0" w:firstColumn="1" w:lastColumn="0" w:noHBand="0" w:noVBand="1"/>
      </w:tblPr>
      <w:tblGrid>
        <w:gridCol w:w="233"/>
        <w:gridCol w:w="945"/>
        <w:gridCol w:w="9844"/>
        <w:gridCol w:w="2205"/>
        <w:gridCol w:w="2363"/>
      </w:tblGrid>
      <w:tr w:rsidR="00DE520F" w:rsidTr="007154F3">
        <w:trPr>
          <w:trHeight w:val="60"/>
        </w:trPr>
        <w:tc>
          <w:tcPr>
            <w:tcW w:w="233" w:type="dxa"/>
            <w:shd w:val="clear" w:color="FFFFFF" w:fill="auto"/>
            <w:tcMar>
              <w:left w:w="105" w:type="dxa"/>
            </w:tcMar>
            <w:vAlign w:val="center"/>
          </w:tcPr>
          <w:p w:rsidR="00DE520F" w:rsidRDefault="00DE520F">
            <w:pPr>
              <w:rPr>
                <w:sz w:val="18"/>
                <w:szCs w:val="18"/>
              </w:rPr>
            </w:pPr>
          </w:p>
        </w:tc>
        <w:tc>
          <w:tcPr>
            <w:tcW w:w="15357" w:type="dxa"/>
            <w:gridSpan w:val="4"/>
            <w:shd w:val="clear" w:color="FFFFFF" w:fill="auto"/>
            <w:tcMar>
              <w:left w:w="105" w:type="dxa"/>
            </w:tcMar>
            <w:vAlign w:val="center"/>
          </w:tcPr>
          <w:p w:rsidR="00DE520F" w:rsidRDefault="003A4815">
            <w:pPr>
              <w:rPr>
                <w:b/>
                <w:sz w:val="24"/>
                <w:szCs w:val="24"/>
              </w:rPr>
            </w:pPr>
            <w:r w:rsidRPr="00347ED7">
              <w:rPr>
                <w:b/>
                <w:sz w:val="24"/>
                <w:szCs w:val="24"/>
              </w:rPr>
              <w:t>Примечание 20. Прочие активы</w:t>
            </w:r>
          </w:p>
        </w:tc>
      </w:tr>
      <w:tr w:rsidR="00DE520F" w:rsidTr="007154F3">
        <w:trPr>
          <w:trHeight w:val="60"/>
        </w:trPr>
        <w:tc>
          <w:tcPr>
            <w:tcW w:w="233" w:type="dxa"/>
            <w:shd w:val="clear" w:color="FFFFFF" w:fill="auto"/>
            <w:tcMar>
              <w:left w:w="105" w:type="dxa"/>
            </w:tcMar>
            <w:vAlign w:val="center"/>
          </w:tcPr>
          <w:p w:rsidR="00DE520F" w:rsidRDefault="00DE520F">
            <w:pPr>
              <w:rPr>
                <w:sz w:val="18"/>
                <w:szCs w:val="18"/>
              </w:rPr>
            </w:pPr>
          </w:p>
        </w:tc>
        <w:tc>
          <w:tcPr>
            <w:tcW w:w="945" w:type="dxa"/>
            <w:shd w:val="clear" w:color="FFFFFF" w:fill="auto"/>
            <w:vAlign w:val="center"/>
          </w:tcPr>
          <w:p w:rsidR="00DE520F" w:rsidRDefault="00DE520F">
            <w:pPr>
              <w:jc w:val="center"/>
              <w:rPr>
                <w:b/>
                <w:sz w:val="18"/>
                <w:szCs w:val="18"/>
              </w:rPr>
            </w:pPr>
          </w:p>
        </w:tc>
        <w:tc>
          <w:tcPr>
            <w:tcW w:w="9844" w:type="dxa"/>
            <w:shd w:val="clear" w:color="FFFFFF" w:fill="auto"/>
            <w:tcMar>
              <w:left w:w="105" w:type="dxa"/>
            </w:tcMar>
            <w:vAlign w:val="center"/>
          </w:tcPr>
          <w:p w:rsidR="00DE520F" w:rsidRDefault="00DE520F">
            <w:pPr>
              <w:rPr>
                <w:sz w:val="18"/>
                <w:szCs w:val="18"/>
              </w:rPr>
            </w:pPr>
          </w:p>
        </w:tc>
        <w:tc>
          <w:tcPr>
            <w:tcW w:w="2205" w:type="dxa"/>
            <w:shd w:val="clear" w:color="FFFFFF" w:fill="auto"/>
            <w:tcMar>
              <w:left w:w="105" w:type="dxa"/>
            </w:tcMar>
            <w:vAlign w:val="center"/>
          </w:tcPr>
          <w:p w:rsidR="00DE520F" w:rsidRDefault="00DE520F">
            <w:pPr>
              <w:rPr>
                <w:sz w:val="18"/>
                <w:szCs w:val="18"/>
              </w:rPr>
            </w:pPr>
          </w:p>
        </w:tc>
        <w:tc>
          <w:tcPr>
            <w:tcW w:w="2363" w:type="dxa"/>
            <w:shd w:val="clear" w:color="FFFFFF" w:fill="auto"/>
            <w:tcMar>
              <w:left w:w="105" w:type="dxa"/>
            </w:tcMar>
            <w:vAlign w:val="center"/>
          </w:tcPr>
          <w:p w:rsidR="00DE520F" w:rsidRDefault="00DE520F">
            <w:pPr>
              <w:rPr>
                <w:sz w:val="18"/>
                <w:szCs w:val="18"/>
              </w:rPr>
            </w:pPr>
          </w:p>
        </w:tc>
      </w:tr>
      <w:tr w:rsidR="00DE520F" w:rsidTr="007154F3">
        <w:trPr>
          <w:trHeight w:val="60"/>
        </w:trPr>
        <w:tc>
          <w:tcPr>
            <w:tcW w:w="233" w:type="dxa"/>
            <w:shd w:val="clear" w:color="FFFFFF" w:fill="auto"/>
            <w:tcMar>
              <w:left w:w="105" w:type="dxa"/>
            </w:tcMar>
            <w:vAlign w:val="center"/>
          </w:tcPr>
          <w:p w:rsidR="00DE520F" w:rsidRDefault="00DE520F">
            <w:pPr>
              <w:rPr>
                <w:sz w:val="18"/>
                <w:szCs w:val="18"/>
              </w:rPr>
            </w:pPr>
          </w:p>
        </w:tc>
        <w:tc>
          <w:tcPr>
            <w:tcW w:w="15357" w:type="dxa"/>
            <w:gridSpan w:val="4"/>
            <w:shd w:val="clear" w:color="FFFFFF" w:fill="auto"/>
            <w:vAlign w:val="center"/>
          </w:tcPr>
          <w:p w:rsidR="00DE520F" w:rsidRDefault="003A4815">
            <w:pPr>
              <w:jc w:val="center"/>
              <w:rPr>
                <w:b/>
                <w:sz w:val="22"/>
              </w:rPr>
            </w:pPr>
            <w:r>
              <w:rPr>
                <w:b/>
                <w:sz w:val="22"/>
              </w:rPr>
              <w:t>Прочие активы</w:t>
            </w:r>
          </w:p>
        </w:tc>
      </w:tr>
      <w:tr w:rsidR="00DE520F" w:rsidTr="007154F3">
        <w:trPr>
          <w:trHeight w:val="60"/>
        </w:trPr>
        <w:tc>
          <w:tcPr>
            <w:tcW w:w="233" w:type="dxa"/>
            <w:shd w:val="clear" w:color="FFFFFF" w:fill="auto"/>
            <w:tcMar>
              <w:left w:w="105" w:type="dxa"/>
            </w:tcMar>
            <w:vAlign w:val="center"/>
          </w:tcPr>
          <w:p w:rsidR="00DE520F" w:rsidRDefault="00DE520F">
            <w:pPr>
              <w:rPr>
                <w:sz w:val="18"/>
                <w:szCs w:val="18"/>
              </w:rPr>
            </w:pPr>
          </w:p>
        </w:tc>
        <w:tc>
          <w:tcPr>
            <w:tcW w:w="15357" w:type="dxa"/>
            <w:gridSpan w:val="4"/>
            <w:shd w:val="clear" w:color="FFFFFF" w:fill="auto"/>
            <w:tcMar>
              <w:right w:w="105" w:type="dxa"/>
            </w:tcMar>
            <w:vAlign w:val="center"/>
          </w:tcPr>
          <w:p w:rsidR="00DE520F" w:rsidRDefault="003A4815">
            <w:pPr>
              <w:jc w:val="right"/>
              <w:rPr>
                <w:b/>
                <w:sz w:val="20"/>
                <w:szCs w:val="20"/>
              </w:rPr>
            </w:pPr>
            <w:r>
              <w:rPr>
                <w:b/>
                <w:sz w:val="20"/>
                <w:szCs w:val="20"/>
              </w:rPr>
              <w:t>Таблица 20.1</w:t>
            </w:r>
          </w:p>
        </w:tc>
      </w:tr>
      <w:tr w:rsidR="00DE520F" w:rsidTr="007154F3">
        <w:trPr>
          <w:trHeight w:val="60"/>
        </w:trPr>
        <w:tc>
          <w:tcPr>
            <w:tcW w:w="233" w:type="dxa"/>
            <w:shd w:val="clear" w:color="FFFFFF" w:fill="auto"/>
            <w:tcMar>
              <w:left w:w="105" w:type="dxa"/>
            </w:tcMar>
            <w:vAlign w:val="center"/>
          </w:tcPr>
          <w:p w:rsidR="00DE520F" w:rsidRDefault="00DE520F">
            <w:pPr>
              <w:rPr>
                <w:sz w:val="18"/>
                <w:szCs w:val="18"/>
              </w:rPr>
            </w:pPr>
          </w:p>
        </w:tc>
        <w:tc>
          <w:tcPr>
            <w:tcW w:w="15357" w:type="dxa"/>
            <w:gridSpan w:val="4"/>
            <w:shd w:val="clear" w:color="FFFFFF" w:fill="auto"/>
            <w:tcMar>
              <w:right w:w="105" w:type="dxa"/>
            </w:tcMar>
            <w:vAlign w:val="center"/>
          </w:tcPr>
          <w:p w:rsidR="00DE520F" w:rsidRDefault="003A4815">
            <w:pPr>
              <w:jc w:val="right"/>
              <w:rPr>
                <w:sz w:val="18"/>
                <w:szCs w:val="18"/>
              </w:rPr>
            </w:pPr>
            <w:r>
              <w:rPr>
                <w:sz w:val="18"/>
                <w:szCs w:val="18"/>
              </w:rPr>
              <w:t>(тыс. руб.)</w:t>
            </w:r>
          </w:p>
        </w:tc>
      </w:tr>
    </w:tbl>
    <w:tbl>
      <w:tblPr>
        <w:tblW w:w="15168" w:type="dxa"/>
        <w:tblInd w:w="30" w:type="dxa"/>
        <w:tblCellMar>
          <w:left w:w="30" w:type="dxa"/>
          <w:right w:w="0" w:type="dxa"/>
        </w:tblCellMar>
        <w:tblLook w:val="04A0" w:firstRow="1" w:lastRow="0" w:firstColumn="1" w:lastColumn="0" w:noHBand="0" w:noVBand="1"/>
      </w:tblPr>
      <w:tblGrid>
        <w:gridCol w:w="36"/>
        <w:gridCol w:w="955"/>
        <w:gridCol w:w="4534"/>
        <w:gridCol w:w="1559"/>
        <w:gridCol w:w="1703"/>
        <w:gridCol w:w="1417"/>
        <w:gridCol w:w="1701"/>
        <w:gridCol w:w="1561"/>
        <w:gridCol w:w="1702"/>
      </w:tblGrid>
      <w:tr w:rsidR="007154F3" w:rsidRPr="006B3B81" w:rsidTr="007154F3">
        <w:trPr>
          <w:trHeight w:val="20"/>
        </w:trPr>
        <w:tc>
          <w:tcPr>
            <w:tcW w:w="0" w:type="auto"/>
          </w:tcPr>
          <w:p w:rsidR="007154F3" w:rsidRPr="00C710A3" w:rsidRDefault="007154F3" w:rsidP="00345E83">
            <w:pPr>
              <w:spacing w:after="0" w:line="240" w:lineRule="auto"/>
              <w:ind w:right="370"/>
              <w:jc w:val="right"/>
              <w:rPr>
                <w:rFonts w:ascii="Arial" w:eastAsia="Times New Roman" w:hAnsi="Arial" w:cs="Arial"/>
                <w:color w:val="000000"/>
                <w:sz w:val="14"/>
                <w:szCs w:val="14"/>
              </w:rPr>
            </w:pPr>
          </w:p>
        </w:tc>
        <w:tc>
          <w:tcPr>
            <w:tcW w:w="955" w:type="dxa"/>
          </w:tcPr>
          <w:p w:rsidR="007154F3" w:rsidRPr="00C710A3" w:rsidRDefault="007154F3" w:rsidP="00345E83">
            <w:pPr>
              <w:spacing w:after="0" w:line="240" w:lineRule="auto"/>
              <w:ind w:right="370"/>
              <w:jc w:val="right"/>
              <w:rPr>
                <w:rFonts w:ascii="Arial" w:eastAsia="Times New Roman" w:hAnsi="Arial" w:cs="Arial"/>
                <w:color w:val="000000"/>
                <w:sz w:val="14"/>
                <w:szCs w:val="14"/>
              </w:rPr>
            </w:pPr>
          </w:p>
        </w:tc>
        <w:tc>
          <w:tcPr>
            <w:tcW w:w="14177" w:type="dxa"/>
            <w:gridSpan w:val="7"/>
            <w:tcMar>
              <w:top w:w="0" w:type="dxa"/>
              <w:left w:w="105" w:type="dxa"/>
              <w:bottom w:w="0" w:type="dxa"/>
              <w:right w:w="0" w:type="dxa"/>
            </w:tcMar>
            <w:vAlign w:val="center"/>
          </w:tcPr>
          <w:p w:rsidR="007154F3" w:rsidRPr="006B3B81" w:rsidRDefault="007154F3" w:rsidP="00345E83">
            <w:pPr>
              <w:spacing w:after="0" w:line="240" w:lineRule="auto"/>
              <w:ind w:right="6"/>
              <w:jc w:val="right"/>
              <w:rPr>
                <w:rFonts w:ascii="Times New Roman" w:eastAsia="Times New Roman" w:hAnsi="Times New Roman" w:cs="Times New Roman"/>
                <w:bCs/>
                <w:sz w:val="16"/>
                <w:szCs w:val="16"/>
              </w:rPr>
            </w:pPr>
          </w:p>
        </w:tc>
      </w:tr>
      <w:tr w:rsidR="007154F3" w:rsidRPr="00736835" w:rsidTr="007154F3">
        <w:trPr>
          <w:trHeight w:val="20"/>
        </w:trPr>
        <w:tc>
          <w:tcPr>
            <w:tcW w:w="991" w:type="dxa"/>
            <w:gridSpan w:val="2"/>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345E83">
            <w:pPr>
              <w:spacing w:after="0" w:line="240" w:lineRule="auto"/>
              <w:jc w:val="center"/>
              <w:rPr>
                <w:rFonts w:ascii="Arial" w:hAnsi="Arial"/>
                <w:b/>
                <w:sz w:val="18"/>
                <w:szCs w:val="18"/>
              </w:rPr>
            </w:pPr>
            <w:r w:rsidRPr="007154F3">
              <w:rPr>
                <w:rFonts w:ascii="Arial" w:hAnsi="Arial"/>
                <w:b/>
                <w:sz w:val="18"/>
                <w:szCs w:val="18"/>
              </w:rPr>
              <w:t>Номер строки</w:t>
            </w:r>
          </w:p>
        </w:tc>
        <w:tc>
          <w:tcPr>
            <w:tcW w:w="4534"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345E83">
            <w:pPr>
              <w:spacing w:after="0" w:line="240" w:lineRule="auto"/>
              <w:jc w:val="center"/>
              <w:rPr>
                <w:rFonts w:ascii="Arial" w:hAnsi="Arial"/>
                <w:b/>
                <w:sz w:val="18"/>
                <w:szCs w:val="18"/>
              </w:rPr>
            </w:pPr>
            <w:r w:rsidRPr="007154F3">
              <w:rPr>
                <w:rFonts w:ascii="Arial" w:hAnsi="Arial"/>
                <w:b/>
                <w:sz w:val="18"/>
                <w:szCs w:val="18"/>
              </w:rPr>
              <w:t>Наименование показателя</w:t>
            </w:r>
          </w:p>
        </w:tc>
        <w:tc>
          <w:tcPr>
            <w:tcW w:w="46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vAlign w:val="center"/>
            <w:hideMark/>
          </w:tcPr>
          <w:p w:rsidR="007154F3" w:rsidRPr="007154F3" w:rsidRDefault="007154F3" w:rsidP="00345E83">
            <w:pPr>
              <w:spacing w:after="0" w:line="240" w:lineRule="auto"/>
              <w:jc w:val="center"/>
              <w:rPr>
                <w:rFonts w:ascii="Arial" w:hAnsi="Arial"/>
                <w:b/>
                <w:sz w:val="18"/>
                <w:szCs w:val="18"/>
              </w:rPr>
            </w:pPr>
            <w:r w:rsidRPr="007154F3">
              <w:rPr>
                <w:rFonts w:ascii="Arial" w:hAnsi="Arial"/>
                <w:b/>
                <w:sz w:val="18"/>
                <w:szCs w:val="18"/>
              </w:rPr>
              <w:t>31 марта 2021 г.</w:t>
            </w:r>
          </w:p>
        </w:tc>
        <w:tc>
          <w:tcPr>
            <w:tcW w:w="49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vAlign w:val="center"/>
            <w:hideMark/>
          </w:tcPr>
          <w:p w:rsidR="007154F3" w:rsidRPr="007154F3" w:rsidRDefault="007154F3" w:rsidP="00345E83">
            <w:pPr>
              <w:spacing w:after="0" w:line="240" w:lineRule="auto"/>
              <w:jc w:val="center"/>
              <w:rPr>
                <w:rFonts w:ascii="Arial" w:hAnsi="Arial"/>
                <w:b/>
                <w:sz w:val="18"/>
                <w:szCs w:val="18"/>
              </w:rPr>
            </w:pPr>
            <w:r w:rsidRPr="007154F3">
              <w:rPr>
                <w:rFonts w:ascii="Arial" w:hAnsi="Arial"/>
                <w:b/>
                <w:sz w:val="18"/>
                <w:szCs w:val="18"/>
              </w:rPr>
              <w:t>31 декабря 2020 г.</w:t>
            </w:r>
          </w:p>
        </w:tc>
      </w:tr>
      <w:tr w:rsidR="007154F3" w:rsidRPr="00736835" w:rsidTr="007154F3">
        <w:trPr>
          <w:trHeight w:val="20"/>
        </w:trPr>
        <w:tc>
          <w:tcPr>
            <w:tcW w:w="991" w:type="dxa"/>
            <w:gridSpan w:val="2"/>
            <w:vMerge/>
            <w:tcBorders>
              <w:top w:val="single" w:sz="6" w:space="0" w:color="000000"/>
              <w:left w:val="single" w:sz="6" w:space="0" w:color="000000"/>
              <w:bottom w:val="single" w:sz="6" w:space="0" w:color="000000"/>
              <w:right w:val="single" w:sz="6" w:space="0" w:color="000000"/>
            </w:tcBorders>
            <w:vAlign w:val="center"/>
            <w:hideMark/>
          </w:tcPr>
          <w:p w:rsidR="007154F3" w:rsidRPr="007154F3" w:rsidRDefault="007154F3" w:rsidP="007154F3">
            <w:pPr>
              <w:spacing w:after="0" w:line="240" w:lineRule="auto"/>
              <w:jc w:val="center"/>
              <w:rPr>
                <w:rFonts w:ascii="Arial" w:hAnsi="Arial"/>
                <w:b/>
                <w:sz w:val="18"/>
                <w:szCs w:val="18"/>
              </w:rPr>
            </w:pPr>
          </w:p>
        </w:tc>
        <w:tc>
          <w:tcPr>
            <w:tcW w:w="4534" w:type="dxa"/>
            <w:vMerge/>
            <w:tcBorders>
              <w:top w:val="single" w:sz="6" w:space="0" w:color="000000"/>
              <w:left w:val="single" w:sz="6" w:space="0" w:color="000000"/>
              <w:bottom w:val="single" w:sz="6" w:space="0" w:color="000000"/>
              <w:right w:val="single" w:sz="6" w:space="0" w:color="000000"/>
            </w:tcBorders>
            <w:vAlign w:val="center"/>
            <w:hideMark/>
          </w:tcPr>
          <w:p w:rsidR="007154F3" w:rsidRPr="007154F3" w:rsidRDefault="007154F3" w:rsidP="007154F3">
            <w:pPr>
              <w:spacing w:after="0" w:line="240" w:lineRule="auto"/>
              <w:jc w:val="center"/>
              <w:rPr>
                <w:rFonts w:ascii="Arial" w:hAnsi="Arial"/>
                <w:b/>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7154F3">
            <w:pPr>
              <w:spacing w:after="0" w:line="240" w:lineRule="auto"/>
              <w:jc w:val="center"/>
              <w:rPr>
                <w:rFonts w:ascii="Arial" w:hAnsi="Arial"/>
                <w:b/>
                <w:sz w:val="18"/>
                <w:szCs w:val="18"/>
              </w:rPr>
            </w:pPr>
            <w:r w:rsidRPr="007154F3">
              <w:rPr>
                <w:rFonts w:ascii="Arial" w:hAnsi="Arial"/>
                <w:b/>
                <w:sz w:val="18"/>
                <w:szCs w:val="18"/>
              </w:rPr>
              <w:t>Полная балансовая стоимость</w:t>
            </w:r>
          </w:p>
        </w:tc>
        <w:tc>
          <w:tcPr>
            <w:tcW w:w="1703" w:type="dxa"/>
            <w:tcBorders>
              <w:top w:val="single" w:sz="6" w:space="0" w:color="000000"/>
              <w:left w:val="single" w:sz="6" w:space="0" w:color="000000"/>
              <w:bottom w:val="single" w:sz="6" w:space="0" w:color="000000"/>
              <w:right w:val="single" w:sz="6" w:space="0" w:color="000000"/>
            </w:tcBorders>
          </w:tcPr>
          <w:p w:rsidR="007154F3" w:rsidRPr="007154F3" w:rsidRDefault="007154F3" w:rsidP="007154F3">
            <w:pPr>
              <w:spacing w:after="0" w:line="240" w:lineRule="auto"/>
              <w:jc w:val="center"/>
              <w:rPr>
                <w:rFonts w:ascii="Arial" w:hAnsi="Arial"/>
                <w:b/>
                <w:sz w:val="18"/>
                <w:szCs w:val="18"/>
              </w:rPr>
            </w:pPr>
            <w:r w:rsidRPr="007154F3">
              <w:rPr>
                <w:rFonts w:ascii="Arial" w:hAnsi="Arial"/>
                <w:b/>
                <w:sz w:val="18"/>
                <w:szCs w:val="18"/>
              </w:rPr>
              <w:t>Резерв под обесценение</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7154F3">
            <w:pPr>
              <w:spacing w:after="0" w:line="240" w:lineRule="auto"/>
              <w:jc w:val="center"/>
              <w:rPr>
                <w:rFonts w:ascii="Arial" w:hAnsi="Arial"/>
                <w:b/>
                <w:sz w:val="18"/>
                <w:szCs w:val="18"/>
              </w:rPr>
            </w:pPr>
            <w:r w:rsidRPr="007154F3">
              <w:rPr>
                <w:rFonts w:ascii="Arial" w:hAnsi="Arial"/>
                <w:b/>
                <w:sz w:val="18"/>
                <w:szCs w:val="18"/>
              </w:rPr>
              <w:t>Балансовая стоимость</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7154F3">
            <w:pPr>
              <w:spacing w:after="0" w:line="240" w:lineRule="auto"/>
              <w:ind w:right="135"/>
              <w:jc w:val="center"/>
              <w:rPr>
                <w:rFonts w:ascii="Arial" w:hAnsi="Arial"/>
                <w:b/>
                <w:sz w:val="18"/>
                <w:szCs w:val="18"/>
              </w:rPr>
            </w:pPr>
            <w:r w:rsidRPr="007154F3">
              <w:rPr>
                <w:rFonts w:ascii="Arial" w:hAnsi="Arial"/>
                <w:b/>
                <w:sz w:val="18"/>
                <w:szCs w:val="18"/>
              </w:rPr>
              <w:t>Полная балансовая стоимость</w:t>
            </w:r>
          </w:p>
        </w:tc>
        <w:tc>
          <w:tcPr>
            <w:tcW w:w="1561" w:type="dxa"/>
            <w:tcBorders>
              <w:top w:val="single" w:sz="6" w:space="0" w:color="000000"/>
              <w:left w:val="single" w:sz="6" w:space="0" w:color="000000"/>
              <w:bottom w:val="single" w:sz="6" w:space="0" w:color="000000"/>
              <w:right w:val="single" w:sz="6" w:space="0" w:color="000000"/>
            </w:tcBorders>
          </w:tcPr>
          <w:p w:rsidR="007154F3" w:rsidRPr="007154F3" w:rsidRDefault="007154F3" w:rsidP="007154F3">
            <w:pPr>
              <w:spacing w:after="0" w:line="240" w:lineRule="auto"/>
              <w:jc w:val="center"/>
              <w:rPr>
                <w:rFonts w:ascii="Arial" w:hAnsi="Arial"/>
                <w:b/>
                <w:sz w:val="18"/>
                <w:szCs w:val="18"/>
              </w:rPr>
            </w:pPr>
            <w:r w:rsidRPr="007154F3">
              <w:rPr>
                <w:rFonts w:ascii="Arial" w:hAnsi="Arial"/>
                <w:b/>
                <w:sz w:val="18"/>
                <w:szCs w:val="18"/>
              </w:rPr>
              <w:t>Резерв под обесценение</w:t>
            </w:r>
          </w:p>
        </w:tc>
        <w:tc>
          <w:tcPr>
            <w:tcW w:w="17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7154F3">
            <w:pPr>
              <w:spacing w:after="0" w:line="240" w:lineRule="auto"/>
              <w:jc w:val="center"/>
              <w:rPr>
                <w:rFonts w:ascii="Arial" w:hAnsi="Arial"/>
                <w:b/>
                <w:sz w:val="18"/>
                <w:szCs w:val="18"/>
              </w:rPr>
            </w:pPr>
            <w:r w:rsidRPr="007154F3">
              <w:rPr>
                <w:rFonts w:ascii="Arial" w:hAnsi="Arial"/>
                <w:b/>
                <w:sz w:val="18"/>
                <w:szCs w:val="18"/>
              </w:rPr>
              <w:t>Балансовая стоимость</w:t>
            </w:r>
          </w:p>
        </w:tc>
      </w:tr>
      <w:tr w:rsidR="007154F3" w:rsidRPr="00736835" w:rsidTr="007154F3">
        <w:trPr>
          <w:trHeight w:val="20"/>
        </w:trPr>
        <w:tc>
          <w:tcPr>
            <w:tcW w:w="991"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7154F3">
            <w:pPr>
              <w:spacing w:after="0" w:line="240" w:lineRule="auto"/>
              <w:jc w:val="center"/>
              <w:rPr>
                <w:rFonts w:ascii="Arial" w:hAnsi="Arial"/>
                <w:b/>
                <w:sz w:val="18"/>
                <w:szCs w:val="18"/>
              </w:rPr>
            </w:pPr>
            <w:r w:rsidRPr="007154F3">
              <w:rPr>
                <w:rFonts w:ascii="Arial" w:hAnsi="Arial"/>
                <w:b/>
                <w:sz w:val="18"/>
                <w:szCs w:val="18"/>
              </w:rPr>
              <w:t>1</w:t>
            </w:r>
          </w:p>
        </w:tc>
        <w:tc>
          <w:tcPr>
            <w:tcW w:w="45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7154F3">
            <w:pPr>
              <w:spacing w:after="0" w:line="240" w:lineRule="auto"/>
              <w:jc w:val="center"/>
              <w:rPr>
                <w:rFonts w:ascii="Arial" w:hAnsi="Arial"/>
                <w:b/>
                <w:sz w:val="18"/>
                <w:szCs w:val="18"/>
              </w:rPr>
            </w:pPr>
            <w:r w:rsidRPr="007154F3">
              <w:rPr>
                <w:rFonts w:ascii="Arial" w:hAnsi="Arial"/>
                <w:b/>
                <w:sz w:val="18"/>
                <w:szCs w:val="18"/>
              </w:rPr>
              <w:t>2</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7154F3">
            <w:pPr>
              <w:spacing w:after="0" w:line="240" w:lineRule="auto"/>
              <w:jc w:val="center"/>
              <w:rPr>
                <w:rFonts w:ascii="Arial" w:hAnsi="Arial"/>
                <w:b/>
                <w:sz w:val="18"/>
                <w:szCs w:val="18"/>
              </w:rPr>
            </w:pPr>
            <w:r w:rsidRPr="007154F3">
              <w:rPr>
                <w:rFonts w:ascii="Arial" w:hAnsi="Arial"/>
                <w:b/>
                <w:sz w:val="18"/>
                <w:szCs w:val="18"/>
              </w:rPr>
              <w:t>3</w:t>
            </w:r>
          </w:p>
        </w:tc>
        <w:tc>
          <w:tcPr>
            <w:tcW w:w="1703" w:type="dxa"/>
            <w:tcBorders>
              <w:top w:val="single" w:sz="6" w:space="0" w:color="000000"/>
              <w:left w:val="single" w:sz="6" w:space="0" w:color="000000"/>
              <w:bottom w:val="single" w:sz="6" w:space="0" w:color="000000"/>
              <w:right w:val="single" w:sz="6" w:space="0" w:color="000000"/>
            </w:tcBorders>
          </w:tcPr>
          <w:p w:rsidR="007154F3" w:rsidRPr="007154F3" w:rsidRDefault="007154F3" w:rsidP="007154F3">
            <w:pPr>
              <w:spacing w:after="0" w:line="240" w:lineRule="auto"/>
              <w:jc w:val="center"/>
              <w:rPr>
                <w:rFonts w:ascii="Arial" w:hAnsi="Arial"/>
                <w:b/>
                <w:sz w:val="18"/>
                <w:szCs w:val="18"/>
              </w:rPr>
            </w:pPr>
            <w:r w:rsidRPr="007154F3">
              <w:rPr>
                <w:rFonts w:ascii="Arial" w:hAnsi="Arial"/>
                <w:b/>
                <w:sz w:val="18"/>
                <w:szCs w:val="18"/>
              </w:rPr>
              <w:t>4</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7154F3">
            <w:pPr>
              <w:spacing w:after="0" w:line="240" w:lineRule="auto"/>
              <w:jc w:val="center"/>
              <w:rPr>
                <w:rFonts w:ascii="Arial" w:hAnsi="Arial"/>
                <w:b/>
                <w:sz w:val="18"/>
                <w:szCs w:val="18"/>
              </w:rPr>
            </w:pPr>
            <w:r w:rsidRPr="007154F3">
              <w:rPr>
                <w:rFonts w:ascii="Arial" w:hAnsi="Arial"/>
                <w:b/>
                <w:sz w:val="18"/>
                <w:szCs w:val="18"/>
              </w:rPr>
              <w:t>5</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7154F3">
            <w:pPr>
              <w:spacing w:after="0" w:line="240" w:lineRule="auto"/>
              <w:jc w:val="center"/>
              <w:rPr>
                <w:rFonts w:ascii="Arial" w:hAnsi="Arial"/>
                <w:b/>
                <w:sz w:val="18"/>
                <w:szCs w:val="18"/>
              </w:rPr>
            </w:pPr>
            <w:r w:rsidRPr="007154F3">
              <w:rPr>
                <w:rFonts w:ascii="Arial" w:hAnsi="Arial"/>
                <w:b/>
                <w:sz w:val="18"/>
                <w:szCs w:val="18"/>
              </w:rPr>
              <w:t>6</w:t>
            </w:r>
          </w:p>
        </w:tc>
        <w:tc>
          <w:tcPr>
            <w:tcW w:w="1561" w:type="dxa"/>
            <w:tcBorders>
              <w:top w:val="single" w:sz="6" w:space="0" w:color="000000"/>
              <w:left w:val="single" w:sz="6" w:space="0" w:color="000000"/>
              <w:bottom w:val="single" w:sz="6" w:space="0" w:color="000000"/>
              <w:right w:val="single" w:sz="6" w:space="0" w:color="000000"/>
            </w:tcBorders>
          </w:tcPr>
          <w:p w:rsidR="007154F3" w:rsidRPr="007154F3" w:rsidRDefault="007154F3" w:rsidP="007154F3">
            <w:pPr>
              <w:spacing w:after="0" w:line="240" w:lineRule="auto"/>
              <w:jc w:val="center"/>
              <w:rPr>
                <w:rFonts w:ascii="Arial" w:hAnsi="Arial"/>
                <w:b/>
                <w:sz w:val="18"/>
                <w:szCs w:val="18"/>
              </w:rPr>
            </w:pPr>
            <w:r w:rsidRPr="007154F3">
              <w:rPr>
                <w:rFonts w:ascii="Arial" w:hAnsi="Arial"/>
                <w:b/>
                <w:sz w:val="18"/>
                <w:szCs w:val="18"/>
              </w:rPr>
              <w:t>7</w:t>
            </w:r>
          </w:p>
        </w:tc>
        <w:tc>
          <w:tcPr>
            <w:tcW w:w="17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7154F3">
            <w:pPr>
              <w:spacing w:after="0" w:line="240" w:lineRule="auto"/>
              <w:jc w:val="center"/>
              <w:rPr>
                <w:rFonts w:ascii="Arial" w:hAnsi="Arial"/>
                <w:b/>
                <w:sz w:val="18"/>
                <w:szCs w:val="18"/>
              </w:rPr>
            </w:pPr>
            <w:r w:rsidRPr="007154F3">
              <w:rPr>
                <w:rFonts w:ascii="Arial" w:hAnsi="Arial"/>
                <w:b/>
                <w:sz w:val="18"/>
                <w:szCs w:val="18"/>
              </w:rPr>
              <w:t>8</w:t>
            </w:r>
          </w:p>
        </w:tc>
      </w:tr>
      <w:tr w:rsidR="007154F3" w:rsidRPr="00736835" w:rsidTr="007154F3">
        <w:trPr>
          <w:trHeight w:val="20"/>
        </w:trPr>
        <w:tc>
          <w:tcPr>
            <w:tcW w:w="991"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7154F3">
            <w:pPr>
              <w:spacing w:after="0" w:line="240" w:lineRule="auto"/>
              <w:rPr>
                <w:rFonts w:ascii="Arial" w:hAnsi="Arial"/>
                <w:sz w:val="18"/>
                <w:szCs w:val="18"/>
              </w:rPr>
            </w:pPr>
            <w:r w:rsidRPr="007154F3">
              <w:rPr>
                <w:rFonts w:ascii="Arial" w:hAnsi="Arial"/>
                <w:sz w:val="18"/>
                <w:szCs w:val="18"/>
              </w:rPr>
              <w:t>1</w:t>
            </w:r>
          </w:p>
        </w:tc>
        <w:tc>
          <w:tcPr>
            <w:tcW w:w="45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7154F3">
            <w:pPr>
              <w:spacing w:after="0" w:line="240" w:lineRule="auto"/>
              <w:ind w:right="130"/>
              <w:rPr>
                <w:rFonts w:ascii="Arial" w:hAnsi="Arial"/>
                <w:sz w:val="18"/>
                <w:szCs w:val="18"/>
              </w:rPr>
            </w:pPr>
            <w:r w:rsidRPr="007154F3">
              <w:rPr>
                <w:rFonts w:ascii="Arial" w:hAnsi="Arial"/>
                <w:sz w:val="18"/>
                <w:szCs w:val="18"/>
              </w:rPr>
              <w:t>Расчеты по налогам и сборам, кроме налога на прибыль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tcPr>
          <w:p w:rsidR="007154F3" w:rsidRPr="007154F3" w:rsidRDefault="007154F3" w:rsidP="007154F3">
            <w:pPr>
              <w:spacing w:after="0" w:line="240" w:lineRule="auto"/>
              <w:ind w:right="122"/>
              <w:jc w:val="center"/>
              <w:rPr>
                <w:rFonts w:ascii="Arial" w:hAnsi="Arial"/>
                <w:sz w:val="18"/>
                <w:szCs w:val="18"/>
              </w:rPr>
            </w:pPr>
            <w:r>
              <w:rPr>
                <w:rFonts w:ascii="Arial" w:hAnsi="Arial"/>
                <w:sz w:val="18"/>
                <w:szCs w:val="18"/>
              </w:rPr>
              <w:t>1</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Pr>
          <w:p w:rsidR="007154F3" w:rsidRPr="007154F3" w:rsidRDefault="007154F3" w:rsidP="007154F3">
            <w:pPr>
              <w:spacing w:after="0" w:line="240" w:lineRule="auto"/>
              <w:ind w:right="122"/>
              <w:jc w:val="center"/>
              <w:rPr>
                <w:rFonts w:ascii="Arial" w:hAnsi="Arial"/>
                <w:sz w:val="18"/>
                <w:szCs w:val="18"/>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tcPr>
          <w:p w:rsidR="007154F3" w:rsidRPr="007154F3" w:rsidRDefault="007154F3" w:rsidP="007154F3">
            <w:pPr>
              <w:spacing w:after="0" w:line="240" w:lineRule="auto"/>
              <w:ind w:right="122"/>
              <w:jc w:val="center"/>
              <w:rPr>
                <w:rFonts w:ascii="Arial" w:hAnsi="Arial"/>
                <w:sz w:val="18"/>
                <w:szCs w:val="18"/>
              </w:rPr>
            </w:pPr>
            <w:r>
              <w:rPr>
                <w:rFonts w:ascii="Arial" w:hAnsi="Arial"/>
                <w:sz w:val="18"/>
                <w:szCs w:val="1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tcPr>
          <w:p w:rsidR="007154F3" w:rsidRPr="007154F3" w:rsidRDefault="007154F3" w:rsidP="007154F3">
            <w:pPr>
              <w:spacing w:after="0" w:line="240" w:lineRule="auto"/>
              <w:ind w:right="122"/>
              <w:jc w:val="center"/>
              <w:rPr>
                <w:rFonts w:ascii="Arial" w:hAnsi="Arial"/>
                <w:sz w:val="18"/>
                <w:szCs w:val="18"/>
              </w:rPr>
            </w:pPr>
            <w:r>
              <w:rPr>
                <w:rFonts w:ascii="Arial" w:hAnsi="Arial"/>
                <w:sz w:val="18"/>
                <w:szCs w:val="18"/>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7154F3" w:rsidRPr="007154F3" w:rsidRDefault="007154F3" w:rsidP="007154F3">
            <w:pPr>
              <w:spacing w:after="0" w:line="240" w:lineRule="auto"/>
              <w:ind w:right="122"/>
              <w:jc w:val="center"/>
              <w:rPr>
                <w:rFonts w:ascii="Arial" w:hAnsi="Arial"/>
                <w:sz w:val="18"/>
                <w:szCs w:val="18"/>
              </w:rPr>
            </w:pP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tcPr>
          <w:p w:rsidR="007154F3" w:rsidRPr="007154F3" w:rsidRDefault="007154F3" w:rsidP="007154F3">
            <w:pPr>
              <w:spacing w:after="0" w:line="240" w:lineRule="auto"/>
              <w:ind w:right="122"/>
              <w:jc w:val="center"/>
              <w:rPr>
                <w:rFonts w:ascii="Arial" w:hAnsi="Arial"/>
                <w:sz w:val="18"/>
                <w:szCs w:val="18"/>
              </w:rPr>
            </w:pPr>
            <w:r>
              <w:rPr>
                <w:rFonts w:ascii="Arial" w:hAnsi="Arial"/>
                <w:sz w:val="18"/>
                <w:szCs w:val="18"/>
              </w:rPr>
              <w:t>1</w:t>
            </w:r>
          </w:p>
        </w:tc>
      </w:tr>
      <w:tr w:rsidR="007154F3" w:rsidRPr="00736835" w:rsidTr="007154F3">
        <w:trPr>
          <w:trHeight w:val="20"/>
        </w:trPr>
        <w:tc>
          <w:tcPr>
            <w:tcW w:w="991"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7154F3">
            <w:pPr>
              <w:spacing w:after="0" w:line="240" w:lineRule="auto"/>
              <w:rPr>
                <w:rFonts w:ascii="Arial" w:hAnsi="Arial"/>
                <w:sz w:val="18"/>
                <w:szCs w:val="18"/>
              </w:rPr>
            </w:pPr>
            <w:r w:rsidRPr="007154F3">
              <w:rPr>
                <w:rFonts w:ascii="Arial" w:hAnsi="Arial"/>
                <w:sz w:val="18"/>
                <w:szCs w:val="18"/>
              </w:rPr>
              <w:t>5</w:t>
            </w:r>
          </w:p>
        </w:tc>
        <w:tc>
          <w:tcPr>
            <w:tcW w:w="45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7154F3">
            <w:pPr>
              <w:spacing w:after="0" w:line="240" w:lineRule="auto"/>
              <w:rPr>
                <w:rFonts w:ascii="Arial" w:hAnsi="Arial"/>
                <w:sz w:val="18"/>
                <w:szCs w:val="18"/>
              </w:rPr>
            </w:pPr>
            <w:r w:rsidRPr="007154F3">
              <w:rPr>
                <w:rFonts w:ascii="Arial" w:hAnsi="Arial"/>
                <w:sz w:val="18"/>
                <w:szCs w:val="18"/>
              </w:rPr>
              <w:t>Расчеты с поставщиками и подрядчиками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tcPr>
          <w:p w:rsidR="007154F3" w:rsidRPr="007154F3" w:rsidRDefault="007154F3" w:rsidP="007154F3">
            <w:pPr>
              <w:spacing w:after="0" w:line="240" w:lineRule="auto"/>
              <w:ind w:right="122"/>
              <w:jc w:val="center"/>
              <w:rPr>
                <w:rFonts w:ascii="Arial" w:hAnsi="Arial"/>
                <w:sz w:val="18"/>
                <w:szCs w:val="18"/>
              </w:rPr>
            </w:pPr>
            <w:r>
              <w:rPr>
                <w:rFonts w:ascii="Arial" w:hAnsi="Arial"/>
                <w:sz w:val="18"/>
                <w:szCs w:val="18"/>
              </w:rPr>
              <w:t>150</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Pr>
          <w:p w:rsidR="007154F3" w:rsidRPr="007154F3" w:rsidRDefault="007154F3" w:rsidP="007154F3">
            <w:pPr>
              <w:spacing w:after="0" w:line="240" w:lineRule="auto"/>
              <w:ind w:right="122"/>
              <w:jc w:val="center"/>
              <w:rPr>
                <w:rFonts w:ascii="Arial" w:hAnsi="Arial"/>
                <w:sz w:val="18"/>
                <w:szCs w:val="18"/>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tcPr>
          <w:p w:rsidR="007154F3" w:rsidRPr="007154F3" w:rsidRDefault="007154F3" w:rsidP="007154F3">
            <w:pPr>
              <w:spacing w:after="0" w:line="240" w:lineRule="auto"/>
              <w:ind w:right="122"/>
              <w:jc w:val="center"/>
              <w:rPr>
                <w:rFonts w:ascii="Arial" w:hAnsi="Arial"/>
                <w:sz w:val="18"/>
                <w:szCs w:val="18"/>
              </w:rPr>
            </w:pPr>
            <w:r>
              <w:rPr>
                <w:rFonts w:ascii="Arial" w:hAnsi="Arial"/>
                <w:sz w:val="18"/>
                <w:szCs w:val="18"/>
              </w:rPr>
              <w:t>150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tcPr>
          <w:p w:rsidR="007154F3" w:rsidRPr="007154F3" w:rsidRDefault="007154F3" w:rsidP="007154F3">
            <w:pPr>
              <w:spacing w:after="0" w:line="240" w:lineRule="auto"/>
              <w:ind w:right="122"/>
              <w:jc w:val="center"/>
              <w:rPr>
                <w:rFonts w:ascii="Arial" w:hAnsi="Arial"/>
                <w:sz w:val="18"/>
                <w:szCs w:val="18"/>
              </w:rPr>
            </w:pPr>
            <w:r>
              <w:rPr>
                <w:rFonts w:ascii="Arial" w:hAnsi="Arial"/>
                <w:sz w:val="18"/>
                <w:szCs w:val="18"/>
              </w:rPr>
              <w:t>41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7154F3" w:rsidRPr="007154F3" w:rsidRDefault="007154F3" w:rsidP="007154F3">
            <w:pPr>
              <w:spacing w:after="0" w:line="240" w:lineRule="auto"/>
              <w:ind w:right="122"/>
              <w:jc w:val="center"/>
              <w:rPr>
                <w:rFonts w:ascii="Arial" w:hAnsi="Arial"/>
                <w:sz w:val="18"/>
                <w:szCs w:val="18"/>
              </w:rPr>
            </w:pP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tcPr>
          <w:p w:rsidR="007154F3" w:rsidRPr="007154F3" w:rsidRDefault="007154F3" w:rsidP="007154F3">
            <w:pPr>
              <w:spacing w:after="0" w:line="240" w:lineRule="auto"/>
              <w:ind w:right="122"/>
              <w:jc w:val="center"/>
              <w:rPr>
                <w:rFonts w:ascii="Arial" w:hAnsi="Arial"/>
                <w:sz w:val="18"/>
                <w:szCs w:val="18"/>
              </w:rPr>
            </w:pPr>
            <w:r>
              <w:rPr>
                <w:rFonts w:ascii="Arial" w:hAnsi="Arial"/>
                <w:sz w:val="18"/>
                <w:szCs w:val="18"/>
              </w:rPr>
              <w:t>41</w:t>
            </w:r>
          </w:p>
        </w:tc>
      </w:tr>
      <w:tr w:rsidR="007154F3" w:rsidRPr="00736835" w:rsidTr="007154F3">
        <w:trPr>
          <w:trHeight w:val="20"/>
        </w:trPr>
        <w:tc>
          <w:tcPr>
            <w:tcW w:w="991"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7154F3">
            <w:pPr>
              <w:spacing w:after="0" w:line="240" w:lineRule="auto"/>
              <w:rPr>
                <w:rFonts w:ascii="Arial" w:hAnsi="Arial"/>
                <w:sz w:val="18"/>
                <w:szCs w:val="18"/>
              </w:rPr>
            </w:pPr>
            <w:r w:rsidRPr="007154F3">
              <w:rPr>
                <w:rFonts w:ascii="Arial" w:hAnsi="Arial"/>
                <w:sz w:val="18"/>
                <w:szCs w:val="18"/>
              </w:rPr>
              <w:t>6</w:t>
            </w:r>
          </w:p>
        </w:tc>
        <w:tc>
          <w:tcPr>
            <w:tcW w:w="45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7154F3">
            <w:pPr>
              <w:spacing w:after="0" w:line="240" w:lineRule="auto"/>
              <w:rPr>
                <w:rFonts w:ascii="Arial" w:hAnsi="Arial"/>
                <w:sz w:val="18"/>
                <w:szCs w:val="18"/>
              </w:rPr>
            </w:pPr>
            <w:r w:rsidRPr="007154F3">
              <w:rPr>
                <w:rFonts w:ascii="Arial" w:hAnsi="Arial"/>
                <w:sz w:val="18"/>
                <w:szCs w:val="18"/>
              </w:rPr>
              <w:t>Запасы</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tcPr>
          <w:p w:rsidR="007154F3" w:rsidRPr="007154F3" w:rsidRDefault="007154F3" w:rsidP="007154F3">
            <w:pPr>
              <w:spacing w:after="0" w:line="240" w:lineRule="auto"/>
              <w:ind w:right="122"/>
              <w:jc w:val="center"/>
              <w:rPr>
                <w:rFonts w:ascii="Arial" w:hAnsi="Arial"/>
                <w:sz w:val="18"/>
                <w:szCs w:val="18"/>
              </w:rPr>
            </w:pPr>
            <w:r>
              <w:rPr>
                <w:rFonts w:ascii="Arial" w:hAnsi="Arial"/>
                <w:sz w:val="18"/>
                <w:szCs w:val="18"/>
              </w:rPr>
              <w:t>117</w:t>
            </w:r>
          </w:p>
        </w:tc>
        <w:tc>
          <w:tcPr>
            <w:tcW w:w="1703" w:type="dxa"/>
            <w:tcBorders>
              <w:top w:val="single" w:sz="6" w:space="0" w:color="000000"/>
              <w:left w:val="single" w:sz="6" w:space="0" w:color="000000"/>
              <w:bottom w:val="single" w:sz="6" w:space="0" w:color="000000"/>
              <w:right w:val="single" w:sz="6" w:space="0" w:color="000000"/>
            </w:tcBorders>
          </w:tcPr>
          <w:p w:rsidR="007154F3" w:rsidRPr="007154F3" w:rsidRDefault="007154F3" w:rsidP="007154F3">
            <w:pPr>
              <w:spacing w:after="0" w:line="240" w:lineRule="auto"/>
              <w:ind w:right="122"/>
              <w:jc w:val="center"/>
              <w:rPr>
                <w:rFonts w:ascii="Arial" w:hAnsi="Arial"/>
                <w:sz w:val="18"/>
                <w:szCs w:val="18"/>
              </w:rPr>
            </w:pP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tcPr>
          <w:p w:rsidR="007154F3" w:rsidRPr="007154F3" w:rsidRDefault="007154F3" w:rsidP="007154F3">
            <w:pPr>
              <w:spacing w:after="0" w:line="240" w:lineRule="auto"/>
              <w:ind w:right="122"/>
              <w:jc w:val="center"/>
              <w:rPr>
                <w:rFonts w:ascii="Arial" w:hAnsi="Arial"/>
                <w:sz w:val="18"/>
                <w:szCs w:val="18"/>
              </w:rPr>
            </w:pPr>
            <w:r>
              <w:rPr>
                <w:rFonts w:ascii="Arial" w:hAnsi="Arial"/>
                <w:sz w:val="18"/>
                <w:szCs w:val="18"/>
              </w:rPr>
              <w:t>117</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tcPr>
          <w:p w:rsidR="007154F3" w:rsidRPr="007154F3" w:rsidRDefault="007154F3" w:rsidP="007154F3">
            <w:pPr>
              <w:spacing w:after="0" w:line="240" w:lineRule="auto"/>
              <w:ind w:right="122"/>
              <w:jc w:val="center"/>
              <w:rPr>
                <w:rFonts w:ascii="Arial" w:hAnsi="Arial"/>
                <w:sz w:val="18"/>
                <w:szCs w:val="18"/>
              </w:rPr>
            </w:pPr>
            <w:r>
              <w:rPr>
                <w:rFonts w:ascii="Arial" w:hAnsi="Arial"/>
                <w:sz w:val="18"/>
                <w:szCs w:val="18"/>
              </w:rPr>
              <w:t>5</w:t>
            </w:r>
          </w:p>
        </w:tc>
        <w:tc>
          <w:tcPr>
            <w:tcW w:w="1561" w:type="dxa"/>
            <w:tcBorders>
              <w:top w:val="single" w:sz="6" w:space="0" w:color="000000"/>
              <w:left w:val="single" w:sz="6" w:space="0" w:color="000000"/>
              <w:bottom w:val="single" w:sz="6" w:space="0" w:color="000000"/>
              <w:right w:val="single" w:sz="6" w:space="0" w:color="000000"/>
            </w:tcBorders>
          </w:tcPr>
          <w:p w:rsidR="007154F3" w:rsidRPr="007154F3" w:rsidRDefault="007154F3" w:rsidP="007154F3">
            <w:pPr>
              <w:spacing w:after="0" w:line="240" w:lineRule="auto"/>
              <w:ind w:right="122"/>
              <w:jc w:val="center"/>
              <w:rPr>
                <w:rFonts w:ascii="Arial" w:hAnsi="Arial"/>
                <w:sz w:val="18"/>
                <w:szCs w:val="18"/>
              </w:rPr>
            </w:pPr>
          </w:p>
        </w:tc>
        <w:tc>
          <w:tcPr>
            <w:tcW w:w="17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tcPr>
          <w:p w:rsidR="007154F3" w:rsidRPr="007154F3" w:rsidRDefault="007154F3" w:rsidP="007154F3">
            <w:pPr>
              <w:spacing w:after="0" w:line="240" w:lineRule="auto"/>
              <w:ind w:right="122"/>
              <w:jc w:val="center"/>
              <w:rPr>
                <w:rFonts w:ascii="Arial" w:hAnsi="Arial"/>
                <w:sz w:val="18"/>
                <w:szCs w:val="18"/>
              </w:rPr>
            </w:pPr>
            <w:r>
              <w:rPr>
                <w:rFonts w:ascii="Arial" w:hAnsi="Arial"/>
                <w:sz w:val="18"/>
                <w:szCs w:val="18"/>
              </w:rPr>
              <w:t>5</w:t>
            </w:r>
          </w:p>
        </w:tc>
      </w:tr>
      <w:tr w:rsidR="007154F3" w:rsidRPr="00736835" w:rsidTr="007154F3">
        <w:trPr>
          <w:trHeight w:val="20"/>
        </w:trPr>
        <w:tc>
          <w:tcPr>
            <w:tcW w:w="991"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7154F3">
            <w:pPr>
              <w:spacing w:after="0" w:line="240" w:lineRule="auto"/>
              <w:rPr>
                <w:rFonts w:ascii="Arial" w:hAnsi="Arial"/>
                <w:sz w:val="18"/>
                <w:szCs w:val="18"/>
              </w:rPr>
            </w:pPr>
            <w:r w:rsidRPr="007154F3">
              <w:rPr>
                <w:rFonts w:ascii="Arial" w:hAnsi="Arial"/>
                <w:sz w:val="18"/>
                <w:szCs w:val="18"/>
              </w:rPr>
              <w:t>11</w:t>
            </w:r>
          </w:p>
        </w:tc>
        <w:tc>
          <w:tcPr>
            <w:tcW w:w="45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7154F3" w:rsidRDefault="007154F3" w:rsidP="007154F3">
            <w:pPr>
              <w:spacing w:after="0" w:line="240" w:lineRule="auto"/>
              <w:rPr>
                <w:rFonts w:ascii="Arial" w:hAnsi="Arial"/>
                <w:b/>
                <w:sz w:val="18"/>
                <w:szCs w:val="18"/>
              </w:rPr>
            </w:pPr>
            <w:r w:rsidRPr="007154F3">
              <w:rPr>
                <w:rFonts w:ascii="Arial" w:hAnsi="Arial"/>
                <w:b/>
                <w:sz w:val="18"/>
                <w:szCs w:val="18"/>
              </w:rPr>
              <w:t>Итого</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7154F3" w:rsidRDefault="007154F3" w:rsidP="007154F3">
            <w:pPr>
              <w:spacing w:after="0" w:line="240" w:lineRule="auto"/>
              <w:ind w:right="157"/>
              <w:jc w:val="center"/>
              <w:rPr>
                <w:rFonts w:ascii="Arial" w:hAnsi="Arial"/>
                <w:b/>
                <w:sz w:val="18"/>
                <w:szCs w:val="18"/>
              </w:rPr>
            </w:pPr>
            <w:r w:rsidRPr="007154F3">
              <w:rPr>
                <w:rFonts w:ascii="Arial" w:hAnsi="Arial"/>
                <w:b/>
                <w:sz w:val="18"/>
                <w:szCs w:val="18"/>
              </w:rPr>
              <w:t>268</w:t>
            </w:r>
          </w:p>
        </w:tc>
        <w:tc>
          <w:tcPr>
            <w:tcW w:w="1703" w:type="dxa"/>
            <w:tcBorders>
              <w:top w:val="single" w:sz="6" w:space="0" w:color="000000"/>
              <w:left w:val="single" w:sz="6" w:space="0" w:color="000000"/>
              <w:bottom w:val="single" w:sz="6" w:space="0" w:color="000000"/>
              <w:right w:val="single" w:sz="6" w:space="0" w:color="000000"/>
            </w:tcBorders>
          </w:tcPr>
          <w:p w:rsidR="007154F3" w:rsidRPr="007154F3" w:rsidRDefault="007154F3" w:rsidP="007154F3">
            <w:pPr>
              <w:spacing w:after="0" w:line="240" w:lineRule="auto"/>
              <w:ind w:right="122"/>
              <w:jc w:val="center"/>
              <w:rPr>
                <w:rFonts w:ascii="Arial" w:hAnsi="Arial"/>
                <w:b/>
                <w:sz w:val="18"/>
                <w:szCs w:val="18"/>
              </w:rPr>
            </w:pP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tcPr>
          <w:p w:rsidR="007154F3" w:rsidRPr="007154F3" w:rsidRDefault="007154F3" w:rsidP="007154F3">
            <w:pPr>
              <w:spacing w:after="0" w:line="240" w:lineRule="auto"/>
              <w:ind w:right="122"/>
              <w:jc w:val="center"/>
              <w:rPr>
                <w:rFonts w:ascii="Arial" w:hAnsi="Arial"/>
                <w:b/>
                <w:sz w:val="18"/>
                <w:szCs w:val="18"/>
              </w:rPr>
            </w:pPr>
            <w:r w:rsidRPr="007154F3">
              <w:rPr>
                <w:rFonts w:ascii="Arial" w:hAnsi="Arial"/>
                <w:b/>
                <w:sz w:val="18"/>
                <w:szCs w:val="18"/>
              </w:rPr>
              <w:t>268</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tcPr>
          <w:p w:rsidR="007154F3" w:rsidRPr="007154F3" w:rsidRDefault="007154F3" w:rsidP="007154F3">
            <w:pPr>
              <w:spacing w:after="0" w:line="240" w:lineRule="auto"/>
              <w:ind w:right="122"/>
              <w:jc w:val="center"/>
              <w:rPr>
                <w:rFonts w:ascii="Arial" w:hAnsi="Arial"/>
                <w:b/>
                <w:sz w:val="18"/>
                <w:szCs w:val="18"/>
              </w:rPr>
            </w:pPr>
            <w:r>
              <w:rPr>
                <w:rFonts w:ascii="Arial" w:hAnsi="Arial"/>
                <w:b/>
                <w:sz w:val="18"/>
                <w:szCs w:val="18"/>
              </w:rPr>
              <w:t>48</w:t>
            </w:r>
          </w:p>
        </w:tc>
        <w:tc>
          <w:tcPr>
            <w:tcW w:w="1561" w:type="dxa"/>
            <w:tcBorders>
              <w:top w:val="single" w:sz="6" w:space="0" w:color="000000"/>
              <w:left w:val="single" w:sz="6" w:space="0" w:color="000000"/>
              <w:bottom w:val="single" w:sz="6" w:space="0" w:color="000000"/>
              <w:right w:val="single" w:sz="6" w:space="0" w:color="000000"/>
            </w:tcBorders>
          </w:tcPr>
          <w:p w:rsidR="007154F3" w:rsidRPr="007154F3" w:rsidRDefault="007154F3" w:rsidP="007154F3">
            <w:pPr>
              <w:spacing w:after="0" w:line="240" w:lineRule="auto"/>
              <w:ind w:right="122"/>
              <w:jc w:val="center"/>
              <w:rPr>
                <w:rFonts w:ascii="Arial" w:hAnsi="Arial"/>
                <w:b/>
                <w:sz w:val="18"/>
                <w:szCs w:val="18"/>
              </w:rPr>
            </w:pPr>
          </w:p>
        </w:tc>
        <w:tc>
          <w:tcPr>
            <w:tcW w:w="17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tcPr>
          <w:p w:rsidR="007154F3" w:rsidRPr="007154F3" w:rsidRDefault="007154F3" w:rsidP="007154F3">
            <w:pPr>
              <w:spacing w:after="0" w:line="240" w:lineRule="auto"/>
              <w:ind w:right="122"/>
              <w:jc w:val="center"/>
              <w:rPr>
                <w:rFonts w:ascii="Arial" w:hAnsi="Arial"/>
                <w:b/>
                <w:sz w:val="18"/>
                <w:szCs w:val="18"/>
              </w:rPr>
            </w:pPr>
            <w:r>
              <w:rPr>
                <w:rFonts w:ascii="Arial" w:hAnsi="Arial"/>
                <w:b/>
                <w:sz w:val="18"/>
                <w:szCs w:val="18"/>
              </w:rPr>
              <w:t>48</w:t>
            </w:r>
          </w:p>
        </w:tc>
      </w:tr>
    </w:tbl>
    <w:p w:rsidR="007154F3" w:rsidRDefault="007154F3" w:rsidP="007154F3">
      <w:pPr>
        <w:pStyle w:val="a3"/>
        <w:spacing w:before="0" w:beforeAutospacing="0" w:after="0" w:afterAutospacing="0" w:line="360" w:lineRule="auto"/>
        <w:ind w:firstLine="567"/>
        <w:jc w:val="both"/>
        <w:rPr>
          <w:color w:val="333333"/>
          <w:sz w:val="12"/>
          <w:szCs w:val="12"/>
        </w:rPr>
      </w:pPr>
    </w:p>
    <w:tbl>
      <w:tblPr>
        <w:tblW w:w="15198" w:type="dxa"/>
        <w:tblCellMar>
          <w:left w:w="30" w:type="dxa"/>
          <w:right w:w="0" w:type="dxa"/>
        </w:tblCellMar>
        <w:tblLook w:val="04A0" w:firstRow="1" w:lastRow="0" w:firstColumn="1" w:lastColumn="0" w:noHBand="0" w:noVBand="1"/>
      </w:tblPr>
      <w:tblGrid>
        <w:gridCol w:w="15198"/>
      </w:tblGrid>
      <w:tr w:rsidR="007154F3" w:rsidRPr="00E93F44" w:rsidTr="008C380C">
        <w:trPr>
          <w:trHeight w:val="20"/>
        </w:trPr>
        <w:tc>
          <w:tcPr>
            <w:tcW w:w="15198" w:type="dxa"/>
            <w:tcBorders>
              <w:top w:val="nil"/>
              <w:left w:val="nil"/>
            </w:tcBorders>
          </w:tcPr>
          <w:p w:rsidR="007154F3" w:rsidRPr="008C380C" w:rsidRDefault="007154F3" w:rsidP="00345E83">
            <w:pPr>
              <w:spacing w:after="0" w:line="240" w:lineRule="auto"/>
              <w:jc w:val="center"/>
              <w:rPr>
                <w:rFonts w:ascii="Arial" w:hAnsi="Arial"/>
                <w:b/>
              </w:rPr>
            </w:pPr>
            <w:r w:rsidRPr="008C380C">
              <w:rPr>
                <w:rFonts w:ascii="Arial" w:hAnsi="Arial"/>
                <w:b/>
              </w:rPr>
              <w:t>Анализ изменений запасов</w:t>
            </w:r>
          </w:p>
        </w:tc>
      </w:tr>
      <w:tr w:rsidR="007154F3" w:rsidRPr="00E93F44" w:rsidTr="008C380C">
        <w:trPr>
          <w:trHeight w:val="20"/>
        </w:trPr>
        <w:tc>
          <w:tcPr>
            <w:tcW w:w="15198" w:type="dxa"/>
            <w:tcMar>
              <w:top w:w="0" w:type="dxa"/>
              <w:left w:w="105" w:type="dxa"/>
              <w:bottom w:w="0" w:type="dxa"/>
              <w:right w:w="0" w:type="dxa"/>
            </w:tcMar>
            <w:vAlign w:val="center"/>
            <w:hideMark/>
          </w:tcPr>
          <w:p w:rsidR="007154F3" w:rsidRPr="008C380C" w:rsidRDefault="007154F3" w:rsidP="008C380C">
            <w:pPr>
              <w:spacing w:after="0" w:line="240" w:lineRule="auto"/>
              <w:jc w:val="right"/>
              <w:rPr>
                <w:rFonts w:ascii="Arial" w:hAnsi="Arial"/>
                <w:b/>
              </w:rPr>
            </w:pPr>
            <w:r w:rsidRPr="008C380C">
              <w:rPr>
                <w:rFonts w:ascii="Arial" w:hAnsi="Arial"/>
                <w:b/>
              </w:rPr>
              <w:t>Таблица 20.2</w:t>
            </w:r>
          </w:p>
        </w:tc>
      </w:tr>
      <w:tr w:rsidR="007154F3" w:rsidRPr="00E93F44" w:rsidTr="008C380C">
        <w:trPr>
          <w:trHeight w:val="20"/>
        </w:trPr>
        <w:tc>
          <w:tcPr>
            <w:tcW w:w="15198" w:type="dxa"/>
            <w:tcMar>
              <w:top w:w="0" w:type="dxa"/>
              <w:left w:w="105" w:type="dxa"/>
              <w:bottom w:w="0" w:type="dxa"/>
              <w:right w:w="0" w:type="dxa"/>
            </w:tcMar>
            <w:vAlign w:val="center"/>
            <w:hideMark/>
          </w:tcPr>
          <w:p w:rsidR="007154F3" w:rsidRPr="006B3B81" w:rsidRDefault="008C380C" w:rsidP="00345E83">
            <w:pPr>
              <w:spacing w:after="0" w:line="240" w:lineRule="auto"/>
              <w:ind w:right="-3"/>
              <w:jc w:val="right"/>
              <w:rPr>
                <w:rFonts w:ascii="Times New Roman" w:eastAsia="Times New Roman" w:hAnsi="Times New Roman" w:cs="Times New Roman"/>
                <w:bCs/>
                <w:sz w:val="16"/>
                <w:szCs w:val="16"/>
              </w:rPr>
            </w:pPr>
            <w:r>
              <w:rPr>
                <w:sz w:val="18"/>
                <w:szCs w:val="18"/>
              </w:rPr>
              <w:t>(тыс. руб.)</w:t>
            </w:r>
          </w:p>
        </w:tc>
      </w:tr>
    </w:tbl>
    <w:p w:rsidR="007154F3" w:rsidRPr="00C710A3" w:rsidRDefault="007154F3" w:rsidP="007154F3">
      <w:pPr>
        <w:pStyle w:val="a3"/>
        <w:spacing w:before="0" w:beforeAutospacing="0" w:after="0" w:afterAutospacing="0" w:line="360" w:lineRule="auto"/>
        <w:ind w:firstLine="567"/>
        <w:jc w:val="both"/>
        <w:rPr>
          <w:color w:val="333333"/>
          <w:sz w:val="12"/>
          <w:szCs w:val="12"/>
        </w:rPr>
      </w:pPr>
    </w:p>
    <w:tbl>
      <w:tblPr>
        <w:tblW w:w="12154" w:type="dxa"/>
        <w:tblCellMar>
          <w:left w:w="30" w:type="dxa"/>
          <w:right w:w="0" w:type="dxa"/>
        </w:tblCellMar>
        <w:tblLook w:val="04A0" w:firstRow="1" w:lastRow="0" w:firstColumn="1" w:lastColumn="0" w:noHBand="0" w:noVBand="1"/>
      </w:tblPr>
      <w:tblGrid>
        <w:gridCol w:w="111"/>
        <w:gridCol w:w="987"/>
        <w:gridCol w:w="5386"/>
        <w:gridCol w:w="1843"/>
        <w:gridCol w:w="1984"/>
        <w:gridCol w:w="1843"/>
      </w:tblGrid>
      <w:tr w:rsidR="007154F3" w:rsidRPr="00563165" w:rsidTr="008C380C">
        <w:trPr>
          <w:trHeight w:val="20"/>
        </w:trPr>
        <w:tc>
          <w:tcPr>
            <w:tcW w:w="0" w:type="auto"/>
            <w:tcMar>
              <w:top w:w="0" w:type="dxa"/>
              <w:left w:w="105" w:type="dxa"/>
              <w:bottom w:w="0" w:type="dxa"/>
              <w:right w:w="0" w:type="dxa"/>
            </w:tcMar>
            <w:vAlign w:val="center"/>
            <w:hideMark/>
          </w:tcPr>
          <w:p w:rsidR="007154F3" w:rsidRPr="00563165" w:rsidRDefault="007154F3" w:rsidP="00345E83">
            <w:pPr>
              <w:spacing w:after="0" w:line="240" w:lineRule="auto"/>
              <w:jc w:val="right"/>
              <w:rPr>
                <w:rFonts w:ascii="Arial" w:eastAsia="Times New Roman" w:hAnsi="Arial" w:cs="Arial"/>
                <w:color w:val="000000"/>
                <w:sz w:val="18"/>
                <w:szCs w:val="18"/>
              </w:rPr>
            </w:pPr>
          </w:p>
        </w:tc>
        <w:tc>
          <w:tcPr>
            <w:tcW w:w="987"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345E83">
            <w:pPr>
              <w:spacing w:after="0" w:line="240" w:lineRule="auto"/>
              <w:jc w:val="center"/>
              <w:rPr>
                <w:rFonts w:ascii="Arial" w:hAnsi="Arial"/>
                <w:b/>
                <w:sz w:val="18"/>
                <w:szCs w:val="18"/>
              </w:rPr>
            </w:pPr>
            <w:r w:rsidRPr="008C380C">
              <w:rPr>
                <w:rFonts w:ascii="Arial" w:hAnsi="Arial"/>
                <w:b/>
                <w:sz w:val="18"/>
                <w:szCs w:val="18"/>
              </w:rPr>
              <w:t>Номер строки</w:t>
            </w:r>
          </w:p>
        </w:tc>
        <w:tc>
          <w:tcPr>
            <w:tcW w:w="5386"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345E83">
            <w:pPr>
              <w:spacing w:after="0" w:line="240" w:lineRule="auto"/>
              <w:jc w:val="center"/>
              <w:rPr>
                <w:rFonts w:ascii="Arial" w:hAnsi="Arial"/>
                <w:b/>
                <w:sz w:val="18"/>
                <w:szCs w:val="18"/>
              </w:rPr>
            </w:pPr>
            <w:r w:rsidRPr="008C380C">
              <w:rPr>
                <w:rFonts w:ascii="Arial" w:hAnsi="Arial"/>
                <w:b/>
                <w:sz w:val="18"/>
                <w:szCs w:val="18"/>
              </w:rPr>
              <w:t>Наименование показателя</w:t>
            </w: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154F3" w:rsidRPr="008C380C" w:rsidRDefault="007154F3" w:rsidP="00345E83">
            <w:pPr>
              <w:spacing w:after="0" w:line="240" w:lineRule="auto"/>
              <w:jc w:val="center"/>
              <w:rPr>
                <w:rFonts w:ascii="Arial" w:hAnsi="Arial"/>
                <w:b/>
                <w:sz w:val="18"/>
                <w:szCs w:val="18"/>
              </w:rPr>
            </w:pPr>
            <w:r w:rsidRPr="008C380C">
              <w:rPr>
                <w:rFonts w:ascii="Arial" w:hAnsi="Arial"/>
                <w:b/>
                <w:sz w:val="18"/>
                <w:szCs w:val="18"/>
              </w:rPr>
              <w:t>Виды запасов</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vAlign w:val="center"/>
            <w:hideMark/>
          </w:tcPr>
          <w:p w:rsidR="007154F3" w:rsidRPr="008C380C" w:rsidRDefault="007154F3" w:rsidP="00345E83">
            <w:pPr>
              <w:spacing w:after="0" w:line="240" w:lineRule="auto"/>
              <w:jc w:val="center"/>
              <w:rPr>
                <w:rFonts w:ascii="Arial" w:hAnsi="Arial"/>
                <w:b/>
                <w:sz w:val="18"/>
                <w:szCs w:val="18"/>
              </w:rPr>
            </w:pPr>
            <w:r w:rsidRPr="008C380C">
              <w:rPr>
                <w:rFonts w:ascii="Arial" w:hAnsi="Arial"/>
                <w:b/>
                <w:sz w:val="18"/>
                <w:szCs w:val="18"/>
              </w:rPr>
              <w:t xml:space="preserve">Итого </w:t>
            </w:r>
          </w:p>
        </w:tc>
      </w:tr>
      <w:tr w:rsidR="007154F3" w:rsidRPr="00563165" w:rsidTr="008C380C">
        <w:trPr>
          <w:trHeight w:val="20"/>
        </w:trPr>
        <w:tc>
          <w:tcPr>
            <w:tcW w:w="0" w:type="auto"/>
            <w:tcMar>
              <w:top w:w="0" w:type="dxa"/>
              <w:left w:w="105" w:type="dxa"/>
              <w:bottom w:w="0" w:type="dxa"/>
              <w:right w:w="0" w:type="dxa"/>
            </w:tcMar>
            <w:vAlign w:val="center"/>
            <w:hideMark/>
          </w:tcPr>
          <w:p w:rsidR="007154F3" w:rsidRPr="00563165" w:rsidRDefault="007154F3" w:rsidP="00345E83">
            <w:pPr>
              <w:spacing w:after="0" w:line="240" w:lineRule="auto"/>
              <w:jc w:val="center"/>
              <w:rPr>
                <w:rFonts w:ascii="Arial" w:eastAsia="Times New Roman" w:hAnsi="Arial" w:cs="Arial"/>
                <w:b/>
                <w:bCs/>
                <w:color w:val="000000"/>
                <w:sz w:val="16"/>
                <w:szCs w:val="16"/>
              </w:rPr>
            </w:pPr>
          </w:p>
        </w:tc>
        <w:tc>
          <w:tcPr>
            <w:tcW w:w="987" w:type="dxa"/>
            <w:vMerge/>
            <w:tcBorders>
              <w:top w:val="single" w:sz="6" w:space="0" w:color="000000"/>
              <w:left w:val="single" w:sz="6" w:space="0" w:color="000000"/>
              <w:bottom w:val="single" w:sz="6" w:space="0" w:color="000000"/>
              <w:right w:val="single" w:sz="6" w:space="0" w:color="000000"/>
            </w:tcBorders>
            <w:vAlign w:val="center"/>
            <w:hideMark/>
          </w:tcPr>
          <w:p w:rsidR="007154F3" w:rsidRPr="008C380C" w:rsidRDefault="007154F3" w:rsidP="00345E83">
            <w:pPr>
              <w:spacing w:after="0" w:line="240" w:lineRule="auto"/>
              <w:jc w:val="center"/>
              <w:rPr>
                <w:rFonts w:ascii="Arial" w:hAnsi="Arial"/>
                <w:b/>
                <w:sz w:val="18"/>
                <w:szCs w:val="18"/>
              </w:rPr>
            </w:pPr>
          </w:p>
        </w:tc>
        <w:tc>
          <w:tcPr>
            <w:tcW w:w="5386" w:type="dxa"/>
            <w:vMerge/>
            <w:tcBorders>
              <w:top w:val="single" w:sz="6" w:space="0" w:color="000000"/>
              <w:left w:val="single" w:sz="6" w:space="0" w:color="000000"/>
              <w:bottom w:val="single" w:sz="6" w:space="0" w:color="000000"/>
              <w:right w:val="single" w:sz="6" w:space="0" w:color="000000"/>
            </w:tcBorders>
            <w:vAlign w:val="center"/>
            <w:hideMark/>
          </w:tcPr>
          <w:p w:rsidR="007154F3" w:rsidRPr="008C380C" w:rsidRDefault="007154F3" w:rsidP="00345E83">
            <w:pPr>
              <w:spacing w:after="0" w:line="240" w:lineRule="auto"/>
              <w:jc w:val="center"/>
              <w:rPr>
                <w:rFonts w:ascii="Arial" w:hAnsi="Arial"/>
                <w:b/>
                <w:sz w:val="18"/>
                <w:szCs w:val="18"/>
              </w:rPr>
            </w:pP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345E83">
            <w:pPr>
              <w:spacing w:after="0" w:line="240" w:lineRule="auto"/>
              <w:jc w:val="center"/>
              <w:rPr>
                <w:rFonts w:ascii="Arial" w:hAnsi="Arial"/>
                <w:b/>
                <w:sz w:val="18"/>
                <w:szCs w:val="18"/>
              </w:rPr>
            </w:pPr>
            <w:r w:rsidRPr="008C380C">
              <w:rPr>
                <w:rFonts w:ascii="Arial" w:hAnsi="Arial"/>
                <w:b/>
                <w:sz w:val="18"/>
                <w:szCs w:val="18"/>
              </w:rPr>
              <w:t>Материалы</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345E83">
            <w:pPr>
              <w:spacing w:after="0" w:line="240" w:lineRule="auto"/>
              <w:jc w:val="center"/>
              <w:rPr>
                <w:rFonts w:ascii="Arial" w:hAnsi="Arial"/>
                <w:b/>
                <w:sz w:val="18"/>
                <w:szCs w:val="18"/>
              </w:rPr>
            </w:pPr>
            <w:r w:rsidRPr="008C380C">
              <w:rPr>
                <w:rFonts w:ascii="Arial" w:hAnsi="Arial"/>
                <w:b/>
                <w:sz w:val="18"/>
                <w:szCs w:val="18"/>
              </w:rPr>
              <w:t>Инвентарь и принадлежности</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7154F3" w:rsidRPr="008C380C" w:rsidRDefault="007154F3" w:rsidP="00345E83">
            <w:pPr>
              <w:spacing w:after="0" w:line="240" w:lineRule="auto"/>
              <w:jc w:val="center"/>
              <w:rPr>
                <w:rFonts w:ascii="Arial" w:hAnsi="Arial"/>
                <w:b/>
                <w:sz w:val="18"/>
                <w:szCs w:val="18"/>
              </w:rPr>
            </w:pPr>
          </w:p>
        </w:tc>
      </w:tr>
      <w:tr w:rsidR="007154F3" w:rsidRPr="00563165" w:rsidTr="008C380C">
        <w:trPr>
          <w:trHeight w:val="20"/>
        </w:trPr>
        <w:tc>
          <w:tcPr>
            <w:tcW w:w="0" w:type="auto"/>
            <w:tcMar>
              <w:top w:w="0" w:type="dxa"/>
              <w:left w:w="105" w:type="dxa"/>
              <w:bottom w:w="0" w:type="dxa"/>
              <w:right w:w="0" w:type="dxa"/>
            </w:tcMar>
            <w:vAlign w:val="center"/>
            <w:hideMark/>
          </w:tcPr>
          <w:p w:rsidR="007154F3" w:rsidRPr="00563165" w:rsidRDefault="007154F3" w:rsidP="00345E83">
            <w:pPr>
              <w:spacing w:after="0" w:line="240" w:lineRule="auto"/>
              <w:jc w:val="center"/>
              <w:rPr>
                <w:rFonts w:ascii="Arial" w:eastAsia="Times New Roman" w:hAnsi="Arial" w:cs="Arial"/>
                <w:b/>
                <w:bCs/>
                <w:color w:val="000000"/>
                <w:sz w:val="16"/>
                <w:szCs w:val="16"/>
              </w:rPr>
            </w:pPr>
          </w:p>
        </w:tc>
        <w:tc>
          <w:tcPr>
            <w:tcW w:w="9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345E83">
            <w:pPr>
              <w:spacing w:after="0" w:line="240" w:lineRule="auto"/>
              <w:jc w:val="center"/>
              <w:rPr>
                <w:rFonts w:ascii="Arial" w:hAnsi="Arial"/>
                <w:b/>
                <w:sz w:val="18"/>
                <w:szCs w:val="18"/>
              </w:rPr>
            </w:pPr>
            <w:r w:rsidRPr="008C380C">
              <w:rPr>
                <w:rFonts w:ascii="Arial" w:hAnsi="Arial"/>
                <w:b/>
                <w:sz w:val="18"/>
                <w:szCs w:val="18"/>
              </w:rPr>
              <w:t>1</w:t>
            </w:r>
          </w:p>
        </w:tc>
        <w:tc>
          <w:tcPr>
            <w:tcW w:w="53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345E83">
            <w:pPr>
              <w:spacing w:after="0" w:line="240" w:lineRule="auto"/>
              <w:jc w:val="center"/>
              <w:rPr>
                <w:rFonts w:ascii="Arial" w:hAnsi="Arial"/>
                <w:b/>
                <w:sz w:val="18"/>
                <w:szCs w:val="18"/>
              </w:rPr>
            </w:pPr>
            <w:r w:rsidRPr="008C380C">
              <w:rPr>
                <w:rFonts w:ascii="Arial" w:hAnsi="Arial"/>
                <w:b/>
                <w:sz w:val="18"/>
                <w:szCs w:val="18"/>
              </w:rPr>
              <w:t>2</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345E83">
            <w:pPr>
              <w:spacing w:after="0" w:line="240" w:lineRule="auto"/>
              <w:jc w:val="center"/>
              <w:rPr>
                <w:rFonts w:ascii="Arial" w:hAnsi="Arial"/>
                <w:b/>
                <w:sz w:val="18"/>
                <w:szCs w:val="18"/>
              </w:rPr>
            </w:pPr>
            <w:r w:rsidRPr="008C380C">
              <w:rPr>
                <w:rFonts w:ascii="Arial" w:hAnsi="Arial"/>
                <w:b/>
                <w:sz w:val="18"/>
                <w:szCs w:val="18"/>
              </w:rPr>
              <w:t>4</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345E83">
            <w:pPr>
              <w:spacing w:after="0" w:line="240" w:lineRule="auto"/>
              <w:jc w:val="center"/>
              <w:rPr>
                <w:rFonts w:ascii="Arial" w:hAnsi="Arial"/>
                <w:b/>
                <w:sz w:val="18"/>
                <w:szCs w:val="18"/>
              </w:rPr>
            </w:pPr>
            <w:r w:rsidRPr="008C380C">
              <w:rPr>
                <w:rFonts w:ascii="Arial" w:hAnsi="Arial"/>
                <w:b/>
                <w:sz w:val="18"/>
                <w:szCs w:val="18"/>
              </w:rPr>
              <w:t>5</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345E83">
            <w:pPr>
              <w:spacing w:after="0" w:line="240" w:lineRule="auto"/>
              <w:jc w:val="center"/>
              <w:rPr>
                <w:rFonts w:ascii="Arial" w:hAnsi="Arial"/>
                <w:b/>
                <w:sz w:val="18"/>
                <w:szCs w:val="18"/>
              </w:rPr>
            </w:pPr>
            <w:r w:rsidRPr="008C380C">
              <w:rPr>
                <w:rFonts w:ascii="Arial" w:hAnsi="Arial"/>
                <w:b/>
                <w:sz w:val="18"/>
                <w:szCs w:val="18"/>
              </w:rPr>
              <w:t>8</w:t>
            </w:r>
          </w:p>
        </w:tc>
      </w:tr>
      <w:tr w:rsidR="007154F3" w:rsidRPr="00563165" w:rsidTr="008C380C">
        <w:trPr>
          <w:trHeight w:val="20"/>
        </w:trPr>
        <w:tc>
          <w:tcPr>
            <w:tcW w:w="0" w:type="auto"/>
            <w:tcMar>
              <w:top w:w="0" w:type="dxa"/>
              <w:left w:w="105" w:type="dxa"/>
              <w:bottom w:w="0" w:type="dxa"/>
              <w:right w:w="0" w:type="dxa"/>
            </w:tcMar>
            <w:vAlign w:val="center"/>
            <w:hideMark/>
          </w:tcPr>
          <w:p w:rsidR="007154F3" w:rsidRPr="00563165" w:rsidRDefault="007154F3" w:rsidP="00345E83">
            <w:pPr>
              <w:spacing w:after="0" w:line="240" w:lineRule="auto"/>
              <w:jc w:val="center"/>
              <w:rPr>
                <w:rFonts w:ascii="Arial" w:eastAsia="Times New Roman" w:hAnsi="Arial" w:cs="Arial"/>
                <w:b/>
                <w:bCs/>
                <w:color w:val="000000"/>
                <w:sz w:val="16"/>
                <w:szCs w:val="16"/>
              </w:rPr>
            </w:pPr>
          </w:p>
        </w:tc>
        <w:tc>
          <w:tcPr>
            <w:tcW w:w="9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1</w:t>
            </w:r>
          </w:p>
        </w:tc>
        <w:tc>
          <w:tcPr>
            <w:tcW w:w="53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Балансовая стоимость на начало сравнительного периода, в том числе: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vAlign w:val="center"/>
          </w:tcPr>
          <w:p w:rsidR="007154F3" w:rsidRPr="008C380C" w:rsidRDefault="00CC096F" w:rsidP="00CC096F">
            <w:pPr>
              <w:spacing w:after="0" w:line="240" w:lineRule="auto"/>
              <w:ind w:right="122"/>
              <w:jc w:val="center"/>
              <w:rPr>
                <w:rFonts w:ascii="Arial" w:hAnsi="Arial"/>
                <w:sz w:val="18"/>
                <w:szCs w:val="18"/>
              </w:rPr>
            </w:pPr>
            <w:r>
              <w:rPr>
                <w:rFonts w:ascii="Arial" w:hAnsi="Arial"/>
                <w:sz w:val="18"/>
                <w:szCs w:val="18"/>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vAlign w:val="center"/>
          </w:tcPr>
          <w:p w:rsidR="007154F3" w:rsidRPr="008C380C" w:rsidRDefault="007154F3" w:rsidP="00CC096F">
            <w:pPr>
              <w:spacing w:after="0" w:line="240" w:lineRule="auto"/>
              <w:ind w:right="122"/>
              <w:jc w:val="center"/>
              <w:rPr>
                <w:rFonts w:ascii="Arial" w:hAnsi="Arial"/>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0" w:type="dxa"/>
            </w:tcMar>
            <w:vAlign w:val="center"/>
          </w:tcPr>
          <w:p w:rsidR="007154F3" w:rsidRPr="008C380C" w:rsidRDefault="00CC096F" w:rsidP="00CC096F">
            <w:pPr>
              <w:spacing w:after="0" w:line="240" w:lineRule="auto"/>
              <w:ind w:right="122"/>
              <w:jc w:val="center"/>
              <w:rPr>
                <w:rFonts w:ascii="Arial" w:hAnsi="Arial"/>
                <w:sz w:val="18"/>
                <w:szCs w:val="18"/>
              </w:rPr>
            </w:pPr>
            <w:r>
              <w:rPr>
                <w:rFonts w:ascii="Arial" w:hAnsi="Arial"/>
                <w:sz w:val="18"/>
                <w:szCs w:val="18"/>
              </w:rPr>
              <w:t>1</w:t>
            </w:r>
          </w:p>
        </w:tc>
      </w:tr>
      <w:tr w:rsidR="007154F3" w:rsidRPr="00563165" w:rsidTr="008C380C">
        <w:trPr>
          <w:trHeight w:val="20"/>
        </w:trPr>
        <w:tc>
          <w:tcPr>
            <w:tcW w:w="0" w:type="auto"/>
            <w:tcMar>
              <w:top w:w="0" w:type="dxa"/>
              <w:left w:w="105" w:type="dxa"/>
              <w:bottom w:w="0" w:type="dxa"/>
              <w:right w:w="0" w:type="dxa"/>
            </w:tcMar>
            <w:vAlign w:val="center"/>
            <w:hideMark/>
          </w:tcPr>
          <w:p w:rsidR="007154F3" w:rsidRPr="00563165" w:rsidRDefault="007154F3" w:rsidP="00345E83">
            <w:pPr>
              <w:spacing w:after="0" w:line="240" w:lineRule="auto"/>
              <w:jc w:val="center"/>
              <w:rPr>
                <w:rFonts w:ascii="Times New Roman" w:eastAsia="Times New Roman" w:hAnsi="Times New Roman" w:cs="Times New Roman"/>
                <w:sz w:val="20"/>
                <w:szCs w:val="20"/>
              </w:rPr>
            </w:pPr>
          </w:p>
        </w:tc>
        <w:tc>
          <w:tcPr>
            <w:tcW w:w="9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2</w:t>
            </w:r>
          </w:p>
        </w:tc>
        <w:tc>
          <w:tcPr>
            <w:tcW w:w="53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ind w:left="327"/>
              <w:rPr>
                <w:rFonts w:ascii="Arial" w:hAnsi="Arial"/>
                <w:sz w:val="18"/>
                <w:szCs w:val="18"/>
              </w:rPr>
            </w:pPr>
            <w:r w:rsidRPr="008C380C">
              <w:rPr>
                <w:rFonts w:ascii="Arial" w:hAnsi="Arial"/>
                <w:sz w:val="18"/>
                <w:szCs w:val="18"/>
              </w:rPr>
              <w:t>стоимость (или оценка)</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CC096F" w:rsidP="00CC096F">
            <w:pPr>
              <w:spacing w:after="0" w:line="240" w:lineRule="auto"/>
              <w:ind w:right="122"/>
              <w:jc w:val="center"/>
              <w:rPr>
                <w:rFonts w:ascii="Arial" w:hAnsi="Arial"/>
                <w:sz w:val="18"/>
                <w:szCs w:val="18"/>
              </w:rPr>
            </w:pPr>
            <w:r>
              <w:rPr>
                <w:rFonts w:ascii="Arial" w:hAnsi="Arial"/>
                <w:sz w:val="18"/>
                <w:szCs w:val="18"/>
              </w:rPr>
              <w:t>1</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7154F3" w:rsidP="00CC096F">
            <w:pPr>
              <w:spacing w:after="0" w:line="240" w:lineRule="auto"/>
              <w:ind w:right="122"/>
              <w:jc w:val="center"/>
              <w:rPr>
                <w:rFonts w:ascii="Arial" w:hAnsi="Arial"/>
                <w:sz w:val="18"/>
                <w:szCs w:val="18"/>
              </w:rPr>
            </w:pP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CC096F" w:rsidP="00CC096F">
            <w:pPr>
              <w:spacing w:after="0" w:line="240" w:lineRule="auto"/>
              <w:ind w:right="122"/>
              <w:jc w:val="center"/>
              <w:rPr>
                <w:rFonts w:ascii="Arial" w:hAnsi="Arial"/>
                <w:sz w:val="18"/>
                <w:szCs w:val="18"/>
              </w:rPr>
            </w:pPr>
            <w:r>
              <w:rPr>
                <w:rFonts w:ascii="Arial" w:hAnsi="Arial"/>
                <w:sz w:val="18"/>
                <w:szCs w:val="18"/>
              </w:rPr>
              <w:t>1</w:t>
            </w:r>
          </w:p>
        </w:tc>
      </w:tr>
      <w:tr w:rsidR="007154F3" w:rsidRPr="00563165" w:rsidTr="008C380C">
        <w:trPr>
          <w:trHeight w:val="20"/>
        </w:trPr>
        <w:tc>
          <w:tcPr>
            <w:tcW w:w="0" w:type="auto"/>
            <w:tcMar>
              <w:top w:w="0" w:type="dxa"/>
              <w:left w:w="105" w:type="dxa"/>
              <w:bottom w:w="0" w:type="dxa"/>
              <w:right w:w="0" w:type="dxa"/>
            </w:tcMar>
            <w:vAlign w:val="center"/>
            <w:hideMark/>
          </w:tcPr>
          <w:p w:rsidR="007154F3" w:rsidRPr="00563165" w:rsidRDefault="007154F3" w:rsidP="00345E83">
            <w:pPr>
              <w:spacing w:after="0" w:line="240" w:lineRule="auto"/>
              <w:jc w:val="center"/>
              <w:rPr>
                <w:rFonts w:ascii="Times New Roman" w:eastAsia="Times New Roman" w:hAnsi="Times New Roman" w:cs="Times New Roman"/>
                <w:sz w:val="20"/>
                <w:szCs w:val="20"/>
              </w:rPr>
            </w:pPr>
          </w:p>
        </w:tc>
        <w:tc>
          <w:tcPr>
            <w:tcW w:w="9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4</w:t>
            </w:r>
          </w:p>
        </w:tc>
        <w:tc>
          <w:tcPr>
            <w:tcW w:w="53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Поступление (создание)</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7154F3" w:rsidP="00CC096F">
            <w:pPr>
              <w:spacing w:after="0" w:line="240" w:lineRule="auto"/>
              <w:ind w:right="122"/>
              <w:jc w:val="center"/>
              <w:rPr>
                <w:rFonts w:ascii="Arial" w:hAnsi="Arial"/>
                <w:sz w:val="18"/>
                <w:szCs w:val="18"/>
              </w:rPr>
            </w:pP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7154F3" w:rsidP="00CC096F">
            <w:pPr>
              <w:spacing w:after="0" w:line="240" w:lineRule="auto"/>
              <w:ind w:right="122"/>
              <w:jc w:val="center"/>
              <w:rPr>
                <w:rFonts w:ascii="Arial" w:hAnsi="Arial"/>
                <w:sz w:val="18"/>
                <w:szCs w:val="18"/>
              </w:rPr>
            </w:pP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7154F3" w:rsidP="00CC096F">
            <w:pPr>
              <w:spacing w:after="0" w:line="240" w:lineRule="auto"/>
              <w:ind w:right="122"/>
              <w:jc w:val="center"/>
              <w:rPr>
                <w:rFonts w:ascii="Arial" w:hAnsi="Arial"/>
                <w:sz w:val="18"/>
                <w:szCs w:val="18"/>
              </w:rPr>
            </w:pPr>
          </w:p>
        </w:tc>
      </w:tr>
      <w:tr w:rsidR="007154F3" w:rsidRPr="00563165" w:rsidTr="008C380C">
        <w:trPr>
          <w:trHeight w:val="20"/>
        </w:trPr>
        <w:tc>
          <w:tcPr>
            <w:tcW w:w="0" w:type="auto"/>
            <w:tcMar>
              <w:top w:w="0" w:type="dxa"/>
              <w:left w:w="105" w:type="dxa"/>
              <w:bottom w:w="0" w:type="dxa"/>
              <w:right w:w="0" w:type="dxa"/>
            </w:tcMar>
            <w:vAlign w:val="center"/>
            <w:hideMark/>
          </w:tcPr>
          <w:p w:rsidR="007154F3" w:rsidRPr="00563165" w:rsidRDefault="007154F3" w:rsidP="00345E83">
            <w:pPr>
              <w:spacing w:after="0" w:line="240" w:lineRule="auto"/>
              <w:jc w:val="center"/>
              <w:rPr>
                <w:rFonts w:ascii="Times New Roman" w:eastAsia="Times New Roman" w:hAnsi="Times New Roman" w:cs="Times New Roman"/>
                <w:sz w:val="20"/>
                <w:szCs w:val="20"/>
              </w:rPr>
            </w:pPr>
          </w:p>
        </w:tc>
        <w:tc>
          <w:tcPr>
            <w:tcW w:w="9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8</w:t>
            </w:r>
          </w:p>
        </w:tc>
        <w:tc>
          <w:tcPr>
            <w:tcW w:w="53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Признание в составе расходов</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7154F3" w:rsidP="00CC096F">
            <w:pPr>
              <w:spacing w:after="0" w:line="240" w:lineRule="auto"/>
              <w:ind w:right="122"/>
              <w:jc w:val="center"/>
              <w:rPr>
                <w:rFonts w:ascii="Arial" w:hAnsi="Arial"/>
                <w:sz w:val="18"/>
                <w:szCs w:val="18"/>
              </w:rPr>
            </w:pP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7154F3" w:rsidP="00CC096F">
            <w:pPr>
              <w:spacing w:after="0" w:line="240" w:lineRule="auto"/>
              <w:ind w:right="122"/>
              <w:jc w:val="center"/>
              <w:rPr>
                <w:rFonts w:ascii="Arial" w:hAnsi="Arial"/>
                <w:sz w:val="18"/>
                <w:szCs w:val="18"/>
              </w:rPr>
            </w:pP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7154F3" w:rsidP="00CC096F">
            <w:pPr>
              <w:spacing w:after="0" w:line="240" w:lineRule="auto"/>
              <w:ind w:right="122"/>
              <w:jc w:val="center"/>
              <w:rPr>
                <w:rFonts w:ascii="Arial" w:hAnsi="Arial"/>
                <w:sz w:val="18"/>
                <w:szCs w:val="18"/>
              </w:rPr>
            </w:pPr>
          </w:p>
        </w:tc>
      </w:tr>
      <w:tr w:rsidR="007154F3" w:rsidRPr="00563165" w:rsidTr="008C380C">
        <w:trPr>
          <w:trHeight w:val="20"/>
        </w:trPr>
        <w:tc>
          <w:tcPr>
            <w:tcW w:w="0" w:type="auto"/>
            <w:tcMar>
              <w:top w:w="0" w:type="dxa"/>
              <w:left w:w="105" w:type="dxa"/>
              <w:bottom w:w="0" w:type="dxa"/>
              <w:right w:w="0" w:type="dxa"/>
            </w:tcMar>
            <w:vAlign w:val="center"/>
            <w:hideMark/>
          </w:tcPr>
          <w:p w:rsidR="007154F3" w:rsidRPr="00563165" w:rsidRDefault="007154F3" w:rsidP="00345E83">
            <w:pPr>
              <w:spacing w:after="0" w:line="240" w:lineRule="auto"/>
              <w:jc w:val="center"/>
              <w:rPr>
                <w:rFonts w:ascii="Times New Roman" w:eastAsia="Times New Roman" w:hAnsi="Times New Roman" w:cs="Times New Roman"/>
                <w:sz w:val="20"/>
                <w:szCs w:val="20"/>
              </w:rPr>
            </w:pPr>
          </w:p>
        </w:tc>
        <w:tc>
          <w:tcPr>
            <w:tcW w:w="9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12</w:t>
            </w:r>
          </w:p>
        </w:tc>
        <w:tc>
          <w:tcPr>
            <w:tcW w:w="53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Балансовая стоимость на конец сравнительного периода, в том числе:</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CC096F" w:rsidP="00CC096F">
            <w:pPr>
              <w:spacing w:after="0" w:line="240" w:lineRule="auto"/>
              <w:ind w:right="122"/>
              <w:jc w:val="center"/>
              <w:rPr>
                <w:rFonts w:ascii="Arial" w:hAnsi="Arial"/>
                <w:sz w:val="18"/>
                <w:szCs w:val="18"/>
              </w:rPr>
            </w:pPr>
            <w:r>
              <w:rPr>
                <w:rFonts w:ascii="Arial" w:hAnsi="Arial"/>
                <w:sz w:val="18"/>
                <w:szCs w:val="18"/>
              </w:rPr>
              <w:t>1</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7154F3" w:rsidP="00CC096F">
            <w:pPr>
              <w:spacing w:after="0" w:line="240" w:lineRule="auto"/>
              <w:ind w:right="122"/>
              <w:jc w:val="center"/>
              <w:rPr>
                <w:rFonts w:ascii="Arial" w:hAnsi="Arial"/>
                <w:sz w:val="18"/>
                <w:szCs w:val="18"/>
              </w:rPr>
            </w:pP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CC096F" w:rsidP="00CC096F">
            <w:pPr>
              <w:spacing w:after="0" w:line="240" w:lineRule="auto"/>
              <w:ind w:right="122"/>
              <w:jc w:val="center"/>
              <w:rPr>
                <w:rFonts w:ascii="Arial" w:hAnsi="Arial"/>
                <w:sz w:val="18"/>
                <w:szCs w:val="18"/>
              </w:rPr>
            </w:pPr>
            <w:r>
              <w:rPr>
                <w:rFonts w:ascii="Arial" w:hAnsi="Arial"/>
                <w:sz w:val="18"/>
                <w:szCs w:val="18"/>
              </w:rPr>
              <w:t>1</w:t>
            </w:r>
          </w:p>
        </w:tc>
      </w:tr>
      <w:tr w:rsidR="007154F3" w:rsidRPr="00563165" w:rsidTr="008C380C">
        <w:trPr>
          <w:trHeight w:val="20"/>
        </w:trPr>
        <w:tc>
          <w:tcPr>
            <w:tcW w:w="0" w:type="auto"/>
            <w:tcMar>
              <w:top w:w="0" w:type="dxa"/>
              <w:left w:w="105" w:type="dxa"/>
              <w:bottom w:w="0" w:type="dxa"/>
              <w:right w:w="0" w:type="dxa"/>
            </w:tcMar>
            <w:vAlign w:val="center"/>
            <w:hideMark/>
          </w:tcPr>
          <w:p w:rsidR="007154F3" w:rsidRPr="00563165" w:rsidRDefault="007154F3" w:rsidP="00345E83">
            <w:pPr>
              <w:spacing w:after="0" w:line="240" w:lineRule="auto"/>
              <w:jc w:val="center"/>
              <w:rPr>
                <w:rFonts w:ascii="Times New Roman" w:eastAsia="Times New Roman" w:hAnsi="Times New Roman" w:cs="Times New Roman"/>
                <w:sz w:val="20"/>
                <w:szCs w:val="20"/>
              </w:rPr>
            </w:pPr>
          </w:p>
        </w:tc>
        <w:tc>
          <w:tcPr>
            <w:tcW w:w="9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13</w:t>
            </w:r>
          </w:p>
        </w:tc>
        <w:tc>
          <w:tcPr>
            <w:tcW w:w="53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ind w:left="327"/>
              <w:rPr>
                <w:rFonts w:ascii="Arial" w:hAnsi="Arial"/>
                <w:sz w:val="18"/>
                <w:szCs w:val="18"/>
              </w:rPr>
            </w:pPr>
            <w:r w:rsidRPr="008C380C">
              <w:rPr>
                <w:rFonts w:ascii="Arial" w:hAnsi="Arial"/>
                <w:sz w:val="18"/>
                <w:szCs w:val="18"/>
              </w:rPr>
              <w:t>стоимость (или оценка)</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CC096F" w:rsidP="00CC096F">
            <w:pPr>
              <w:spacing w:after="0" w:line="240" w:lineRule="auto"/>
              <w:ind w:right="122"/>
              <w:jc w:val="center"/>
              <w:rPr>
                <w:rFonts w:ascii="Arial" w:hAnsi="Arial"/>
                <w:sz w:val="18"/>
                <w:szCs w:val="18"/>
              </w:rPr>
            </w:pPr>
            <w:r>
              <w:rPr>
                <w:rFonts w:ascii="Arial" w:hAnsi="Arial"/>
                <w:sz w:val="18"/>
                <w:szCs w:val="18"/>
              </w:rPr>
              <w:t>1</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7154F3" w:rsidP="00CC096F">
            <w:pPr>
              <w:spacing w:after="0" w:line="240" w:lineRule="auto"/>
              <w:ind w:right="122"/>
              <w:jc w:val="center"/>
              <w:rPr>
                <w:rFonts w:ascii="Arial" w:hAnsi="Arial"/>
                <w:sz w:val="18"/>
                <w:szCs w:val="18"/>
              </w:rPr>
            </w:pP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CC096F" w:rsidP="00CC096F">
            <w:pPr>
              <w:spacing w:after="0" w:line="240" w:lineRule="auto"/>
              <w:ind w:right="122"/>
              <w:jc w:val="center"/>
              <w:rPr>
                <w:rFonts w:ascii="Arial" w:hAnsi="Arial"/>
                <w:sz w:val="18"/>
                <w:szCs w:val="18"/>
              </w:rPr>
            </w:pPr>
            <w:r>
              <w:rPr>
                <w:rFonts w:ascii="Arial" w:hAnsi="Arial"/>
                <w:sz w:val="18"/>
                <w:szCs w:val="18"/>
              </w:rPr>
              <w:t>1</w:t>
            </w:r>
          </w:p>
        </w:tc>
      </w:tr>
      <w:tr w:rsidR="007154F3" w:rsidRPr="00563165" w:rsidTr="008C380C">
        <w:trPr>
          <w:trHeight w:val="20"/>
        </w:trPr>
        <w:tc>
          <w:tcPr>
            <w:tcW w:w="0" w:type="auto"/>
            <w:tcMar>
              <w:top w:w="0" w:type="dxa"/>
              <w:left w:w="105" w:type="dxa"/>
              <w:bottom w:w="0" w:type="dxa"/>
              <w:right w:w="0" w:type="dxa"/>
            </w:tcMar>
            <w:vAlign w:val="center"/>
            <w:hideMark/>
          </w:tcPr>
          <w:p w:rsidR="007154F3" w:rsidRPr="00563165" w:rsidRDefault="007154F3" w:rsidP="00345E83">
            <w:pPr>
              <w:spacing w:after="0" w:line="240" w:lineRule="auto"/>
              <w:jc w:val="center"/>
              <w:rPr>
                <w:rFonts w:ascii="Times New Roman" w:eastAsia="Times New Roman" w:hAnsi="Times New Roman" w:cs="Times New Roman"/>
                <w:sz w:val="20"/>
                <w:szCs w:val="20"/>
              </w:rPr>
            </w:pPr>
          </w:p>
        </w:tc>
        <w:tc>
          <w:tcPr>
            <w:tcW w:w="9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15</w:t>
            </w:r>
          </w:p>
        </w:tc>
        <w:tc>
          <w:tcPr>
            <w:tcW w:w="53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Балансовая стоимость на начало отчетного периода, в том числе:</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CC096F" w:rsidP="00CC096F">
            <w:pPr>
              <w:spacing w:after="0" w:line="240" w:lineRule="auto"/>
              <w:ind w:right="122"/>
              <w:jc w:val="center"/>
              <w:rPr>
                <w:rFonts w:ascii="Arial" w:hAnsi="Arial"/>
                <w:sz w:val="18"/>
                <w:szCs w:val="18"/>
              </w:rPr>
            </w:pPr>
            <w:r>
              <w:rPr>
                <w:rFonts w:ascii="Arial" w:hAnsi="Arial"/>
                <w:sz w:val="18"/>
                <w:szCs w:val="18"/>
              </w:rPr>
              <w:t>5</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7154F3" w:rsidP="00CC096F">
            <w:pPr>
              <w:spacing w:after="0" w:line="240" w:lineRule="auto"/>
              <w:ind w:right="122"/>
              <w:jc w:val="center"/>
              <w:rPr>
                <w:rFonts w:ascii="Arial" w:hAnsi="Arial"/>
                <w:sz w:val="18"/>
                <w:szCs w:val="18"/>
              </w:rPr>
            </w:pP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7154F3" w:rsidP="00CC096F">
            <w:pPr>
              <w:spacing w:after="0" w:line="240" w:lineRule="auto"/>
              <w:ind w:right="122"/>
              <w:jc w:val="center"/>
              <w:rPr>
                <w:rFonts w:ascii="Arial" w:hAnsi="Arial"/>
                <w:sz w:val="18"/>
                <w:szCs w:val="18"/>
              </w:rPr>
            </w:pPr>
            <w:r w:rsidRPr="008C380C">
              <w:rPr>
                <w:rFonts w:ascii="Arial" w:hAnsi="Arial"/>
                <w:sz w:val="18"/>
                <w:szCs w:val="18"/>
              </w:rPr>
              <w:t>5</w:t>
            </w:r>
          </w:p>
        </w:tc>
      </w:tr>
      <w:tr w:rsidR="007154F3" w:rsidRPr="00563165" w:rsidTr="008C380C">
        <w:trPr>
          <w:trHeight w:val="20"/>
        </w:trPr>
        <w:tc>
          <w:tcPr>
            <w:tcW w:w="0" w:type="auto"/>
            <w:tcMar>
              <w:top w:w="0" w:type="dxa"/>
              <w:left w:w="105" w:type="dxa"/>
              <w:bottom w:w="0" w:type="dxa"/>
              <w:right w:w="0" w:type="dxa"/>
            </w:tcMar>
            <w:vAlign w:val="center"/>
            <w:hideMark/>
          </w:tcPr>
          <w:p w:rsidR="007154F3" w:rsidRPr="00563165" w:rsidRDefault="007154F3" w:rsidP="00345E83">
            <w:pPr>
              <w:spacing w:after="0" w:line="240" w:lineRule="auto"/>
              <w:jc w:val="center"/>
              <w:rPr>
                <w:rFonts w:ascii="Times New Roman" w:eastAsia="Times New Roman" w:hAnsi="Times New Roman" w:cs="Times New Roman"/>
                <w:sz w:val="20"/>
                <w:szCs w:val="20"/>
              </w:rPr>
            </w:pPr>
          </w:p>
        </w:tc>
        <w:tc>
          <w:tcPr>
            <w:tcW w:w="9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16</w:t>
            </w:r>
          </w:p>
        </w:tc>
        <w:tc>
          <w:tcPr>
            <w:tcW w:w="53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ind w:left="327"/>
              <w:rPr>
                <w:rFonts w:ascii="Arial" w:hAnsi="Arial"/>
                <w:sz w:val="18"/>
                <w:szCs w:val="18"/>
              </w:rPr>
            </w:pPr>
            <w:r w:rsidRPr="008C380C">
              <w:rPr>
                <w:rFonts w:ascii="Arial" w:hAnsi="Arial"/>
                <w:sz w:val="18"/>
                <w:szCs w:val="18"/>
              </w:rPr>
              <w:t>стоимость (или оценка)</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7154F3" w:rsidP="00CC096F">
            <w:pPr>
              <w:spacing w:after="0" w:line="240" w:lineRule="auto"/>
              <w:ind w:right="122"/>
              <w:jc w:val="center"/>
              <w:rPr>
                <w:rFonts w:ascii="Arial" w:hAnsi="Arial"/>
                <w:sz w:val="18"/>
                <w:szCs w:val="18"/>
              </w:rPr>
            </w:pPr>
            <w:r w:rsidRPr="008C380C">
              <w:rPr>
                <w:rFonts w:ascii="Arial" w:hAnsi="Arial"/>
                <w:sz w:val="18"/>
                <w:szCs w:val="18"/>
              </w:rPr>
              <w:t>5</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7154F3" w:rsidP="00CC096F">
            <w:pPr>
              <w:spacing w:after="0" w:line="240" w:lineRule="auto"/>
              <w:ind w:right="122"/>
              <w:jc w:val="center"/>
              <w:rPr>
                <w:rFonts w:ascii="Arial" w:hAnsi="Arial"/>
                <w:sz w:val="18"/>
                <w:szCs w:val="18"/>
              </w:rPr>
            </w:pP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7154F3" w:rsidP="00CC096F">
            <w:pPr>
              <w:spacing w:after="0" w:line="240" w:lineRule="auto"/>
              <w:ind w:right="122"/>
              <w:jc w:val="center"/>
              <w:rPr>
                <w:rFonts w:ascii="Arial" w:hAnsi="Arial"/>
                <w:sz w:val="18"/>
                <w:szCs w:val="18"/>
              </w:rPr>
            </w:pPr>
            <w:r w:rsidRPr="008C380C">
              <w:rPr>
                <w:rFonts w:ascii="Arial" w:hAnsi="Arial"/>
                <w:sz w:val="18"/>
                <w:szCs w:val="18"/>
              </w:rPr>
              <w:t>5</w:t>
            </w:r>
          </w:p>
        </w:tc>
      </w:tr>
      <w:tr w:rsidR="007154F3" w:rsidRPr="00563165" w:rsidTr="008C380C">
        <w:trPr>
          <w:trHeight w:val="20"/>
        </w:trPr>
        <w:tc>
          <w:tcPr>
            <w:tcW w:w="0" w:type="auto"/>
            <w:tcMar>
              <w:top w:w="0" w:type="dxa"/>
              <w:left w:w="105" w:type="dxa"/>
              <w:bottom w:w="0" w:type="dxa"/>
              <w:right w:w="0" w:type="dxa"/>
            </w:tcMar>
            <w:vAlign w:val="center"/>
            <w:hideMark/>
          </w:tcPr>
          <w:p w:rsidR="007154F3" w:rsidRPr="00563165" w:rsidRDefault="007154F3" w:rsidP="00345E83">
            <w:pPr>
              <w:spacing w:after="0" w:line="240" w:lineRule="auto"/>
              <w:jc w:val="center"/>
              <w:rPr>
                <w:rFonts w:ascii="Times New Roman" w:eastAsia="Times New Roman" w:hAnsi="Times New Roman" w:cs="Times New Roman"/>
                <w:sz w:val="20"/>
                <w:szCs w:val="20"/>
              </w:rPr>
            </w:pPr>
          </w:p>
        </w:tc>
        <w:tc>
          <w:tcPr>
            <w:tcW w:w="9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18</w:t>
            </w:r>
          </w:p>
        </w:tc>
        <w:tc>
          <w:tcPr>
            <w:tcW w:w="53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Поступление (создание)</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CC096F" w:rsidP="00CC096F">
            <w:pPr>
              <w:spacing w:after="0" w:line="240" w:lineRule="auto"/>
              <w:ind w:right="122"/>
              <w:jc w:val="center"/>
              <w:rPr>
                <w:rFonts w:ascii="Arial" w:hAnsi="Arial"/>
                <w:sz w:val="18"/>
                <w:szCs w:val="18"/>
              </w:rPr>
            </w:pPr>
            <w:r>
              <w:rPr>
                <w:rFonts w:ascii="Arial" w:hAnsi="Arial"/>
                <w:sz w:val="18"/>
                <w:szCs w:val="18"/>
              </w:rPr>
              <w:t>2</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CC096F" w:rsidP="00CC096F">
            <w:pPr>
              <w:spacing w:after="0" w:line="240" w:lineRule="auto"/>
              <w:ind w:right="122"/>
              <w:jc w:val="center"/>
              <w:rPr>
                <w:rFonts w:ascii="Arial" w:hAnsi="Arial"/>
                <w:sz w:val="18"/>
                <w:szCs w:val="18"/>
              </w:rPr>
            </w:pPr>
            <w:r>
              <w:rPr>
                <w:rFonts w:ascii="Arial" w:hAnsi="Arial"/>
                <w:sz w:val="18"/>
                <w:szCs w:val="18"/>
              </w:rPr>
              <w:t>114</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CC096F" w:rsidP="00CC096F">
            <w:pPr>
              <w:spacing w:after="0" w:line="240" w:lineRule="auto"/>
              <w:ind w:right="122"/>
              <w:jc w:val="center"/>
              <w:rPr>
                <w:rFonts w:ascii="Arial" w:hAnsi="Arial"/>
                <w:sz w:val="18"/>
                <w:szCs w:val="18"/>
              </w:rPr>
            </w:pPr>
            <w:r>
              <w:rPr>
                <w:rFonts w:ascii="Arial" w:hAnsi="Arial"/>
                <w:sz w:val="18"/>
                <w:szCs w:val="18"/>
              </w:rPr>
              <w:t>116</w:t>
            </w:r>
          </w:p>
        </w:tc>
      </w:tr>
      <w:tr w:rsidR="007154F3" w:rsidRPr="00563165" w:rsidTr="008C380C">
        <w:trPr>
          <w:trHeight w:val="20"/>
        </w:trPr>
        <w:tc>
          <w:tcPr>
            <w:tcW w:w="0" w:type="auto"/>
            <w:tcMar>
              <w:top w:w="0" w:type="dxa"/>
              <w:left w:w="105" w:type="dxa"/>
              <w:bottom w:w="0" w:type="dxa"/>
              <w:right w:w="0" w:type="dxa"/>
            </w:tcMar>
            <w:vAlign w:val="center"/>
            <w:hideMark/>
          </w:tcPr>
          <w:p w:rsidR="007154F3" w:rsidRPr="00563165" w:rsidRDefault="007154F3" w:rsidP="00345E83">
            <w:pPr>
              <w:spacing w:after="0" w:line="240" w:lineRule="auto"/>
              <w:jc w:val="center"/>
              <w:rPr>
                <w:rFonts w:ascii="Times New Roman" w:eastAsia="Times New Roman" w:hAnsi="Times New Roman" w:cs="Times New Roman"/>
                <w:sz w:val="20"/>
                <w:szCs w:val="20"/>
              </w:rPr>
            </w:pPr>
          </w:p>
        </w:tc>
        <w:tc>
          <w:tcPr>
            <w:tcW w:w="9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22</w:t>
            </w:r>
          </w:p>
        </w:tc>
        <w:tc>
          <w:tcPr>
            <w:tcW w:w="53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Признание в составе расходов</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7154F3" w:rsidP="00CC096F">
            <w:pPr>
              <w:spacing w:after="0" w:line="240" w:lineRule="auto"/>
              <w:ind w:right="122"/>
              <w:jc w:val="center"/>
              <w:rPr>
                <w:rFonts w:ascii="Arial" w:hAnsi="Arial"/>
                <w:sz w:val="18"/>
                <w:szCs w:val="18"/>
              </w:rPr>
            </w:pPr>
            <w:r w:rsidRPr="008C380C">
              <w:rPr>
                <w:rFonts w:ascii="Arial" w:hAnsi="Arial"/>
                <w:sz w:val="18"/>
                <w:szCs w:val="18"/>
              </w:rPr>
              <w:t>4</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7154F3" w:rsidP="00CC096F">
            <w:pPr>
              <w:spacing w:after="0" w:line="240" w:lineRule="auto"/>
              <w:ind w:right="122"/>
              <w:jc w:val="center"/>
              <w:rPr>
                <w:rFonts w:ascii="Arial" w:hAnsi="Arial"/>
                <w:sz w:val="18"/>
                <w:szCs w:val="18"/>
              </w:rPr>
            </w:pP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CC096F" w:rsidP="00CC096F">
            <w:pPr>
              <w:spacing w:after="0" w:line="240" w:lineRule="auto"/>
              <w:ind w:right="122"/>
              <w:jc w:val="center"/>
              <w:rPr>
                <w:rFonts w:ascii="Arial" w:hAnsi="Arial"/>
                <w:sz w:val="18"/>
                <w:szCs w:val="18"/>
              </w:rPr>
            </w:pPr>
            <w:r>
              <w:rPr>
                <w:rFonts w:ascii="Arial" w:hAnsi="Arial"/>
                <w:sz w:val="18"/>
                <w:szCs w:val="18"/>
              </w:rPr>
              <w:t>4</w:t>
            </w:r>
          </w:p>
        </w:tc>
      </w:tr>
      <w:tr w:rsidR="007154F3" w:rsidRPr="00563165" w:rsidTr="008C380C">
        <w:trPr>
          <w:trHeight w:val="20"/>
        </w:trPr>
        <w:tc>
          <w:tcPr>
            <w:tcW w:w="0" w:type="auto"/>
            <w:tcMar>
              <w:top w:w="0" w:type="dxa"/>
              <w:left w:w="105" w:type="dxa"/>
              <w:bottom w:w="0" w:type="dxa"/>
              <w:right w:w="0" w:type="dxa"/>
            </w:tcMar>
            <w:vAlign w:val="center"/>
            <w:hideMark/>
          </w:tcPr>
          <w:p w:rsidR="007154F3" w:rsidRPr="00563165" w:rsidRDefault="007154F3" w:rsidP="00345E83">
            <w:pPr>
              <w:spacing w:after="0" w:line="240" w:lineRule="auto"/>
              <w:jc w:val="center"/>
              <w:rPr>
                <w:rFonts w:ascii="Times New Roman" w:eastAsia="Times New Roman" w:hAnsi="Times New Roman" w:cs="Times New Roman"/>
                <w:sz w:val="20"/>
                <w:szCs w:val="20"/>
              </w:rPr>
            </w:pPr>
          </w:p>
        </w:tc>
        <w:tc>
          <w:tcPr>
            <w:tcW w:w="9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26</w:t>
            </w:r>
          </w:p>
        </w:tc>
        <w:tc>
          <w:tcPr>
            <w:tcW w:w="53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Балансовая стоимость на конец отчетного периода, в том числе:</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0D7710" w:rsidP="00CC096F">
            <w:pPr>
              <w:spacing w:after="0" w:line="240" w:lineRule="auto"/>
              <w:ind w:right="122"/>
              <w:jc w:val="center"/>
              <w:rPr>
                <w:rFonts w:ascii="Arial" w:hAnsi="Arial"/>
                <w:sz w:val="18"/>
                <w:szCs w:val="18"/>
              </w:rPr>
            </w:pPr>
            <w:r>
              <w:rPr>
                <w:rFonts w:ascii="Arial" w:hAnsi="Arial"/>
                <w:sz w:val="18"/>
                <w:szCs w:val="18"/>
              </w:rPr>
              <w:t>3</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CC096F" w:rsidP="00CC096F">
            <w:pPr>
              <w:spacing w:after="0" w:line="240" w:lineRule="auto"/>
              <w:ind w:right="122"/>
              <w:jc w:val="center"/>
              <w:rPr>
                <w:rFonts w:ascii="Arial" w:hAnsi="Arial"/>
                <w:sz w:val="18"/>
                <w:szCs w:val="18"/>
              </w:rPr>
            </w:pPr>
            <w:r>
              <w:rPr>
                <w:rFonts w:ascii="Arial" w:hAnsi="Arial"/>
                <w:sz w:val="18"/>
                <w:szCs w:val="18"/>
              </w:rPr>
              <w:t>114</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CC096F" w:rsidP="00CC096F">
            <w:pPr>
              <w:spacing w:after="0" w:line="240" w:lineRule="auto"/>
              <w:ind w:right="122"/>
              <w:jc w:val="center"/>
              <w:rPr>
                <w:rFonts w:ascii="Arial" w:hAnsi="Arial"/>
                <w:sz w:val="18"/>
                <w:szCs w:val="18"/>
              </w:rPr>
            </w:pPr>
            <w:r>
              <w:rPr>
                <w:rFonts w:ascii="Arial" w:hAnsi="Arial"/>
                <w:sz w:val="18"/>
                <w:szCs w:val="18"/>
              </w:rPr>
              <w:t>117</w:t>
            </w:r>
          </w:p>
        </w:tc>
      </w:tr>
      <w:tr w:rsidR="007154F3" w:rsidRPr="00563165" w:rsidTr="008C380C">
        <w:trPr>
          <w:trHeight w:val="20"/>
        </w:trPr>
        <w:tc>
          <w:tcPr>
            <w:tcW w:w="0" w:type="auto"/>
            <w:tcMar>
              <w:top w:w="0" w:type="dxa"/>
              <w:left w:w="105" w:type="dxa"/>
              <w:bottom w:w="0" w:type="dxa"/>
              <w:right w:w="0" w:type="dxa"/>
            </w:tcMar>
            <w:vAlign w:val="center"/>
            <w:hideMark/>
          </w:tcPr>
          <w:p w:rsidR="007154F3" w:rsidRPr="00563165" w:rsidRDefault="007154F3" w:rsidP="00345E83">
            <w:pPr>
              <w:spacing w:after="0" w:line="240" w:lineRule="auto"/>
              <w:jc w:val="center"/>
              <w:rPr>
                <w:rFonts w:ascii="Times New Roman" w:eastAsia="Times New Roman" w:hAnsi="Times New Roman" w:cs="Times New Roman"/>
                <w:sz w:val="20"/>
                <w:szCs w:val="20"/>
              </w:rPr>
            </w:pPr>
          </w:p>
        </w:tc>
        <w:tc>
          <w:tcPr>
            <w:tcW w:w="9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rPr>
                <w:rFonts w:ascii="Arial" w:hAnsi="Arial"/>
                <w:sz w:val="18"/>
                <w:szCs w:val="18"/>
              </w:rPr>
            </w:pPr>
            <w:r w:rsidRPr="008C380C">
              <w:rPr>
                <w:rFonts w:ascii="Arial" w:hAnsi="Arial"/>
                <w:sz w:val="18"/>
                <w:szCs w:val="18"/>
              </w:rPr>
              <w:t>27</w:t>
            </w:r>
          </w:p>
        </w:tc>
        <w:tc>
          <w:tcPr>
            <w:tcW w:w="53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7154F3" w:rsidRPr="008C380C" w:rsidRDefault="007154F3" w:rsidP="008C380C">
            <w:pPr>
              <w:spacing w:after="0" w:line="240" w:lineRule="auto"/>
              <w:ind w:left="327"/>
              <w:rPr>
                <w:rFonts w:ascii="Arial" w:hAnsi="Arial"/>
                <w:sz w:val="18"/>
                <w:szCs w:val="18"/>
              </w:rPr>
            </w:pPr>
            <w:r w:rsidRPr="008C380C">
              <w:rPr>
                <w:rFonts w:ascii="Arial" w:hAnsi="Arial"/>
                <w:sz w:val="18"/>
                <w:szCs w:val="18"/>
              </w:rPr>
              <w:t xml:space="preserve">стоимость (или оценка) </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0D7710" w:rsidP="00CC096F">
            <w:pPr>
              <w:spacing w:after="0" w:line="240" w:lineRule="auto"/>
              <w:ind w:right="122"/>
              <w:jc w:val="center"/>
              <w:rPr>
                <w:rFonts w:ascii="Arial" w:hAnsi="Arial"/>
                <w:sz w:val="18"/>
                <w:szCs w:val="18"/>
              </w:rPr>
            </w:pPr>
            <w:r>
              <w:rPr>
                <w:rFonts w:ascii="Arial" w:hAnsi="Arial"/>
                <w:sz w:val="18"/>
                <w:szCs w:val="18"/>
              </w:rPr>
              <w:t>3</w:t>
            </w:r>
          </w:p>
        </w:tc>
        <w:tc>
          <w:tcPr>
            <w:tcW w:w="198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CC096F" w:rsidP="00CC096F">
            <w:pPr>
              <w:spacing w:after="0" w:line="240" w:lineRule="auto"/>
              <w:ind w:right="122"/>
              <w:jc w:val="center"/>
              <w:rPr>
                <w:rFonts w:ascii="Arial" w:hAnsi="Arial"/>
                <w:sz w:val="18"/>
                <w:szCs w:val="18"/>
              </w:rPr>
            </w:pPr>
            <w:r>
              <w:rPr>
                <w:rFonts w:ascii="Arial" w:hAnsi="Arial"/>
                <w:sz w:val="18"/>
                <w:szCs w:val="18"/>
              </w:rPr>
              <w:t>114</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7154F3" w:rsidRPr="008C380C" w:rsidRDefault="007154F3" w:rsidP="00CC096F">
            <w:pPr>
              <w:spacing w:after="0" w:line="240" w:lineRule="auto"/>
              <w:ind w:right="122"/>
              <w:jc w:val="center"/>
              <w:rPr>
                <w:rFonts w:ascii="Arial" w:hAnsi="Arial"/>
                <w:sz w:val="18"/>
                <w:szCs w:val="18"/>
              </w:rPr>
            </w:pPr>
            <w:r w:rsidRPr="008C380C">
              <w:rPr>
                <w:rFonts w:ascii="Arial" w:hAnsi="Arial"/>
                <w:sz w:val="18"/>
                <w:szCs w:val="18"/>
              </w:rPr>
              <w:t>117</w:t>
            </w:r>
          </w:p>
        </w:tc>
      </w:tr>
    </w:tbl>
    <w:p w:rsidR="007154F3" w:rsidRDefault="007154F3"/>
    <w:p w:rsidR="00DE520F" w:rsidRDefault="00DE520F">
      <w:pPr>
        <w:sectPr w:rsidR="00DE520F">
          <w:pgSz w:w="16839" w:h="11907" w:orient="landscape"/>
          <w:pgMar w:top="567" w:right="567" w:bottom="567" w:left="567" w:header="720" w:footer="720" w:gutter="0"/>
          <w:cols w:space="720"/>
        </w:sectPr>
      </w:pPr>
    </w:p>
    <w:tbl>
      <w:tblPr>
        <w:tblStyle w:val="TableStyle45"/>
        <w:tblW w:w="0" w:type="auto"/>
        <w:tblInd w:w="0" w:type="dxa"/>
        <w:tblLayout w:type="fixed"/>
        <w:tblCellMar>
          <w:left w:w="108" w:type="dxa"/>
          <w:right w:w="108" w:type="dxa"/>
        </w:tblCellMar>
        <w:tblLook w:val="04A0" w:firstRow="1" w:lastRow="0" w:firstColumn="1" w:lastColumn="0" w:noHBand="0" w:noVBand="1"/>
      </w:tblPr>
      <w:tblGrid>
        <w:gridCol w:w="233"/>
        <w:gridCol w:w="761"/>
        <w:gridCol w:w="6353"/>
        <w:gridCol w:w="1614"/>
        <w:gridCol w:w="1667"/>
      </w:tblGrid>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left w:w="105" w:type="dxa"/>
            </w:tcMar>
            <w:vAlign w:val="center"/>
          </w:tcPr>
          <w:p w:rsidR="00DE520F" w:rsidRDefault="003A4815">
            <w:pPr>
              <w:rPr>
                <w:b/>
                <w:sz w:val="24"/>
                <w:szCs w:val="24"/>
              </w:rPr>
            </w:pPr>
            <w:r>
              <w:rPr>
                <w:b/>
                <w:sz w:val="24"/>
                <w:szCs w:val="24"/>
              </w:rPr>
              <w:t>Примечание 24. Финансовые обязательства, оцениваемые по амортизированной стоимости: кредиты, займы и прочие привлеченные средства</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761" w:type="dxa"/>
            <w:shd w:val="clear" w:color="FFFFFF" w:fill="auto"/>
            <w:vAlign w:val="center"/>
          </w:tcPr>
          <w:p w:rsidR="00DE520F" w:rsidRDefault="00DE520F">
            <w:pPr>
              <w:jc w:val="center"/>
              <w:rPr>
                <w:b/>
                <w:sz w:val="18"/>
                <w:szCs w:val="18"/>
              </w:rPr>
            </w:pPr>
          </w:p>
        </w:tc>
        <w:tc>
          <w:tcPr>
            <w:tcW w:w="6353" w:type="dxa"/>
            <w:shd w:val="clear" w:color="FFFFFF" w:fill="auto"/>
            <w:tcMar>
              <w:left w:w="105" w:type="dxa"/>
            </w:tcMar>
            <w:vAlign w:val="center"/>
          </w:tcPr>
          <w:p w:rsidR="00DE520F" w:rsidRDefault="00DE520F">
            <w:pPr>
              <w:rPr>
                <w:sz w:val="18"/>
                <w:szCs w:val="18"/>
              </w:rPr>
            </w:pPr>
          </w:p>
        </w:tc>
        <w:tc>
          <w:tcPr>
            <w:tcW w:w="1614" w:type="dxa"/>
            <w:shd w:val="clear" w:color="FFFFFF" w:fill="auto"/>
            <w:tcMar>
              <w:left w:w="105" w:type="dxa"/>
            </w:tcMar>
            <w:vAlign w:val="center"/>
          </w:tcPr>
          <w:p w:rsidR="00DE520F" w:rsidRDefault="00DE520F">
            <w:pPr>
              <w:rPr>
                <w:sz w:val="18"/>
                <w:szCs w:val="18"/>
              </w:rPr>
            </w:pPr>
          </w:p>
        </w:tc>
        <w:tc>
          <w:tcPr>
            <w:tcW w:w="1667" w:type="dxa"/>
            <w:shd w:val="clear" w:color="FFFFFF" w:fill="auto"/>
            <w:tcMar>
              <w:left w:w="105" w:type="dxa"/>
            </w:tcMar>
            <w:vAlign w:val="center"/>
          </w:tcPr>
          <w:p w:rsidR="00DE520F" w:rsidRDefault="00DE520F">
            <w:pPr>
              <w:rPr>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vAlign w:val="center"/>
          </w:tcPr>
          <w:p w:rsidR="00DE520F" w:rsidRDefault="003A4815">
            <w:pPr>
              <w:jc w:val="center"/>
              <w:rPr>
                <w:b/>
                <w:sz w:val="22"/>
              </w:rPr>
            </w:pPr>
            <w:r>
              <w:rPr>
                <w:b/>
                <w:sz w:val="22"/>
              </w:rPr>
              <w:t>Кредиты, займы и прочие привлеченные средства</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b/>
                <w:sz w:val="20"/>
                <w:szCs w:val="20"/>
              </w:rPr>
            </w:pPr>
            <w:r>
              <w:rPr>
                <w:b/>
                <w:sz w:val="20"/>
                <w:szCs w:val="20"/>
              </w:rPr>
              <w:t>Таблица 24.1</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76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635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161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 31.03.2021 г.</w:t>
            </w:r>
          </w:p>
        </w:tc>
        <w:tc>
          <w:tcPr>
            <w:tcW w:w="166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 31.12.2020 г.</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76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63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161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16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635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Обязательства по аренде</w:t>
            </w:r>
          </w:p>
        </w:tc>
        <w:tc>
          <w:tcPr>
            <w:tcW w:w="1614"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658</w:t>
            </w:r>
          </w:p>
        </w:tc>
        <w:tc>
          <w:tcPr>
            <w:tcW w:w="1667"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866</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15</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Итого</w:t>
            </w:r>
          </w:p>
        </w:tc>
        <w:tc>
          <w:tcPr>
            <w:tcW w:w="161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658</w:t>
            </w:r>
          </w:p>
        </w:tc>
        <w:tc>
          <w:tcPr>
            <w:tcW w:w="1667"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866</w:t>
            </w:r>
          </w:p>
        </w:tc>
      </w:tr>
    </w:tbl>
    <w:tbl>
      <w:tblPr>
        <w:tblStyle w:val="TableStyle46"/>
        <w:tblW w:w="0" w:type="auto"/>
        <w:tblInd w:w="0" w:type="dxa"/>
        <w:tblLayout w:type="fixed"/>
        <w:tblCellMar>
          <w:left w:w="108" w:type="dxa"/>
          <w:right w:w="108" w:type="dxa"/>
        </w:tblCellMar>
        <w:tblLook w:val="04A0" w:firstRow="1" w:lastRow="0" w:firstColumn="1" w:lastColumn="0" w:noHBand="0" w:noVBand="1"/>
      </w:tblPr>
      <w:tblGrid>
        <w:gridCol w:w="233"/>
        <w:gridCol w:w="840"/>
        <w:gridCol w:w="3255"/>
        <w:gridCol w:w="1575"/>
        <w:gridCol w:w="1575"/>
        <w:gridCol w:w="1575"/>
        <w:gridCol w:w="1575"/>
      </w:tblGrid>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395" w:type="dxa"/>
            <w:gridSpan w:val="6"/>
            <w:shd w:val="clear" w:color="FFFFFF" w:fill="auto"/>
            <w:vAlign w:val="center"/>
          </w:tcPr>
          <w:p w:rsidR="00DE520F" w:rsidRDefault="00DE520F">
            <w:pPr>
              <w:jc w:val="center"/>
              <w:rPr>
                <w:b/>
                <w:sz w:val="22"/>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10395" w:type="dxa"/>
            <w:gridSpan w:val="6"/>
            <w:shd w:val="clear" w:color="FFFFFF" w:fill="auto"/>
            <w:vAlign w:val="center"/>
          </w:tcPr>
          <w:p w:rsidR="00DE520F" w:rsidRDefault="003A4815">
            <w:pPr>
              <w:jc w:val="center"/>
              <w:rPr>
                <w:b/>
                <w:sz w:val="22"/>
              </w:rPr>
            </w:pPr>
            <w:r>
              <w:rPr>
                <w:b/>
                <w:sz w:val="22"/>
              </w:rPr>
              <w:t>Анализ процентных ставок и сроков погашения</w:t>
            </w: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325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right w:w="105" w:type="dxa"/>
            </w:tcMar>
            <w:vAlign w:val="center"/>
          </w:tcPr>
          <w:p w:rsidR="00DE520F" w:rsidRDefault="003A4815">
            <w:pPr>
              <w:jc w:val="right"/>
              <w:rPr>
                <w:b/>
                <w:sz w:val="20"/>
                <w:szCs w:val="20"/>
              </w:rPr>
            </w:pPr>
            <w:r>
              <w:rPr>
                <w:b/>
                <w:sz w:val="20"/>
                <w:szCs w:val="20"/>
              </w:rPr>
              <w:t>Таблица 24.3</w:t>
            </w:r>
          </w:p>
        </w:tc>
      </w:tr>
    </w:tbl>
    <w:tbl>
      <w:tblPr>
        <w:tblStyle w:val="TableStyle47"/>
        <w:tblW w:w="0" w:type="auto"/>
        <w:tblInd w:w="0" w:type="dxa"/>
        <w:tblLayout w:type="fixed"/>
        <w:tblCellMar>
          <w:left w:w="108" w:type="dxa"/>
          <w:right w:w="108" w:type="dxa"/>
        </w:tblCellMar>
        <w:tblLook w:val="04A0" w:firstRow="1" w:lastRow="0" w:firstColumn="1" w:lastColumn="0" w:noHBand="0" w:noVBand="1"/>
      </w:tblPr>
      <w:tblGrid>
        <w:gridCol w:w="233"/>
        <w:gridCol w:w="840"/>
        <w:gridCol w:w="3255"/>
        <w:gridCol w:w="1575"/>
        <w:gridCol w:w="1575"/>
        <w:gridCol w:w="1575"/>
        <w:gridCol w:w="1575"/>
      </w:tblGrid>
      <w:tr w:rsidR="00DE520F" w:rsidTr="00347ED7">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325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3150" w:type="dxa"/>
            <w:gridSpan w:val="2"/>
            <w:tcBorders>
              <w:top w:val="single" w:sz="5" w:space="0" w:color="auto"/>
              <w:left w:val="single" w:sz="5" w:space="0" w:color="auto"/>
            </w:tcBorders>
            <w:shd w:val="clear" w:color="FFFFFF" w:fill="auto"/>
            <w:vAlign w:val="center"/>
          </w:tcPr>
          <w:p w:rsidR="00DE520F" w:rsidRDefault="003A4815">
            <w:pPr>
              <w:jc w:val="center"/>
              <w:rPr>
                <w:b/>
                <w:sz w:val="18"/>
                <w:szCs w:val="18"/>
              </w:rPr>
            </w:pPr>
            <w:r>
              <w:rPr>
                <w:b/>
                <w:sz w:val="18"/>
                <w:szCs w:val="18"/>
              </w:rPr>
              <w:t>На 31.03.2021 г.</w:t>
            </w:r>
          </w:p>
        </w:tc>
        <w:tc>
          <w:tcPr>
            <w:tcW w:w="31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 31.12.2020 г.</w:t>
            </w:r>
          </w:p>
        </w:tc>
      </w:tr>
      <w:tr w:rsidR="00DE520F" w:rsidTr="00347ED7">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325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Процентные ставки</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Сроки погашения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Процентные ставки</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Сроки погашения</w:t>
            </w:r>
          </w:p>
        </w:tc>
      </w:tr>
      <w:tr w:rsidR="00DE520F" w:rsidTr="00347ED7">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325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5</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6</w:t>
            </w:r>
          </w:p>
        </w:tc>
      </w:tr>
      <w:tr w:rsidR="00DE520F" w:rsidTr="00347ED7">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325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Обязательства по аренде</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10,75%</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2021</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10,75%</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2021</w:t>
            </w:r>
          </w:p>
        </w:tc>
      </w:tr>
    </w:tbl>
    <w:p w:rsidR="00347ED7" w:rsidRDefault="00347ED7"/>
    <w:tbl>
      <w:tblPr>
        <w:tblStyle w:val="TableStyle48"/>
        <w:tblW w:w="0" w:type="auto"/>
        <w:tblInd w:w="0" w:type="dxa"/>
        <w:tblLayout w:type="fixed"/>
        <w:tblCellMar>
          <w:left w:w="108" w:type="dxa"/>
          <w:right w:w="108" w:type="dxa"/>
        </w:tblCellMar>
        <w:tblLook w:val="04A0" w:firstRow="1" w:lastRow="0" w:firstColumn="1" w:lastColumn="0" w:noHBand="0" w:noVBand="1"/>
      </w:tblPr>
      <w:tblGrid>
        <w:gridCol w:w="233"/>
        <w:gridCol w:w="761"/>
        <w:gridCol w:w="6353"/>
        <w:gridCol w:w="1614"/>
        <w:gridCol w:w="1614"/>
      </w:tblGrid>
      <w:tr w:rsidR="00DE520F" w:rsidTr="00C700BE">
        <w:trPr>
          <w:trHeight w:val="505"/>
        </w:trPr>
        <w:tc>
          <w:tcPr>
            <w:tcW w:w="233" w:type="dxa"/>
            <w:shd w:val="clear" w:color="FFFFFF" w:fill="auto"/>
            <w:tcMar>
              <w:left w:w="105" w:type="dxa"/>
            </w:tcMar>
            <w:vAlign w:val="center"/>
          </w:tcPr>
          <w:p w:rsidR="00DE520F" w:rsidRDefault="00DE520F">
            <w:pPr>
              <w:rPr>
                <w:sz w:val="18"/>
                <w:szCs w:val="18"/>
              </w:rPr>
            </w:pPr>
          </w:p>
        </w:tc>
        <w:tc>
          <w:tcPr>
            <w:tcW w:w="10342" w:type="dxa"/>
            <w:gridSpan w:val="4"/>
            <w:shd w:val="clear" w:color="FFFFFF" w:fill="auto"/>
            <w:tcMar>
              <w:left w:w="105" w:type="dxa"/>
            </w:tcMar>
            <w:vAlign w:val="center"/>
          </w:tcPr>
          <w:p w:rsidR="00DE520F" w:rsidRDefault="003A4815">
            <w:pPr>
              <w:rPr>
                <w:b/>
                <w:sz w:val="24"/>
                <w:szCs w:val="24"/>
              </w:rPr>
            </w:pPr>
            <w:r>
              <w:rPr>
                <w:b/>
                <w:sz w:val="24"/>
                <w:szCs w:val="24"/>
              </w:rPr>
              <w:t>Примечание 26. Финансовые обязательства, оцениваемые по амортизированной стоимости: кредиторская задолженность</w:t>
            </w: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shd w:val="clear" w:color="FFFFFF" w:fill="auto"/>
            <w:vAlign w:val="center"/>
          </w:tcPr>
          <w:p w:rsidR="00DE520F" w:rsidRDefault="00DE520F">
            <w:pPr>
              <w:jc w:val="center"/>
              <w:rPr>
                <w:b/>
                <w:sz w:val="18"/>
                <w:szCs w:val="18"/>
              </w:rPr>
            </w:pPr>
          </w:p>
        </w:tc>
        <w:tc>
          <w:tcPr>
            <w:tcW w:w="6353" w:type="dxa"/>
            <w:shd w:val="clear" w:color="FFFFFF" w:fill="auto"/>
            <w:tcMar>
              <w:left w:w="105" w:type="dxa"/>
            </w:tcMar>
            <w:vAlign w:val="center"/>
          </w:tcPr>
          <w:p w:rsidR="00DE520F" w:rsidRDefault="00DE520F">
            <w:pPr>
              <w:rPr>
                <w:sz w:val="18"/>
                <w:szCs w:val="18"/>
              </w:rPr>
            </w:pPr>
          </w:p>
        </w:tc>
        <w:tc>
          <w:tcPr>
            <w:tcW w:w="1614" w:type="dxa"/>
            <w:shd w:val="clear" w:color="FFFFFF" w:fill="auto"/>
            <w:tcMar>
              <w:left w:w="105" w:type="dxa"/>
            </w:tcMar>
            <w:vAlign w:val="center"/>
          </w:tcPr>
          <w:p w:rsidR="00DE520F" w:rsidRDefault="00DE520F">
            <w:pPr>
              <w:rPr>
                <w:sz w:val="18"/>
                <w:szCs w:val="18"/>
              </w:rPr>
            </w:pPr>
          </w:p>
        </w:tc>
        <w:tc>
          <w:tcPr>
            <w:tcW w:w="1614" w:type="dxa"/>
            <w:shd w:val="clear" w:color="FFFFFF" w:fill="auto"/>
            <w:tcMar>
              <w:left w:w="105" w:type="dxa"/>
            </w:tcMar>
            <w:vAlign w:val="center"/>
          </w:tcPr>
          <w:p w:rsidR="00DE520F" w:rsidRDefault="00DE520F">
            <w:pPr>
              <w:rPr>
                <w:sz w:val="18"/>
                <w:szCs w:val="18"/>
              </w:rPr>
            </w:pP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10342" w:type="dxa"/>
            <w:gridSpan w:val="4"/>
            <w:shd w:val="clear" w:color="FFFFFF" w:fill="auto"/>
            <w:vAlign w:val="center"/>
          </w:tcPr>
          <w:p w:rsidR="00DE520F" w:rsidRDefault="003A4815">
            <w:pPr>
              <w:jc w:val="center"/>
              <w:rPr>
                <w:b/>
                <w:sz w:val="22"/>
              </w:rPr>
            </w:pPr>
            <w:r>
              <w:rPr>
                <w:b/>
                <w:sz w:val="22"/>
              </w:rPr>
              <w:t>Кредиторская задолженность</w:t>
            </w: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10342" w:type="dxa"/>
            <w:gridSpan w:val="4"/>
            <w:shd w:val="clear" w:color="FFFFFF" w:fill="auto"/>
            <w:tcMar>
              <w:right w:w="105" w:type="dxa"/>
            </w:tcMar>
            <w:vAlign w:val="center"/>
          </w:tcPr>
          <w:p w:rsidR="00DE520F" w:rsidRDefault="003A4815">
            <w:pPr>
              <w:jc w:val="right"/>
              <w:rPr>
                <w:b/>
                <w:sz w:val="20"/>
                <w:szCs w:val="20"/>
              </w:rPr>
            </w:pPr>
            <w:r>
              <w:rPr>
                <w:b/>
                <w:sz w:val="20"/>
                <w:szCs w:val="20"/>
              </w:rPr>
              <w:t>Таблица 26.1</w:t>
            </w: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10342" w:type="dxa"/>
            <w:gridSpan w:val="4"/>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6353" w:type="dxa"/>
            <w:tcBorders>
              <w:top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1614" w:type="dxa"/>
            <w:tcBorders>
              <w:top w:val="single" w:sz="5" w:space="0" w:color="auto"/>
              <w:left w:val="single" w:sz="5" w:space="0" w:color="auto"/>
            </w:tcBorders>
            <w:shd w:val="clear" w:color="FFFFFF" w:fill="auto"/>
            <w:vAlign w:val="center"/>
          </w:tcPr>
          <w:p w:rsidR="00DE520F" w:rsidRDefault="003A4815">
            <w:pPr>
              <w:jc w:val="center"/>
              <w:rPr>
                <w:b/>
                <w:sz w:val="18"/>
                <w:szCs w:val="18"/>
              </w:rPr>
            </w:pPr>
            <w:r>
              <w:rPr>
                <w:b/>
                <w:sz w:val="18"/>
                <w:szCs w:val="18"/>
              </w:rPr>
              <w:t xml:space="preserve"> На 31.03.2021 г.</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 xml:space="preserve"> На 31.12.2020 г.</w:t>
            </w: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635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Кредиторская задолженность по информационно-технологическим услугам</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12</w:t>
            </w: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Кредиторская задолженность перед депозитариями</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50</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44</w:t>
            </w: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5</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Кредиторская задолженность по торговым операциям, в том числе:</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7</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кредиторская задолженность перед клиентами</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19</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Прочая кредиторская задолженность</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190</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8</w:t>
            </w: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20</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Итого</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241</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67</w:t>
            </w:r>
          </w:p>
        </w:tc>
      </w:tr>
    </w:tbl>
    <w:p w:rsidR="00C700BE" w:rsidRDefault="00C700BE"/>
    <w:p w:rsidR="00DE520F" w:rsidRDefault="00DE520F"/>
    <w:tbl>
      <w:tblPr>
        <w:tblStyle w:val="TableStyle49"/>
        <w:tblW w:w="0" w:type="auto"/>
        <w:tblInd w:w="0" w:type="dxa"/>
        <w:tblLayout w:type="fixed"/>
        <w:tblCellMar>
          <w:left w:w="108" w:type="dxa"/>
          <w:right w:w="108" w:type="dxa"/>
        </w:tblCellMar>
        <w:tblLook w:val="04A0" w:firstRow="1" w:lastRow="0" w:firstColumn="1" w:lastColumn="0" w:noHBand="0" w:noVBand="1"/>
      </w:tblPr>
      <w:tblGrid>
        <w:gridCol w:w="233"/>
        <w:gridCol w:w="761"/>
        <w:gridCol w:w="6353"/>
        <w:gridCol w:w="1614"/>
        <w:gridCol w:w="1614"/>
      </w:tblGrid>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10342" w:type="dxa"/>
            <w:gridSpan w:val="4"/>
            <w:shd w:val="clear" w:color="FFFFFF" w:fill="auto"/>
            <w:tcMar>
              <w:left w:w="105" w:type="dxa"/>
            </w:tcMar>
            <w:vAlign w:val="center"/>
          </w:tcPr>
          <w:p w:rsidR="00DE520F" w:rsidRDefault="003A4815">
            <w:pPr>
              <w:rPr>
                <w:b/>
                <w:sz w:val="24"/>
                <w:szCs w:val="24"/>
              </w:rPr>
            </w:pPr>
            <w:r>
              <w:rPr>
                <w:b/>
                <w:sz w:val="24"/>
                <w:szCs w:val="24"/>
              </w:rPr>
              <w:t>Примечание 29. Прочие обязательства</w:t>
            </w: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shd w:val="clear" w:color="FFFFFF" w:fill="auto"/>
            <w:vAlign w:val="center"/>
          </w:tcPr>
          <w:p w:rsidR="00DE520F" w:rsidRDefault="00DE520F">
            <w:pPr>
              <w:jc w:val="center"/>
              <w:rPr>
                <w:b/>
                <w:sz w:val="18"/>
                <w:szCs w:val="18"/>
              </w:rPr>
            </w:pPr>
          </w:p>
        </w:tc>
        <w:tc>
          <w:tcPr>
            <w:tcW w:w="6353" w:type="dxa"/>
            <w:shd w:val="clear" w:color="FFFFFF" w:fill="auto"/>
            <w:tcMar>
              <w:left w:w="105" w:type="dxa"/>
            </w:tcMar>
            <w:vAlign w:val="center"/>
          </w:tcPr>
          <w:p w:rsidR="00DE520F" w:rsidRDefault="00DE520F">
            <w:pPr>
              <w:rPr>
                <w:sz w:val="18"/>
                <w:szCs w:val="18"/>
              </w:rPr>
            </w:pPr>
          </w:p>
        </w:tc>
        <w:tc>
          <w:tcPr>
            <w:tcW w:w="1614" w:type="dxa"/>
            <w:shd w:val="clear" w:color="FFFFFF" w:fill="auto"/>
            <w:tcMar>
              <w:left w:w="105" w:type="dxa"/>
            </w:tcMar>
            <w:vAlign w:val="center"/>
          </w:tcPr>
          <w:p w:rsidR="00DE520F" w:rsidRDefault="00DE520F">
            <w:pPr>
              <w:rPr>
                <w:sz w:val="18"/>
                <w:szCs w:val="18"/>
              </w:rPr>
            </w:pPr>
          </w:p>
        </w:tc>
        <w:tc>
          <w:tcPr>
            <w:tcW w:w="1614" w:type="dxa"/>
            <w:shd w:val="clear" w:color="FFFFFF" w:fill="auto"/>
            <w:tcMar>
              <w:left w:w="105" w:type="dxa"/>
            </w:tcMar>
            <w:vAlign w:val="center"/>
          </w:tcPr>
          <w:p w:rsidR="00DE520F" w:rsidRDefault="00DE520F">
            <w:pPr>
              <w:rPr>
                <w:sz w:val="18"/>
                <w:szCs w:val="18"/>
              </w:rPr>
            </w:pP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10342" w:type="dxa"/>
            <w:gridSpan w:val="4"/>
            <w:shd w:val="clear" w:color="FFFFFF" w:fill="auto"/>
            <w:vAlign w:val="center"/>
          </w:tcPr>
          <w:p w:rsidR="00DE520F" w:rsidRDefault="003A4815">
            <w:pPr>
              <w:jc w:val="center"/>
              <w:rPr>
                <w:b/>
                <w:sz w:val="22"/>
              </w:rPr>
            </w:pPr>
            <w:r>
              <w:rPr>
                <w:b/>
                <w:sz w:val="22"/>
              </w:rPr>
              <w:t>Прочие обязательства</w:t>
            </w: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10342" w:type="dxa"/>
            <w:gridSpan w:val="4"/>
            <w:shd w:val="clear" w:color="FFFFFF" w:fill="auto"/>
            <w:tcMar>
              <w:right w:w="105" w:type="dxa"/>
            </w:tcMar>
            <w:vAlign w:val="center"/>
          </w:tcPr>
          <w:p w:rsidR="00DE520F" w:rsidRDefault="003A4815">
            <w:pPr>
              <w:jc w:val="right"/>
              <w:rPr>
                <w:b/>
                <w:sz w:val="20"/>
                <w:szCs w:val="20"/>
              </w:rPr>
            </w:pPr>
            <w:r>
              <w:rPr>
                <w:b/>
                <w:sz w:val="20"/>
                <w:szCs w:val="20"/>
              </w:rPr>
              <w:t>Таблица 29.1</w:t>
            </w: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10342" w:type="dxa"/>
            <w:gridSpan w:val="4"/>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6353" w:type="dxa"/>
            <w:tcBorders>
              <w:top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1614" w:type="dxa"/>
            <w:tcBorders>
              <w:top w:val="single" w:sz="5" w:space="0" w:color="auto"/>
              <w:left w:val="single" w:sz="5" w:space="0" w:color="auto"/>
            </w:tcBorders>
            <w:shd w:val="clear" w:color="FFFFFF" w:fill="auto"/>
            <w:vAlign w:val="center"/>
          </w:tcPr>
          <w:p w:rsidR="00DE520F" w:rsidRDefault="003A4815">
            <w:pPr>
              <w:jc w:val="center"/>
              <w:rPr>
                <w:b/>
                <w:sz w:val="18"/>
                <w:szCs w:val="18"/>
              </w:rPr>
            </w:pPr>
            <w:r>
              <w:rPr>
                <w:b/>
                <w:sz w:val="18"/>
                <w:szCs w:val="18"/>
              </w:rPr>
              <w:t xml:space="preserve"> На 31.03.2021 г.</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 xml:space="preserve"> На 31.12.2020 г.</w:t>
            </w: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6353" w:type="dxa"/>
            <w:tcBorders>
              <w:top w:val="single" w:sz="5" w:space="0" w:color="auto"/>
              <w:lef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614"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1614" w:type="dxa"/>
            <w:tcBorders>
              <w:top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Расчеты по социальному страхованию</w:t>
            </w:r>
          </w:p>
        </w:tc>
        <w:tc>
          <w:tcPr>
            <w:tcW w:w="1614"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62</w:t>
            </w:r>
          </w:p>
        </w:tc>
        <w:tc>
          <w:tcPr>
            <w:tcW w:w="1614"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66</w:t>
            </w: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4</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Обязательства перед сотрудниками по неиспользованным отпускам</w:t>
            </w:r>
          </w:p>
        </w:tc>
        <w:tc>
          <w:tcPr>
            <w:tcW w:w="161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268</w:t>
            </w:r>
          </w:p>
        </w:tc>
        <w:tc>
          <w:tcPr>
            <w:tcW w:w="1614"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218</w:t>
            </w:r>
          </w:p>
        </w:tc>
      </w:tr>
      <w:tr w:rsidR="00DE520F" w:rsidTr="00C700BE">
        <w:trPr>
          <w:trHeight w:val="60"/>
        </w:trPr>
        <w:tc>
          <w:tcPr>
            <w:tcW w:w="233" w:type="dxa"/>
            <w:shd w:val="clear" w:color="FFFFFF" w:fill="auto"/>
            <w:tcMar>
              <w:left w:w="105" w:type="dxa"/>
            </w:tcMar>
            <w:vAlign w:val="center"/>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11</w:t>
            </w:r>
          </w:p>
        </w:tc>
        <w:tc>
          <w:tcPr>
            <w:tcW w:w="63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Итого</w:t>
            </w:r>
          </w:p>
        </w:tc>
        <w:tc>
          <w:tcPr>
            <w:tcW w:w="1614"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330</w:t>
            </w:r>
          </w:p>
        </w:tc>
        <w:tc>
          <w:tcPr>
            <w:tcW w:w="1614"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284</w:t>
            </w:r>
          </w:p>
        </w:tc>
      </w:tr>
    </w:tbl>
    <w:p w:rsidR="00DE520F" w:rsidRDefault="00DE520F">
      <w:pPr>
        <w:sectPr w:rsidR="00DE520F">
          <w:pgSz w:w="11907" w:h="16839"/>
          <w:pgMar w:top="567" w:right="567" w:bottom="567" w:left="567" w:header="720" w:footer="720" w:gutter="0"/>
          <w:cols w:space="720"/>
        </w:sectPr>
      </w:pPr>
    </w:p>
    <w:tbl>
      <w:tblPr>
        <w:tblStyle w:val="TableStyle50"/>
        <w:tblW w:w="10737" w:type="dxa"/>
        <w:tblInd w:w="0" w:type="dxa"/>
        <w:tblLayout w:type="fixed"/>
        <w:tblCellMar>
          <w:left w:w="108" w:type="dxa"/>
          <w:right w:w="108" w:type="dxa"/>
        </w:tblCellMar>
        <w:tblLook w:val="04A0" w:firstRow="1" w:lastRow="0" w:firstColumn="1" w:lastColumn="0" w:noHBand="0" w:noVBand="1"/>
      </w:tblPr>
      <w:tblGrid>
        <w:gridCol w:w="233"/>
        <w:gridCol w:w="696"/>
        <w:gridCol w:w="3189"/>
        <w:gridCol w:w="1890"/>
        <w:gridCol w:w="1890"/>
        <w:gridCol w:w="1279"/>
        <w:gridCol w:w="233"/>
        <w:gridCol w:w="1327"/>
      </w:tblGrid>
      <w:tr w:rsidR="00DE520F" w:rsidTr="006771E3">
        <w:trPr>
          <w:trHeight w:val="60"/>
        </w:trPr>
        <w:tc>
          <w:tcPr>
            <w:tcW w:w="233" w:type="dxa"/>
            <w:shd w:val="clear" w:color="FFFFFF" w:fill="auto"/>
            <w:tcMar>
              <w:left w:w="105" w:type="dxa"/>
            </w:tcMar>
            <w:vAlign w:val="center"/>
          </w:tcPr>
          <w:p w:rsidR="00DE520F" w:rsidRDefault="00DE520F">
            <w:pPr>
              <w:rPr>
                <w:sz w:val="18"/>
                <w:szCs w:val="18"/>
              </w:rPr>
            </w:pPr>
          </w:p>
        </w:tc>
        <w:tc>
          <w:tcPr>
            <w:tcW w:w="10504" w:type="dxa"/>
            <w:gridSpan w:val="7"/>
            <w:shd w:val="clear" w:color="FFFFFF" w:fill="auto"/>
            <w:tcMar>
              <w:left w:w="105" w:type="dxa"/>
            </w:tcMar>
            <w:vAlign w:val="center"/>
          </w:tcPr>
          <w:p w:rsidR="00DE520F" w:rsidRDefault="003A4815">
            <w:pPr>
              <w:rPr>
                <w:b/>
                <w:sz w:val="24"/>
                <w:szCs w:val="24"/>
              </w:rPr>
            </w:pPr>
            <w:r>
              <w:rPr>
                <w:b/>
                <w:sz w:val="24"/>
                <w:szCs w:val="24"/>
              </w:rPr>
              <w:t>Примечание 30. Капитал</w:t>
            </w:r>
          </w:p>
        </w:tc>
      </w:tr>
      <w:tr w:rsidR="006771E3" w:rsidTr="006771E3">
        <w:trPr>
          <w:gridAfter w:val="1"/>
          <w:wAfter w:w="1327" w:type="dxa"/>
          <w:trHeight w:val="60"/>
        </w:trPr>
        <w:tc>
          <w:tcPr>
            <w:tcW w:w="233" w:type="dxa"/>
            <w:shd w:val="clear" w:color="FFFFFF" w:fill="auto"/>
            <w:tcMar>
              <w:left w:w="105" w:type="dxa"/>
            </w:tcMar>
            <w:vAlign w:val="center"/>
          </w:tcPr>
          <w:p w:rsidR="006771E3" w:rsidRDefault="006771E3">
            <w:pPr>
              <w:rPr>
                <w:sz w:val="18"/>
                <w:szCs w:val="18"/>
              </w:rPr>
            </w:pPr>
          </w:p>
        </w:tc>
        <w:tc>
          <w:tcPr>
            <w:tcW w:w="696" w:type="dxa"/>
            <w:shd w:val="clear" w:color="FFFFFF" w:fill="auto"/>
            <w:tcMar>
              <w:left w:w="105" w:type="dxa"/>
            </w:tcMar>
            <w:vAlign w:val="center"/>
          </w:tcPr>
          <w:p w:rsidR="006771E3" w:rsidRDefault="006771E3">
            <w:pPr>
              <w:rPr>
                <w:sz w:val="18"/>
                <w:szCs w:val="18"/>
              </w:rPr>
            </w:pPr>
          </w:p>
        </w:tc>
        <w:tc>
          <w:tcPr>
            <w:tcW w:w="3189" w:type="dxa"/>
            <w:shd w:val="clear" w:color="FFFFFF" w:fill="auto"/>
            <w:tcMar>
              <w:left w:w="105" w:type="dxa"/>
            </w:tcMar>
            <w:vAlign w:val="center"/>
          </w:tcPr>
          <w:p w:rsidR="006771E3" w:rsidRDefault="006771E3">
            <w:pPr>
              <w:rPr>
                <w:sz w:val="18"/>
                <w:szCs w:val="18"/>
              </w:rPr>
            </w:pPr>
          </w:p>
        </w:tc>
        <w:tc>
          <w:tcPr>
            <w:tcW w:w="1890" w:type="dxa"/>
            <w:shd w:val="clear" w:color="FFFFFF" w:fill="auto"/>
            <w:tcMar>
              <w:left w:w="105" w:type="dxa"/>
            </w:tcMar>
            <w:vAlign w:val="center"/>
          </w:tcPr>
          <w:p w:rsidR="006771E3" w:rsidRDefault="006771E3">
            <w:pPr>
              <w:rPr>
                <w:sz w:val="18"/>
                <w:szCs w:val="18"/>
              </w:rPr>
            </w:pPr>
          </w:p>
        </w:tc>
        <w:tc>
          <w:tcPr>
            <w:tcW w:w="1890" w:type="dxa"/>
            <w:shd w:val="clear" w:color="FFFFFF" w:fill="auto"/>
            <w:tcMar>
              <w:left w:w="105" w:type="dxa"/>
            </w:tcMar>
            <w:vAlign w:val="center"/>
          </w:tcPr>
          <w:p w:rsidR="006771E3" w:rsidRDefault="006771E3">
            <w:pPr>
              <w:rPr>
                <w:sz w:val="18"/>
                <w:szCs w:val="18"/>
              </w:rPr>
            </w:pPr>
          </w:p>
        </w:tc>
        <w:tc>
          <w:tcPr>
            <w:tcW w:w="1279" w:type="dxa"/>
            <w:shd w:val="clear" w:color="FFFFFF" w:fill="auto"/>
            <w:tcMar>
              <w:left w:w="105" w:type="dxa"/>
            </w:tcMar>
            <w:vAlign w:val="center"/>
          </w:tcPr>
          <w:p w:rsidR="006771E3" w:rsidRDefault="006771E3">
            <w:pPr>
              <w:rPr>
                <w:sz w:val="18"/>
                <w:szCs w:val="18"/>
              </w:rPr>
            </w:pPr>
          </w:p>
        </w:tc>
        <w:tc>
          <w:tcPr>
            <w:tcW w:w="233" w:type="dxa"/>
            <w:shd w:val="clear" w:color="FFFFFF" w:fill="auto"/>
            <w:tcMar>
              <w:left w:w="105" w:type="dxa"/>
            </w:tcMar>
            <w:vAlign w:val="center"/>
          </w:tcPr>
          <w:p w:rsidR="006771E3" w:rsidRDefault="006771E3">
            <w:pPr>
              <w:rPr>
                <w:sz w:val="18"/>
                <w:szCs w:val="18"/>
              </w:rPr>
            </w:pPr>
          </w:p>
        </w:tc>
      </w:tr>
      <w:tr w:rsidR="00DE520F" w:rsidTr="006771E3">
        <w:trPr>
          <w:trHeight w:val="60"/>
        </w:trPr>
        <w:tc>
          <w:tcPr>
            <w:tcW w:w="233" w:type="dxa"/>
            <w:shd w:val="clear" w:color="FFFFFF" w:fill="auto"/>
            <w:tcMar>
              <w:left w:w="105" w:type="dxa"/>
            </w:tcMar>
            <w:vAlign w:val="center"/>
          </w:tcPr>
          <w:p w:rsidR="00DE520F" w:rsidRDefault="00DE520F">
            <w:pPr>
              <w:rPr>
                <w:sz w:val="18"/>
                <w:szCs w:val="18"/>
              </w:rPr>
            </w:pPr>
          </w:p>
        </w:tc>
        <w:tc>
          <w:tcPr>
            <w:tcW w:w="10504" w:type="dxa"/>
            <w:gridSpan w:val="7"/>
            <w:shd w:val="clear" w:color="FFFFFF" w:fill="auto"/>
            <w:tcMar>
              <w:left w:w="105" w:type="dxa"/>
            </w:tcMar>
            <w:vAlign w:val="center"/>
          </w:tcPr>
          <w:p w:rsidR="00DE520F" w:rsidRDefault="003A4815">
            <w:pPr>
              <w:rPr>
                <w:sz w:val="18"/>
                <w:szCs w:val="18"/>
              </w:rPr>
            </w:pPr>
            <w:r>
              <w:rPr>
                <w:sz w:val="18"/>
                <w:szCs w:val="18"/>
              </w:rPr>
              <w:t>30.1.1. В январе 2021 года участником некредитной финансовой организации было принято решение об увеличении уставного капитала на 47 000 тыс. руб. до 122 000 тыс. руб. Указанное увеличение было зарегистрировано в феврале 2021г.</w:t>
            </w:r>
            <w:r>
              <w:rPr>
                <w:sz w:val="18"/>
                <w:szCs w:val="18"/>
              </w:rPr>
              <w:br/>
              <w:t>Номинальный зарегистрированный уставный капитал некредитной финансовой организации по состоянию на 31 марта 2021 года составляет 122 000 тыс. руб. (на 31 декабря 2020 года: 75 000 тыс. руб.). По состоянию на отчетную дату уставный капитал полностью оплачен.</w:t>
            </w:r>
            <w:r>
              <w:rPr>
                <w:sz w:val="18"/>
                <w:szCs w:val="18"/>
              </w:rPr>
              <w:br/>
              <w:t>30.1.2. В декабре 2020 года участник некредитной финансовой организации в целях финансирования и поддержания деятельности внес вклад в имущество общества в денежной форме, не увеличивающий уставный капитал и не изменяющий размер и номинальную стоимость доли участника, в размере 1 000 тыс. руб. Указанные денежные средства отражены по статье добавочный капитал.</w:t>
            </w:r>
          </w:p>
        </w:tc>
      </w:tr>
      <w:tr w:rsidR="006771E3" w:rsidTr="006771E3">
        <w:trPr>
          <w:trHeight w:val="60"/>
        </w:trPr>
        <w:tc>
          <w:tcPr>
            <w:tcW w:w="233" w:type="dxa"/>
            <w:shd w:val="clear" w:color="FFFFFF" w:fill="auto"/>
            <w:tcMar>
              <w:left w:w="105" w:type="dxa"/>
            </w:tcMar>
            <w:vAlign w:val="center"/>
          </w:tcPr>
          <w:p w:rsidR="006771E3" w:rsidRDefault="006771E3">
            <w:pPr>
              <w:rPr>
                <w:sz w:val="18"/>
                <w:szCs w:val="18"/>
              </w:rPr>
            </w:pPr>
          </w:p>
        </w:tc>
        <w:tc>
          <w:tcPr>
            <w:tcW w:w="10504" w:type="dxa"/>
            <w:gridSpan w:val="7"/>
            <w:shd w:val="clear" w:color="FFFFFF" w:fill="auto"/>
            <w:tcMar>
              <w:left w:w="105" w:type="dxa"/>
            </w:tcMar>
            <w:vAlign w:val="center"/>
          </w:tcPr>
          <w:p w:rsidR="006771E3" w:rsidRDefault="006771E3">
            <w:pPr>
              <w:rPr>
                <w:sz w:val="18"/>
                <w:szCs w:val="18"/>
              </w:rPr>
            </w:pPr>
          </w:p>
        </w:tc>
      </w:tr>
    </w:tbl>
    <w:p w:rsidR="006771E3" w:rsidRDefault="006771E3"/>
    <w:tbl>
      <w:tblPr>
        <w:tblStyle w:val="TableStyle51"/>
        <w:tblW w:w="0" w:type="auto"/>
        <w:tblInd w:w="0" w:type="dxa"/>
        <w:tblLayout w:type="fixed"/>
        <w:tblCellMar>
          <w:left w:w="108" w:type="dxa"/>
          <w:right w:w="108" w:type="dxa"/>
        </w:tblCellMar>
        <w:tblLook w:val="04A0" w:firstRow="1" w:lastRow="0" w:firstColumn="1" w:lastColumn="0" w:noHBand="0" w:noVBand="1"/>
      </w:tblPr>
      <w:tblGrid>
        <w:gridCol w:w="233"/>
        <w:gridCol w:w="10395"/>
      </w:tblGrid>
      <w:tr w:rsidR="00DE520F" w:rsidTr="00AA5351">
        <w:tc>
          <w:tcPr>
            <w:tcW w:w="233" w:type="dxa"/>
            <w:shd w:val="clear" w:color="FFFFFF" w:fill="auto"/>
            <w:tcMar>
              <w:left w:w="105" w:type="dxa"/>
            </w:tcMar>
            <w:vAlign w:val="center"/>
          </w:tcPr>
          <w:p w:rsidR="00DE520F" w:rsidRDefault="00DE520F">
            <w:pPr>
              <w:rPr>
                <w:sz w:val="18"/>
                <w:szCs w:val="18"/>
              </w:rPr>
            </w:pPr>
          </w:p>
        </w:tc>
        <w:tc>
          <w:tcPr>
            <w:tcW w:w="10395" w:type="dxa"/>
            <w:shd w:val="clear" w:color="FFFFFF" w:fill="auto"/>
            <w:tcMar>
              <w:left w:w="105" w:type="dxa"/>
            </w:tcMar>
            <w:vAlign w:val="center"/>
          </w:tcPr>
          <w:p w:rsidR="00DE520F" w:rsidRDefault="003A4815">
            <w:pPr>
              <w:rPr>
                <w:b/>
                <w:sz w:val="24"/>
                <w:szCs w:val="24"/>
              </w:rPr>
            </w:pPr>
            <w:r>
              <w:rPr>
                <w:b/>
                <w:sz w:val="24"/>
                <w:szCs w:val="24"/>
              </w:rPr>
              <w:t>Примечание 31. Управление капиталом</w:t>
            </w:r>
          </w:p>
        </w:tc>
      </w:tr>
      <w:tr w:rsidR="00DE520F" w:rsidTr="00AA5351">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shd w:val="clear" w:color="FFFFFF" w:fill="auto"/>
            <w:tcMar>
              <w:left w:w="105" w:type="dxa"/>
            </w:tcMar>
            <w:vAlign w:val="center"/>
          </w:tcPr>
          <w:p w:rsidR="00DE520F" w:rsidRDefault="00DE520F">
            <w:pPr>
              <w:rPr>
                <w:sz w:val="18"/>
                <w:szCs w:val="18"/>
              </w:rPr>
            </w:pPr>
          </w:p>
        </w:tc>
      </w:tr>
      <w:tr w:rsidR="00DE520F" w:rsidTr="00AA5351">
        <w:tc>
          <w:tcPr>
            <w:tcW w:w="233" w:type="dxa"/>
            <w:shd w:val="clear" w:color="FFFFFF" w:fill="auto"/>
            <w:tcMar>
              <w:left w:w="105" w:type="dxa"/>
            </w:tcMar>
            <w:vAlign w:val="center"/>
          </w:tcPr>
          <w:p w:rsidR="00DE520F" w:rsidRDefault="00DE520F">
            <w:pPr>
              <w:rPr>
                <w:sz w:val="18"/>
                <w:szCs w:val="18"/>
              </w:rPr>
            </w:pPr>
          </w:p>
        </w:tc>
        <w:tc>
          <w:tcPr>
            <w:tcW w:w="10395" w:type="dxa"/>
            <w:shd w:val="clear" w:color="FFFFFF" w:fill="auto"/>
            <w:tcMar>
              <w:left w:w="105" w:type="dxa"/>
            </w:tcMar>
            <w:vAlign w:val="center"/>
          </w:tcPr>
          <w:p w:rsidR="00DE520F" w:rsidRDefault="003A4815">
            <w:pPr>
              <w:rPr>
                <w:sz w:val="18"/>
                <w:szCs w:val="18"/>
              </w:rPr>
            </w:pPr>
            <w:r>
              <w:rPr>
                <w:sz w:val="18"/>
                <w:szCs w:val="18"/>
              </w:rPr>
              <w:t>31.1. Управление капиталом некредитной финансовой организации имеет следующие цели: соблюдение требований к капиталу, установленных законодательством Российской Федерации, обеспечение способности функционировать в качестве непрерывно действующего предприятия.</w:t>
            </w:r>
            <w:r>
              <w:rPr>
                <w:sz w:val="18"/>
                <w:szCs w:val="18"/>
              </w:rPr>
              <w:br/>
              <w:t>31.2. В течение 1 квартала 2021 года и в течение 2020 года некредитная финансовая организация соблюдала все требования, установленные Банком России к уровню собственных средств.</w:t>
            </w:r>
            <w:r>
              <w:rPr>
                <w:sz w:val="18"/>
                <w:szCs w:val="18"/>
              </w:rPr>
              <w:br/>
              <w:t>31.3. Минимальный размер собственных средств некредитной финансовой организации должен составлять не менее 80 000 тыс. руб.</w:t>
            </w:r>
            <w:r>
              <w:rPr>
                <w:sz w:val="18"/>
                <w:szCs w:val="18"/>
              </w:rPr>
              <w:br/>
              <w:t>31.4. На 31 марта 2021 года размер собственных средств некредитной финансовой организации составляет 89 384 тыс. руб. (на 31 декабря 2020 года: 82 144 тыс. руб.).</w:t>
            </w:r>
          </w:p>
        </w:tc>
      </w:tr>
    </w:tbl>
    <w:p w:rsidR="00DE520F" w:rsidRDefault="00DE520F">
      <w:pPr>
        <w:sectPr w:rsidR="00DE520F">
          <w:pgSz w:w="11907" w:h="16839"/>
          <w:pgMar w:top="567" w:right="567" w:bottom="567" w:left="567" w:header="720" w:footer="720" w:gutter="0"/>
          <w:cols w:space="720"/>
        </w:sectPr>
      </w:pPr>
    </w:p>
    <w:tbl>
      <w:tblPr>
        <w:tblStyle w:val="TableStyle52"/>
        <w:tblW w:w="0" w:type="auto"/>
        <w:tblInd w:w="0" w:type="dxa"/>
        <w:tblLayout w:type="fixed"/>
        <w:tblCellMar>
          <w:left w:w="108" w:type="dxa"/>
          <w:right w:w="108" w:type="dxa"/>
        </w:tblCellMar>
        <w:tblLook w:val="04A0" w:firstRow="1" w:lastRow="0" w:firstColumn="1" w:lastColumn="0" w:noHBand="0" w:noVBand="1"/>
      </w:tblPr>
      <w:tblGrid>
        <w:gridCol w:w="233"/>
        <w:gridCol w:w="761"/>
        <w:gridCol w:w="4121"/>
        <w:gridCol w:w="1601"/>
        <w:gridCol w:w="1601"/>
        <w:gridCol w:w="2953"/>
        <w:gridCol w:w="2730"/>
        <w:gridCol w:w="1575"/>
      </w:tblGrid>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15342" w:type="dxa"/>
            <w:gridSpan w:val="7"/>
            <w:shd w:val="clear" w:color="FFFFFF" w:fill="auto"/>
            <w:tcMar>
              <w:left w:w="105" w:type="dxa"/>
            </w:tcMar>
            <w:vAlign w:val="bottom"/>
          </w:tcPr>
          <w:p w:rsidR="00DE520F" w:rsidRDefault="003A4815">
            <w:pPr>
              <w:rPr>
                <w:b/>
                <w:sz w:val="24"/>
                <w:szCs w:val="24"/>
              </w:rPr>
            </w:pPr>
            <w:r>
              <w:rPr>
                <w:b/>
                <w:sz w:val="24"/>
                <w:szCs w:val="24"/>
              </w:rPr>
              <w:t>Примечание 32. Доходы за вычетом расходов (расходы за вычетом доходов) от операций с финансовыми инструментами, в обязательном порядке классифицируемыми как оцениваемые по справедливой стоимости через прибыль или убыток</w:t>
            </w:r>
            <w:r>
              <w:rPr>
                <w:b/>
                <w:sz w:val="24"/>
                <w:szCs w:val="24"/>
              </w:rPr>
              <w:br/>
            </w: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61" w:type="dxa"/>
            <w:shd w:val="clear" w:color="FFFFFF" w:fill="auto"/>
            <w:tcMar>
              <w:left w:w="105" w:type="dxa"/>
            </w:tcMar>
            <w:vAlign w:val="bottom"/>
          </w:tcPr>
          <w:p w:rsidR="00DE520F" w:rsidRDefault="00DE520F">
            <w:pPr>
              <w:rPr>
                <w:sz w:val="18"/>
                <w:szCs w:val="18"/>
              </w:rPr>
            </w:pPr>
          </w:p>
        </w:tc>
        <w:tc>
          <w:tcPr>
            <w:tcW w:w="4121" w:type="dxa"/>
            <w:shd w:val="clear" w:color="FFFFFF" w:fill="auto"/>
            <w:tcMar>
              <w:left w:w="105" w:type="dxa"/>
            </w:tcMar>
            <w:vAlign w:val="bottom"/>
          </w:tcPr>
          <w:p w:rsidR="00DE520F" w:rsidRDefault="00DE520F">
            <w:pPr>
              <w:rPr>
                <w:sz w:val="18"/>
                <w:szCs w:val="18"/>
              </w:rPr>
            </w:pPr>
          </w:p>
        </w:tc>
        <w:tc>
          <w:tcPr>
            <w:tcW w:w="1601" w:type="dxa"/>
            <w:shd w:val="clear" w:color="FFFFFF" w:fill="auto"/>
            <w:tcMar>
              <w:left w:w="105" w:type="dxa"/>
            </w:tcMar>
            <w:vAlign w:val="bottom"/>
          </w:tcPr>
          <w:p w:rsidR="00DE520F" w:rsidRDefault="00DE520F">
            <w:pPr>
              <w:rPr>
                <w:sz w:val="18"/>
                <w:szCs w:val="18"/>
              </w:rPr>
            </w:pPr>
          </w:p>
        </w:tc>
        <w:tc>
          <w:tcPr>
            <w:tcW w:w="1601" w:type="dxa"/>
            <w:shd w:val="clear" w:color="FFFFFF" w:fill="auto"/>
            <w:tcMar>
              <w:left w:w="105" w:type="dxa"/>
            </w:tcMar>
            <w:vAlign w:val="bottom"/>
          </w:tcPr>
          <w:p w:rsidR="00DE520F" w:rsidRDefault="00DE520F">
            <w:pPr>
              <w:rPr>
                <w:sz w:val="18"/>
                <w:szCs w:val="18"/>
              </w:rPr>
            </w:pPr>
          </w:p>
        </w:tc>
        <w:tc>
          <w:tcPr>
            <w:tcW w:w="2953" w:type="dxa"/>
            <w:shd w:val="clear" w:color="FFFFFF" w:fill="auto"/>
            <w:tcMar>
              <w:left w:w="105" w:type="dxa"/>
            </w:tcMar>
            <w:vAlign w:val="bottom"/>
          </w:tcPr>
          <w:p w:rsidR="00DE520F" w:rsidRDefault="00DE520F">
            <w:pPr>
              <w:rPr>
                <w:sz w:val="18"/>
                <w:szCs w:val="18"/>
              </w:rPr>
            </w:pPr>
          </w:p>
        </w:tc>
        <w:tc>
          <w:tcPr>
            <w:tcW w:w="2730"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15342" w:type="dxa"/>
            <w:gridSpan w:val="7"/>
            <w:shd w:val="clear" w:color="FFFFFF" w:fill="auto"/>
            <w:vAlign w:val="center"/>
          </w:tcPr>
          <w:p w:rsidR="00DE520F" w:rsidRDefault="003A4815">
            <w:pPr>
              <w:jc w:val="center"/>
              <w:rPr>
                <w:b/>
                <w:sz w:val="22"/>
              </w:rPr>
            </w:pPr>
            <w:r>
              <w:rPr>
                <w:b/>
                <w:sz w:val="22"/>
              </w:rPr>
              <w:t>Информация о доходах за вычетом расходов (расходах за вычетом доходов) по операциям с финансовыми инструментами в обязательном порядке классифицируемыми как оцениваемые по справедливой стоимости через прибыль или убыток,</w:t>
            </w: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61" w:type="dxa"/>
            <w:shd w:val="clear" w:color="FFFFFF" w:fill="auto"/>
            <w:tcMar>
              <w:right w:w="105" w:type="dxa"/>
            </w:tcMar>
            <w:vAlign w:val="bottom"/>
          </w:tcPr>
          <w:p w:rsidR="00DE520F" w:rsidRDefault="00DE520F">
            <w:pPr>
              <w:jc w:val="right"/>
              <w:rPr>
                <w:sz w:val="18"/>
                <w:szCs w:val="18"/>
              </w:rPr>
            </w:pPr>
          </w:p>
        </w:tc>
        <w:tc>
          <w:tcPr>
            <w:tcW w:w="13006" w:type="dxa"/>
            <w:gridSpan w:val="5"/>
            <w:shd w:val="clear" w:color="FFFFFF" w:fill="auto"/>
            <w:vAlign w:val="center"/>
          </w:tcPr>
          <w:p w:rsidR="00DE520F" w:rsidRDefault="003A4815">
            <w:pPr>
              <w:jc w:val="center"/>
              <w:rPr>
                <w:b/>
                <w:sz w:val="22"/>
              </w:rPr>
            </w:pPr>
            <w:r>
              <w:rPr>
                <w:b/>
                <w:sz w:val="22"/>
              </w:rPr>
              <w:t xml:space="preserve"> за 1 квартал 2021 г.</w:t>
            </w:r>
          </w:p>
        </w:tc>
        <w:tc>
          <w:tcPr>
            <w:tcW w:w="1575" w:type="dxa"/>
            <w:shd w:val="clear" w:color="FFFFFF" w:fill="auto"/>
            <w:tcMar>
              <w:right w:w="105" w:type="dxa"/>
            </w:tcMar>
            <w:vAlign w:val="bottom"/>
          </w:tcPr>
          <w:p w:rsidR="00DE520F" w:rsidRDefault="00DE520F">
            <w:pPr>
              <w:jc w:val="right"/>
              <w:rPr>
                <w:b/>
                <w:sz w:val="20"/>
                <w:szCs w:val="20"/>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61" w:type="dxa"/>
            <w:shd w:val="clear" w:color="FFFFFF" w:fill="auto"/>
            <w:tcMar>
              <w:right w:w="105" w:type="dxa"/>
            </w:tcMar>
            <w:vAlign w:val="bottom"/>
          </w:tcPr>
          <w:p w:rsidR="00DE520F" w:rsidRDefault="00DE520F">
            <w:pPr>
              <w:jc w:val="right"/>
              <w:rPr>
                <w:sz w:val="18"/>
                <w:szCs w:val="18"/>
              </w:rPr>
            </w:pPr>
          </w:p>
        </w:tc>
        <w:tc>
          <w:tcPr>
            <w:tcW w:w="4121" w:type="dxa"/>
            <w:shd w:val="clear" w:color="FFFFFF" w:fill="auto"/>
            <w:tcMar>
              <w:right w:w="105" w:type="dxa"/>
            </w:tcMar>
            <w:vAlign w:val="bottom"/>
          </w:tcPr>
          <w:p w:rsidR="00DE520F" w:rsidRDefault="00DE520F">
            <w:pPr>
              <w:jc w:val="right"/>
              <w:rPr>
                <w:sz w:val="18"/>
                <w:szCs w:val="18"/>
              </w:rPr>
            </w:pPr>
          </w:p>
        </w:tc>
        <w:tc>
          <w:tcPr>
            <w:tcW w:w="1601" w:type="dxa"/>
            <w:shd w:val="clear" w:color="FFFFFF" w:fill="auto"/>
            <w:tcMar>
              <w:right w:w="105" w:type="dxa"/>
            </w:tcMar>
            <w:vAlign w:val="bottom"/>
          </w:tcPr>
          <w:p w:rsidR="00DE520F" w:rsidRDefault="00DE520F">
            <w:pPr>
              <w:jc w:val="right"/>
              <w:rPr>
                <w:sz w:val="18"/>
                <w:szCs w:val="18"/>
              </w:rPr>
            </w:pPr>
          </w:p>
        </w:tc>
        <w:tc>
          <w:tcPr>
            <w:tcW w:w="1601" w:type="dxa"/>
            <w:shd w:val="clear" w:color="FFFFFF" w:fill="auto"/>
            <w:tcMar>
              <w:right w:w="105" w:type="dxa"/>
            </w:tcMar>
            <w:vAlign w:val="bottom"/>
          </w:tcPr>
          <w:p w:rsidR="00DE520F" w:rsidRDefault="00DE520F">
            <w:pPr>
              <w:jc w:val="right"/>
              <w:rPr>
                <w:sz w:val="18"/>
                <w:szCs w:val="18"/>
              </w:rPr>
            </w:pPr>
          </w:p>
        </w:tc>
        <w:tc>
          <w:tcPr>
            <w:tcW w:w="2953" w:type="dxa"/>
            <w:shd w:val="clear" w:color="FFFFFF" w:fill="auto"/>
            <w:tcMar>
              <w:right w:w="105" w:type="dxa"/>
            </w:tcMar>
            <w:vAlign w:val="bottom"/>
          </w:tcPr>
          <w:p w:rsidR="00DE520F" w:rsidRDefault="00DE520F">
            <w:pPr>
              <w:jc w:val="right"/>
              <w:rPr>
                <w:sz w:val="18"/>
                <w:szCs w:val="18"/>
              </w:rPr>
            </w:pPr>
          </w:p>
        </w:tc>
        <w:tc>
          <w:tcPr>
            <w:tcW w:w="2730" w:type="dxa"/>
            <w:shd w:val="clear" w:color="FFFFFF" w:fill="auto"/>
            <w:tcMar>
              <w:right w:w="105" w:type="dxa"/>
            </w:tcMar>
            <w:vAlign w:val="bottom"/>
          </w:tcPr>
          <w:p w:rsidR="00DE520F" w:rsidRDefault="00DE520F">
            <w:pPr>
              <w:jc w:val="right"/>
              <w:rPr>
                <w:sz w:val="18"/>
                <w:szCs w:val="18"/>
              </w:rPr>
            </w:pPr>
          </w:p>
        </w:tc>
        <w:tc>
          <w:tcPr>
            <w:tcW w:w="1575" w:type="dxa"/>
            <w:shd w:val="clear" w:color="FFFFFF" w:fill="auto"/>
            <w:tcMar>
              <w:right w:w="105" w:type="dxa"/>
            </w:tcMar>
            <w:vAlign w:val="bottom"/>
          </w:tcPr>
          <w:p w:rsidR="00DE520F" w:rsidRDefault="00DE520F">
            <w:pPr>
              <w:jc w:val="right"/>
              <w:rPr>
                <w:b/>
                <w:sz w:val="20"/>
                <w:szCs w:val="20"/>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61" w:type="dxa"/>
            <w:shd w:val="clear" w:color="FFFFFF" w:fill="auto"/>
            <w:tcMar>
              <w:right w:w="105" w:type="dxa"/>
            </w:tcMar>
            <w:vAlign w:val="bottom"/>
          </w:tcPr>
          <w:p w:rsidR="00DE520F" w:rsidRDefault="00DE520F">
            <w:pPr>
              <w:jc w:val="right"/>
              <w:rPr>
                <w:sz w:val="18"/>
                <w:szCs w:val="18"/>
              </w:rPr>
            </w:pPr>
          </w:p>
        </w:tc>
        <w:tc>
          <w:tcPr>
            <w:tcW w:w="4121" w:type="dxa"/>
            <w:shd w:val="clear" w:color="FFFFFF" w:fill="auto"/>
            <w:tcMar>
              <w:right w:w="105" w:type="dxa"/>
            </w:tcMar>
            <w:vAlign w:val="bottom"/>
          </w:tcPr>
          <w:p w:rsidR="00DE520F" w:rsidRDefault="00DE520F">
            <w:pPr>
              <w:jc w:val="right"/>
              <w:rPr>
                <w:sz w:val="18"/>
                <w:szCs w:val="18"/>
              </w:rPr>
            </w:pPr>
          </w:p>
        </w:tc>
        <w:tc>
          <w:tcPr>
            <w:tcW w:w="1601" w:type="dxa"/>
            <w:shd w:val="clear" w:color="FFFFFF" w:fill="auto"/>
            <w:tcMar>
              <w:right w:w="105" w:type="dxa"/>
            </w:tcMar>
            <w:vAlign w:val="bottom"/>
          </w:tcPr>
          <w:p w:rsidR="00DE520F" w:rsidRDefault="00DE520F">
            <w:pPr>
              <w:jc w:val="right"/>
              <w:rPr>
                <w:sz w:val="18"/>
                <w:szCs w:val="18"/>
              </w:rPr>
            </w:pPr>
          </w:p>
        </w:tc>
        <w:tc>
          <w:tcPr>
            <w:tcW w:w="1601" w:type="dxa"/>
            <w:shd w:val="clear" w:color="FFFFFF" w:fill="auto"/>
            <w:tcMar>
              <w:right w:w="105" w:type="dxa"/>
            </w:tcMar>
            <w:vAlign w:val="bottom"/>
          </w:tcPr>
          <w:p w:rsidR="00DE520F" w:rsidRDefault="00DE520F">
            <w:pPr>
              <w:jc w:val="right"/>
              <w:rPr>
                <w:sz w:val="18"/>
                <w:szCs w:val="18"/>
              </w:rPr>
            </w:pPr>
          </w:p>
        </w:tc>
        <w:tc>
          <w:tcPr>
            <w:tcW w:w="2953" w:type="dxa"/>
            <w:shd w:val="clear" w:color="FFFFFF" w:fill="auto"/>
            <w:tcMar>
              <w:right w:w="105" w:type="dxa"/>
            </w:tcMar>
            <w:vAlign w:val="bottom"/>
          </w:tcPr>
          <w:p w:rsidR="00DE520F" w:rsidRDefault="00DE520F">
            <w:pPr>
              <w:jc w:val="right"/>
              <w:rPr>
                <w:sz w:val="18"/>
                <w:szCs w:val="18"/>
              </w:rPr>
            </w:pPr>
          </w:p>
        </w:tc>
        <w:tc>
          <w:tcPr>
            <w:tcW w:w="2730" w:type="dxa"/>
            <w:shd w:val="clear" w:color="FFFFFF" w:fill="auto"/>
            <w:tcMar>
              <w:right w:w="105" w:type="dxa"/>
            </w:tcMar>
            <w:vAlign w:val="bottom"/>
          </w:tcPr>
          <w:p w:rsidR="00DE520F" w:rsidRDefault="00DE520F">
            <w:pPr>
              <w:jc w:val="right"/>
              <w:rPr>
                <w:sz w:val="18"/>
                <w:szCs w:val="18"/>
              </w:rPr>
            </w:pPr>
          </w:p>
        </w:tc>
        <w:tc>
          <w:tcPr>
            <w:tcW w:w="1575" w:type="dxa"/>
            <w:shd w:val="clear" w:color="FFFFFF" w:fill="auto"/>
            <w:tcMar>
              <w:right w:w="105" w:type="dxa"/>
            </w:tcMar>
            <w:vAlign w:val="bottom"/>
          </w:tcPr>
          <w:p w:rsidR="00DE520F" w:rsidRDefault="003A4815">
            <w:pPr>
              <w:jc w:val="right"/>
              <w:rPr>
                <w:b/>
                <w:sz w:val="20"/>
                <w:szCs w:val="20"/>
              </w:rPr>
            </w:pPr>
            <w:r>
              <w:rPr>
                <w:b/>
                <w:sz w:val="20"/>
                <w:szCs w:val="20"/>
              </w:rPr>
              <w:t>Таблица 32.1</w:t>
            </w: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61" w:type="dxa"/>
            <w:shd w:val="clear" w:color="FFFFFF" w:fill="auto"/>
            <w:tcMar>
              <w:right w:w="105" w:type="dxa"/>
            </w:tcMar>
            <w:vAlign w:val="bottom"/>
          </w:tcPr>
          <w:p w:rsidR="00DE520F" w:rsidRDefault="00DE520F">
            <w:pPr>
              <w:jc w:val="right"/>
              <w:rPr>
                <w:sz w:val="18"/>
                <w:szCs w:val="18"/>
              </w:rPr>
            </w:pPr>
          </w:p>
        </w:tc>
        <w:tc>
          <w:tcPr>
            <w:tcW w:w="4121" w:type="dxa"/>
            <w:shd w:val="clear" w:color="FFFFFF" w:fill="auto"/>
            <w:tcMar>
              <w:right w:w="105" w:type="dxa"/>
            </w:tcMar>
            <w:vAlign w:val="bottom"/>
          </w:tcPr>
          <w:p w:rsidR="00DE520F" w:rsidRDefault="00DE520F">
            <w:pPr>
              <w:jc w:val="right"/>
              <w:rPr>
                <w:sz w:val="18"/>
                <w:szCs w:val="18"/>
              </w:rPr>
            </w:pPr>
          </w:p>
        </w:tc>
        <w:tc>
          <w:tcPr>
            <w:tcW w:w="1601" w:type="dxa"/>
            <w:shd w:val="clear" w:color="FFFFFF" w:fill="auto"/>
            <w:tcMar>
              <w:right w:w="105" w:type="dxa"/>
            </w:tcMar>
            <w:vAlign w:val="bottom"/>
          </w:tcPr>
          <w:p w:rsidR="00DE520F" w:rsidRDefault="00DE520F">
            <w:pPr>
              <w:jc w:val="right"/>
              <w:rPr>
                <w:sz w:val="18"/>
                <w:szCs w:val="18"/>
              </w:rPr>
            </w:pPr>
          </w:p>
        </w:tc>
        <w:tc>
          <w:tcPr>
            <w:tcW w:w="1601" w:type="dxa"/>
            <w:shd w:val="clear" w:color="FFFFFF" w:fill="auto"/>
            <w:tcMar>
              <w:right w:w="105" w:type="dxa"/>
            </w:tcMar>
            <w:vAlign w:val="bottom"/>
          </w:tcPr>
          <w:p w:rsidR="00DE520F" w:rsidRDefault="00DE520F">
            <w:pPr>
              <w:jc w:val="right"/>
              <w:rPr>
                <w:sz w:val="18"/>
                <w:szCs w:val="18"/>
              </w:rPr>
            </w:pPr>
          </w:p>
        </w:tc>
        <w:tc>
          <w:tcPr>
            <w:tcW w:w="2953" w:type="dxa"/>
            <w:shd w:val="clear" w:color="FFFFFF" w:fill="auto"/>
            <w:tcMar>
              <w:right w:w="105" w:type="dxa"/>
            </w:tcMar>
            <w:vAlign w:val="bottom"/>
          </w:tcPr>
          <w:p w:rsidR="00DE520F" w:rsidRDefault="00DE520F">
            <w:pPr>
              <w:jc w:val="right"/>
              <w:rPr>
                <w:sz w:val="18"/>
                <w:szCs w:val="18"/>
              </w:rPr>
            </w:pPr>
          </w:p>
        </w:tc>
        <w:tc>
          <w:tcPr>
            <w:tcW w:w="2730" w:type="dxa"/>
            <w:shd w:val="clear" w:color="FFFFFF" w:fill="auto"/>
            <w:tcMar>
              <w:right w:w="105" w:type="dxa"/>
            </w:tcMar>
            <w:vAlign w:val="bottom"/>
          </w:tcPr>
          <w:p w:rsidR="00DE520F" w:rsidRDefault="00DE520F">
            <w:pPr>
              <w:jc w:val="right"/>
              <w:rPr>
                <w:sz w:val="18"/>
                <w:szCs w:val="18"/>
              </w:rPr>
            </w:pPr>
          </w:p>
        </w:tc>
        <w:tc>
          <w:tcPr>
            <w:tcW w:w="1575" w:type="dxa"/>
            <w:shd w:val="clear" w:color="FFFFFF" w:fill="auto"/>
            <w:tcMar>
              <w:right w:w="105" w:type="dxa"/>
            </w:tcMar>
            <w:vAlign w:val="bottom"/>
          </w:tcPr>
          <w:p w:rsidR="00DE520F" w:rsidRDefault="003A4815">
            <w:pPr>
              <w:jc w:val="right"/>
              <w:rPr>
                <w:sz w:val="18"/>
                <w:szCs w:val="18"/>
              </w:rPr>
            </w:pPr>
            <w:r>
              <w:rPr>
                <w:sz w:val="18"/>
                <w:szCs w:val="18"/>
              </w:rPr>
              <w:t>(тыс. руб.)</w:t>
            </w:r>
          </w:p>
        </w:tc>
      </w:tr>
    </w:tbl>
    <w:tbl>
      <w:tblPr>
        <w:tblStyle w:val="TableStyle53"/>
        <w:tblW w:w="20145" w:type="dxa"/>
        <w:tblInd w:w="0" w:type="dxa"/>
        <w:tblLayout w:type="fixed"/>
        <w:tblCellMar>
          <w:left w:w="108" w:type="dxa"/>
          <w:right w:w="108" w:type="dxa"/>
        </w:tblCellMar>
        <w:tblLook w:val="04A0" w:firstRow="1" w:lastRow="0" w:firstColumn="1" w:lastColumn="0" w:noHBand="0" w:noVBand="1"/>
      </w:tblPr>
      <w:tblGrid>
        <w:gridCol w:w="233"/>
        <w:gridCol w:w="761"/>
        <w:gridCol w:w="3647"/>
        <w:gridCol w:w="3491"/>
        <w:gridCol w:w="3491"/>
        <w:gridCol w:w="4217"/>
        <w:gridCol w:w="2730"/>
        <w:gridCol w:w="1575"/>
      </w:tblGrid>
      <w:tr w:rsidR="00DE520F" w:rsidTr="002B2879">
        <w:trPr>
          <w:trHeight w:val="60"/>
        </w:trPr>
        <w:tc>
          <w:tcPr>
            <w:tcW w:w="233" w:type="dxa"/>
            <w:shd w:val="clear" w:color="FFFFFF" w:fill="auto"/>
            <w:tcMar>
              <w:left w:w="105" w:type="dxa"/>
            </w:tcMar>
            <w:vAlign w:val="bottom"/>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364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Доходы за вычетом расходов (расходы за вычетом доходов) от торговых операций</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Доходы за вычетом расходов (расходы за вычетом доходов) от переоценки</w:t>
            </w:r>
          </w:p>
        </w:tc>
        <w:tc>
          <w:tcPr>
            <w:tcW w:w="421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Итого</w:t>
            </w:r>
          </w:p>
        </w:tc>
        <w:tc>
          <w:tcPr>
            <w:tcW w:w="2730"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2B2879">
        <w:trPr>
          <w:trHeight w:val="60"/>
        </w:trPr>
        <w:tc>
          <w:tcPr>
            <w:tcW w:w="233" w:type="dxa"/>
            <w:shd w:val="clear" w:color="FFFFFF" w:fill="auto"/>
            <w:tcMar>
              <w:left w:w="105" w:type="dxa"/>
            </w:tcMar>
            <w:vAlign w:val="bottom"/>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bottom"/>
          </w:tcPr>
          <w:p w:rsidR="00DE520F" w:rsidRDefault="003A4815">
            <w:pPr>
              <w:jc w:val="center"/>
              <w:rPr>
                <w:b/>
                <w:sz w:val="18"/>
                <w:szCs w:val="18"/>
              </w:rPr>
            </w:pPr>
            <w:r>
              <w:rPr>
                <w:b/>
                <w:sz w:val="18"/>
                <w:szCs w:val="18"/>
              </w:rPr>
              <w:t>1</w:t>
            </w:r>
          </w:p>
        </w:tc>
        <w:tc>
          <w:tcPr>
            <w:tcW w:w="364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bottom"/>
          </w:tcPr>
          <w:p w:rsidR="00DE520F" w:rsidRDefault="003A4815">
            <w:pPr>
              <w:jc w:val="center"/>
              <w:rPr>
                <w:b/>
                <w:sz w:val="18"/>
                <w:szCs w:val="18"/>
              </w:rPr>
            </w:pPr>
            <w:r>
              <w:rPr>
                <w:b/>
                <w:sz w:val="18"/>
                <w:szCs w:val="18"/>
              </w:rPr>
              <w:t>3</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bottom"/>
          </w:tcPr>
          <w:p w:rsidR="00DE520F" w:rsidRDefault="003A4815">
            <w:pPr>
              <w:jc w:val="center"/>
              <w:rPr>
                <w:b/>
                <w:sz w:val="18"/>
                <w:szCs w:val="18"/>
              </w:rPr>
            </w:pPr>
            <w:r>
              <w:rPr>
                <w:b/>
                <w:sz w:val="18"/>
                <w:szCs w:val="18"/>
              </w:rPr>
              <w:t>4</w:t>
            </w:r>
          </w:p>
        </w:tc>
        <w:tc>
          <w:tcPr>
            <w:tcW w:w="4217" w:type="dxa"/>
            <w:tcBorders>
              <w:top w:val="single" w:sz="5" w:space="0" w:color="auto"/>
              <w:left w:val="single" w:sz="5" w:space="0" w:color="auto"/>
              <w:bottom w:val="single" w:sz="5" w:space="0" w:color="auto"/>
              <w:right w:val="single" w:sz="5" w:space="0" w:color="auto"/>
            </w:tcBorders>
            <w:shd w:val="clear" w:color="FFFFFF" w:fill="auto"/>
            <w:vAlign w:val="bottom"/>
          </w:tcPr>
          <w:p w:rsidR="00DE520F" w:rsidRDefault="003A4815">
            <w:pPr>
              <w:jc w:val="center"/>
              <w:rPr>
                <w:b/>
                <w:sz w:val="18"/>
                <w:szCs w:val="18"/>
              </w:rPr>
            </w:pPr>
            <w:r>
              <w:rPr>
                <w:b/>
                <w:sz w:val="18"/>
                <w:szCs w:val="18"/>
              </w:rPr>
              <w:t>7</w:t>
            </w:r>
          </w:p>
        </w:tc>
        <w:tc>
          <w:tcPr>
            <w:tcW w:w="2730"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2B2879">
        <w:trPr>
          <w:trHeight w:val="60"/>
        </w:trPr>
        <w:tc>
          <w:tcPr>
            <w:tcW w:w="233" w:type="dxa"/>
            <w:shd w:val="clear" w:color="FFFFFF" w:fill="auto"/>
            <w:tcMar>
              <w:left w:w="105" w:type="dxa"/>
            </w:tcMar>
            <w:vAlign w:val="bottom"/>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3647" w:type="dxa"/>
            <w:tcBorders>
              <w:top w:val="single" w:sz="5" w:space="0" w:color="auto"/>
              <w:left w:val="single" w:sz="5" w:space="0" w:color="auto"/>
              <w:bottom w:val="single" w:sz="5" w:space="0" w:color="auto"/>
              <w:right w:val="none" w:sz="5" w:space="0" w:color="auto"/>
            </w:tcBorders>
            <w:shd w:val="clear" w:color="FFFFFF" w:fill="auto"/>
            <w:tcMar>
              <w:left w:w="105" w:type="dxa"/>
            </w:tcMar>
            <w:vAlign w:val="center"/>
          </w:tcPr>
          <w:p w:rsidR="00DE520F" w:rsidRDefault="003A4815">
            <w:pPr>
              <w:rPr>
                <w:b/>
                <w:sz w:val="18"/>
                <w:szCs w:val="18"/>
              </w:rPr>
            </w:pPr>
            <w:r>
              <w:rPr>
                <w:b/>
                <w:sz w:val="18"/>
                <w:szCs w:val="18"/>
              </w:rPr>
              <w:t>Финансовые активы, в том числе:</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(331)</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36</w:t>
            </w:r>
          </w:p>
        </w:tc>
        <w:tc>
          <w:tcPr>
            <w:tcW w:w="421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rsidP="00776E31">
            <w:pPr>
              <w:jc w:val="center"/>
              <w:rPr>
                <w:b/>
                <w:sz w:val="18"/>
                <w:szCs w:val="18"/>
              </w:rPr>
            </w:pPr>
            <w:r>
              <w:rPr>
                <w:b/>
                <w:sz w:val="18"/>
                <w:szCs w:val="18"/>
              </w:rPr>
              <w:t>(29</w:t>
            </w:r>
            <w:r w:rsidR="00776E31">
              <w:rPr>
                <w:b/>
                <w:sz w:val="18"/>
                <w:szCs w:val="18"/>
              </w:rPr>
              <w:t>5</w:t>
            </w:r>
            <w:r>
              <w:rPr>
                <w:b/>
                <w:sz w:val="18"/>
                <w:szCs w:val="18"/>
              </w:rPr>
              <w:t>)</w:t>
            </w:r>
          </w:p>
        </w:tc>
        <w:tc>
          <w:tcPr>
            <w:tcW w:w="2730"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2B2879">
        <w:trPr>
          <w:trHeight w:val="60"/>
        </w:trPr>
        <w:tc>
          <w:tcPr>
            <w:tcW w:w="233" w:type="dxa"/>
            <w:shd w:val="clear" w:color="FFFFFF" w:fill="auto"/>
            <w:tcMar>
              <w:left w:w="105" w:type="dxa"/>
            </w:tcMar>
            <w:vAlign w:val="bottom"/>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3647" w:type="dxa"/>
            <w:tcBorders>
              <w:top w:val="single" w:sz="5" w:space="0" w:color="auto"/>
              <w:left w:val="single" w:sz="5" w:space="0" w:color="auto"/>
              <w:bottom w:val="single" w:sz="5" w:space="0" w:color="auto"/>
              <w:right w:val="none" w:sz="5" w:space="0" w:color="auto"/>
            </w:tcBorders>
            <w:shd w:val="clear" w:color="FFFFFF" w:fill="auto"/>
            <w:tcMar>
              <w:left w:w="210" w:type="dxa"/>
            </w:tcMar>
            <w:vAlign w:val="center"/>
          </w:tcPr>
          <w:p w:rsidR="00DE520F" w:rsidRDefault="003A4815">
            <w:pPr>
              <w:rPr>
                <w:sz w:val="18"/>
                <w:szCs w:val="18"/>
              </w:rPr>
            </w:pPr>
            <w:r>
              <w:rPr>
                <w:sz w:val="18"/>
                <w:szCs w:val="18"/>
              </w:rPr>
              <w:t>ценные бумаги, удерживаемые для торговли</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(331)</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36</w:t>
            </w:r>
          </w:p>
        </w:tc>
        <w:tc>
          <w:tcPr>
            <w:tcW w:w="421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rsidP="00776E31">
            <w:pPr>
              <w:jc w:val="center"/>
              <w:rPr>
                <w:b/>
                <w:sz w:val="18"/>
                <w:szCs w:val="18"/>
              </w:rPr>
            </w:pPr>
            <w:r>
              <w:rPr>
                <w:b/>
                <w:sz w:val="18"/>
                <w:szCs w:val="18"/>
              </w:rPr>
              <w:t>(29</w:t>
            </w:r>
            <w:r w:rsidR="00776E31">
              <w:rPr>
                <w:b/>
                <w:sz w:val="18"/>
                <w:szCs w:val="18"/>
              </w:rPr>
              <w:t>5</w:t>
            </w:r>
            <w:r>
              <w:rPr>
                <w:b/>
                <w:sz w:val="18"/>
                <w:szCs w:val="18"/>
              </w:rPr>
              <w:t>)</w:t>
            </w:r>
          </w:p>
        </w:tc>
        <w:tc>
          <w:tcPr>
            <w:tcW w:w="2730"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2B2879">
        <w:trPr>
          <w:trHeight w:val="60"/>
        </w:trPr>
        <w:tc>
          <w:tcPr>
            <w:tcW w:w="233" w:type="dxa"/>
            <w:shd w:val="clear" w:color="FFFFFF" w:fill="auto"/>
            <w:tcMar>
              <w:left w:w="105" w:type="dxa"/>
            </w:tcMar>
            <w:vAlign w:val="bottom"/>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10</w:t>
            </w:r>
          </w:p>
        </w:tc>
        <w:tc>
          <w:tcPr>
            <w:tcW w:w="3647" w:type="dxa"/>
            <w:tcBorders>
              <w:top w:val="single" w:sz="5" w:space="0" w:color="auto"/>
              <w:left w:val="single" w:sz="5" w:space="0" w:color="auto"/>
              <w:bottom w:val="single" w:sz="5" w:space="0" w:color="auto"/>
              <w:right w:val="none" w:sz="5" w:space="0" w:color="auto"/>
            </w:tcBorders>
            <w:shd w:val="clear" w:color="FFFFFF" w:fill="auto"/>
            <w:tcMar>
              <w:left w:w="210" w:type="dxa"/>
            </w:tcMar>
            <w:vAlign w:val="center"/>
          </w:tcPr>
          <w:p w:rsidR="00DE520F" w:rsidRDefault="003A4815">
            <w:pPr>
              <w:rPr>
                <w:b/>
                <w:sz w:val="18"/>
                <w:szCs w:val="18"/>
              </w:rPr>
            </w:pPr>
            <w:r>
              <w:rPr>
                <w:b/>
                <w:sz w:val="18"/>
                <w:szCs w:val="18"/>
              </w:rPr>
              <w:t>Итого</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(331)</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36</w:t>
            </w:r>
          </w:p>
        </w:tc>
        <w:tc>
          <w:tcPr>
            <w:tcW w:w="421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rsidP="00776E31">
            <w:pPr>
              <w:jc w:val="center"/>
              <w:rPr>
                <w:b/>
                <w:sz w:val="18"/>
                <w:szCs w:val="18"/>
              </w:rPr>
            </w:pPr>
            <w:r>
              <w:rPr>
                <w:b/>
                <w:sz w:val="18"/>
                <w:szCs w:val="18"/>
              </w:rPr>
              <w:t>(29</w:t>
            </w:r>
            <w:r w:rsidR="00776E31">
              <w:rPr>
                <w:b/>
                <w:sz w:val="18"/>
                <w:szCs w:val="18"/>
              </w:rPr>
              <w:t>5</w:t>
            </w:r>
            <w:r>
              <w:rPr>
                <w:b/>
                <w:sz w:val="18"/>
                <w:szCs w:val="18"/>
              </w:rPr>
              <w:t>)</w:t>
            </w:r>
          </w:p>
        </w:tc>
        <w:tc>
          <w:tcPr>
            <w:tcW w:w="2730"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bl>
    <w:tbl>
      <w:tblPr>
        <w:tblStyle w:val="TableStyle54"/>
        <w:tblW w:w="0" w:type="auto"/>
        <w:tblInd w:w="0" w:type="dxa"/>
        <w:tblLayout w:type="fixed"/>
        <w:tblCellMar>
          <w:left w:w="108" w:type="dxa"/>
          <w:right w:w="108" w:type="dxa"/>
        </w:tblCellMar>
        <w:tblLook w:val="04A0" w:firstRow="1" w:lastRow="0" w:firstColumn="1" w:lastColumn="0" w:noHBand="0" w:noVBand="1"/>
      </w:tblPr>
      <w:tblGrid>
        <w:gridCol w:w="233"/>
        <w:gridCol w:w="761"/>
        <w:gridCol w:w="4121"/>
        <w:gridCol w:w="1601"/>
        <w:gridCol w:w="1601"/>
        <w:gridCol w:w="2953"/>
        <w:gridCol w:w="2730"/>
        <w:gridCol w:w="1575"/>
      </w:tblGrid>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61" w:type="dxa"/>
            <w:shd w:val="clear" w:color="FFFFFF" w:fill="auto"/>
            <w:vAlign w:val="center"/>
          </w:tcPr>
          <w:p w:rsidR="00DE520F" w:rsidRDefault="00DE520F">
            <w:pPr>
              <w:jc w:val="center"/>
              <w:rPr>
                <w:b/>
                <w:sz w:val="22"/>
              </w:rPr>
            </w:pPr>
          </w:p>
        </w:tc>
        <w:tc>
          <w:tcPr>
            <w:tcW w:w="4121" w:type="dxa"/>
            <w:shd w:val="clear" w:color="FFFFFF" w:fill="auto"/>
            <w:tcMar>
              <w:left w:w="105" w:type="dxa"/>
            </w:tcMar>
            <w:vAlign w:val="bottom"/>
          </w:tcPr>
          <w:p w:rsidR="00DE520F" w:rsidRDefault="00DE520F">
            <w:pPr>
              <w:rPr>
                <w:sz w:val="18"/>
                <w:szCs w:val="18"/>
              </w:rPr>
            </w:pPr>
          </w:p>
        </w:tc>
        <w:tc>
          <w:tcPr>
            <w:tcW w:w="1601" w:type="dxa"/>
            <w:shd w:val="clear" w:color="FFFFFF" w:fill="auto"/>
            <w:tcMar>
              <w:left w:w="105" w:type="dxa"/>
            </w:tcMar>
            <w:vAlign w:val="bottom"/>
          </w:tcPr>
          <w:p w:rsidR="00DE520F" w:rsidRDefault="00DE520F">
            <w:pPr>
              <w:rPr>
                <w:sz w:val="18"/>
                <w:szCs w:val="18"/>
              </w:rPr>
            </w:pPr>
          </w:p>
        </w:tc>
        <w:tc>
          <w:tcPr>
            <w:tcW w:w="1601" w:type="dxa"/>
            <w:shd w:val="clear" w:color="FFFFFF" w:fill="auto"/>
            <w:tcMar>
              <w:left w:w="105" w:type="dxa"/>
            </w:tcMar>
            <w:vAlign w:val="bottom"/>
          </w:tcPr>
          <w:p w:rsidR="00DE520F" w:rsidRDefault="00DE520F">
            <w:pPr>
              <w:rPr>
                <w:sz w:val="18"/>
                <w:szCs w:val="18"/>
              </w:rPr>
            </w:pPr>
          </w:p>
        </w:tc>
        <w:tc>
          <w:tcPr>
            <w:tcW w:w="2953" w:type="dxa"/>
            <w:shd w:val="clear" w:color="FFFFFF" w:fill="auto"/>
            <w:tcMar>
              <w:left w:w="105" w:type="dxa"/>
            </w:tcMar>
            <w:vAlign w:val="bottom"/>
          </w:tcPr>
          <w:p w:rsidR="00DE520F" w:rsidRDefault="00DE520F">
            <w:pPr>
              <w:rPr>
                <w:sz w:val="18"/>
                <w:szCs w:val="18"/>
              </w:rPr>
            </w:pPr>
          </w:p>
        </w:tc>
        <w:tc>
          <w:tcPr>
            <w:tcW w:w="2730"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15342" w:type="dxa"/>
            <w:gridSpan w:val="7"/>
            <w:shd w:val="clear" w:color="FFFFFF" w:fill="auto"/>
            <w:vAlign w:val="center"/>
          </w:tcPr>
          <w:p w:rsidR="00DE520F" w:rsidRDefault="003A4815">
            <w:pPr>
              <w:jc w:val="center"/>
              <w:rPr>
                <w:b/>
                <w:sz w:val="22"/>
              </w:rPr>
            </w:pPr>
            <w:r>
              <w:rPr>
                <w:b/>
                <w:sz w:val="22"/>
              </w:rPr>
              <w:t>Информация о доходах за вычетом расходов (расходах за вычетом доходов) от операций с финансовыми инструментами, в обязательном порядке классифицируемыми как оцениваемые по справедливой стоимости через прибыль или убыток,</w:t>
            </w: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61" w:type="dxa"/>
            <w:shd w:val="clear" w:color="FFFFFF" w:fill="auto"/>
            <w:tcMar>
              <w:right w:w="105" w:type="dxa"/>
            </w:tcMar>
            <w:vAlign w:val="bottom"/>
          </w:tcPr>
          <w:p w:rsidR="00DE520F" w:rsidRDefault="00DE520F">
            <w:pPr>
              <w:jc w:val="right"/>
              <w:rPr>
                <w:sz w:val="18"/>
                <w:szCs w:val="18"/>
              </w:rPr>
            </w:pPr>
          </w:p>
        </w:tc>
        <w:tc>
          <w:tcPr>
            <w:tcW w:w="13006" w:type="dxa"/>
            <w:gridSpan w:val="5"/>
            <w:shd w:val="clear" w:color="FFFFFF" w:fill="auto"/>
            <w:vAlign w:val="center"/>
          </w:tcPr>
          <w:p w:rsidR="00DE520F" w:rsidRDefault="003A4815">
            <w:pPr>
              <w:jc w:val="center"/>
              <w:rPr>
                <w:b/>
                <w:sz w:val="22"/>
              </w:rPr>
            </w:pPr>
            <w:r>
              <w:rPr>
                <w:b/>
                <w:sz w:val="22"/>
              </w:rPr>
              <w:t xml:space="preserve"> за 1 квартал 2020 г.</w:t>
            </w:r>
          </w:p>
        </w:tc>
        <w:tc>
          <w:tcPr>
            <w:tcW w:w="1575" w:type="dxa"/>
            <w:shd w:val="clear" w:color="FFFFFF" w:fill="auto"/>
            <w:tcMar>
              <w:right w:w="105" w:type="dxa"/>
            </w:tcMar>
            <w:vAlign w:val="bottom"/>
          </w:tcPr>
          <w:p w:rsidR="00DE520F" w:rsidRDefault="00DE520F">
            <w:pPr>
              <w:jc w:val="right"/>
              <w:rPr>
                <w:b/>
                <w:sz w:val="20"/>
                <w:szCs w:val="20"/>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61" w:type="dxa"/>
            <w:shd w:val="clear" w:color="FFFFFF" w:fill="auto"/>
            <w:tcMar>
              <w:right w:w="105" w:type="dxa"/>
            </w:tcMar>
            <w:vAlign w:val="bottom"/>
          </w:tcPr>
          <w:p w:rsidR="00DE520F" w:rsidRDefault="00DE520F">
            <w:pPr>
              <w:jc w:val="right"/>
              <w:rPr>
                <w:sz w:val="18"/>
                <w:szCs w:val="18"/>
              </w:rPr>
            </w:pPr>
          </w:p>
        </w:tc>
        <w:tc>
          <w:tcPr>
            <w:tcW w:w="4121" w:type="dxa"/>
            <w:shd w:val="clear" w:color="FFFFFF" w:fill="auto"/>
            <w:tcMar>
              <w:right w:w="105" w:type="dxa"/>
            </w:tcMar>
            <w:vAlign w:val="bottom"/>
          </w:tcPr>
          <w:p w:rsidR="00DE520F" w:rsidRDefault="00DE520F">
            <w:pPr>
              <w:jc w:val="right"/>
              <w:rPr>
                <w:sz w:val="18"/>
                <w:szCs w:val="18"/>
              </w:rPr>
            </w:pPr>
          </w:p>
        </w:tc>
        <w:tc>
          <w:tcPr>
            <w:tcW w:w="1601" w:type="dxa"/>
            <w:shd w:val="clear" w:color="FFFFFF" w:fill="auto"/>
            <w:tcMar>
              <w:right w:w="105" w:type="dxa"/>
            </w:tcMar>
            <w:vAlign w:val="bottom"/>
          </w:tcPr>
          <w:p w:rsidR="00DE520F" w:rsidRDefault="00DE520F">
            <w:pPr>
              <w:jc w:val="right"/>
              <w:rPr>
                <w:sz w:val="18"/>
                <w:szCs w:val="18"/>
              </w:rPr>
            </w:pPr>
          </w:p>
        </w:tc>
        <w:tc>
          <w:tcPr>
            <w:tcW w:w="1601" w:type="dxa"/>
            <w:shd w:val="clear" w:color="FFFFFF" w:fill="auto"/>
            <w:tcMar>
              <w:right w:w="105" w:type="dxa"/>
            </w:tcMar>
            <w:vAlign w:val="bottom"/>
          </w:tcPr>
          <w:p w:rsidR="00DE520F" w:rsidRDefault="00DE520F">
            <w:pPr>
              <w:jc w:val="right"/>
              <w:rPr>
                <w:sz w:val="18"/>
                <w:szCs w:val="18"/>
              </w:rPr>
            </w:pPr>
          </w:p>
        </w:tc>
        <w:tc>
          <w:tcPr>
            <w:tcW w:w="2953" w:type="dxa"/>
            <w:shd w:val="clear" w:color="FFFFFF" w:fill="auto"/>
            <w:tcMar>
              <w:right w:w="105" w:type="dxa"/>
            </w:tcMar>
            <w:vAlign w:val="bottom"/>
          </w:tcPr>
          <w:p w:rsidR="00DE520F" w:rsidRDefault="00DE520F">
            <w:pPr>
              <w:jc w:val="right"/>
              <w:rPr>
                <w:sz w:val="18"/>
                <w:szCs w:val="18"/>
              </w:rPr>
            </w:pPr>
          </w:p>
        </w:tc>
        <w:tc>
          <w:tcPr>
            <w:tcW w:w="2730" w:type="dxa"/>
            <w:shd w:val="clear" w:color="FFFFFF" w:fill="auto"/>
            <w:tcMar>
              <w:right w:w="105" w:type="dxa"/>
            </w:tcMar>
            <w:vAlign w:val="bottom"/>
          </w:tcPr>
          <w:p w:rsidR="00DE520F" w:rsidRDefault="00DE520F">
            <w:pPr>
              <w:jc w:val="right"/>
              <w:rPr>
                <w:sz w:val="18"/>
                <w:szCs w:val="18"/>
              </w:rPr>
            </w:pPr>
          </w:p>
        </w:tc>
        <w:tc>
          <w:tcPr>
            <w:tcW w:w="1575" w:type="dxa"/>
            <w:shd w:val="clear" w:color="FFFFFF" w:fill="auto"/>
            <w:tcMar>
              <w:right w:w="105" w:type="dxa"/>
            </w:tcMar>
            <w:vAlign w:val="bottom"/>
          </w:tcPr>
          <w:p w:rsidR="00DE520F" w:rsidRDefault="00DE520F">
            <w:pPr>
              <w:jc w:val="right"/>
              <w:rPr>
                <w:b/>
                <w:sz w:val="20"/>
                <w:szCs w:val="20"/>
              </w:rPr>
            </w:pP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61" w:type="dxa"/>
            <w:shd w:val="clear" w:color="FFFFFF" w:fill="auto"/>
            <w:tcMar>
              <w:right w:w="105" w:type="dxa"/>
            </w:tcMar>
            <w:vAlign w:val="bottom"/>
          </w:tcPr>
          <w:p w:rsidR="00DE520F" w:rsidRDefault="00DE520F">
            <w:pPr>
              <w:jc w:val="right"/>
              <w:rPr>
                <w:sz w:val="18"/>
                <w:szCs w:val="18"/>
              </w:rPr>
            </w:pPr>
          </w:p>
        </w:tc>
        <w:tc>
          <w:tcPr>
            <w:tcW w:w="4121" w:type="dxa"/>
            <w:shd w:val="clear" w:color="FFFFFF" w:fill="auto"/>
            <w:tcMar>
              <w:right w:w="105" w:type="dxa"/>
            </w:tcMar>
            <w:vAlign w:val="bottom"/>
          </w:tcPr>
          <w:p w:rsidR="00DE520F" w:rsidRDefault="00DE520F">
            <w:pPr>
              <w:jc w:val="right"/>
              <w:rPr>
                <w:sz w:val="18"/>
                <w:szCs w:val="18"/>
              </w:rPr>
            </w:pPr>
          </w:p>
        </w:tc>
        <w:tc>
          <w:tcPr>
            <w:tcW w:w="1601" w:type="dxa"/>
            <w:shd w:val="clear" w:color="FFFFFF" w:fill="auto"/>
            <w:tcMar>
              <w:right w:w="105" w:type="dxa"/>
            </w:tcMar>
            <w:vAlign w:val="bottom"/>
          </w:tcPr>
          <w:p w:rsidR="00DE520F" w:rsidRDefault="00DE520F">
            <w:pPr>
              <w:jc w:val="right"/>
              <w:rPr>
                <w:sz w:val="18"/>
                <w:szCs w:val="18"/>
              </w:rPr>
            </w:pPr>
          </w:p>
        </w:tc>
        <w:tc>
          <w:tcPr>
            <w:tcW w:w="1601" w:type="dxa"/>
            <w:shd w:val="clear" w:color="FFFFFF" w:fill="auto"/>
            <w:tcMar>
              <w:right w:w="105" w:type="dxa"/>
            </w:tcMar>
            <w:vAlign w:val="bottom"/>
          </w:tcPr>
          <w:p w:rsidR="00DE520F" w:rsidRDefault="00DE520F">
            <w:pPr>
              <w:jc w:val="right"/>
              <w:rPr>
                <w:sz w:val="18"/>
                <w:szCs w:val="18"/>
              </w:rPr>
            </w:pPr>
          </w:p>
        </w:tc>
        <w:tc>
          <w:tcPr>
            <w:tcW w:w="2953" w:type="dxa"/>
            <w:shd w:val="clear" w:color="FFFFFF" w:fill="auto"/>
            <w:tcMar>
              <w:right w:w="105" w:type="dxa"/>
            </w:tcMar>
            <w:vAlign w:val="bottom"/>
          </w:tcPr>
          <w:p w:rsidR="00DE520F" w:rsidRDefault="00DE520F">
            <w:pPr>
              <w:jc w:val="right"/>
              <w:rPr>
                <w:sz w:val="18"/>
                <w:szCs w:val="18"/>
              </w:rPr>
            </w:pPr>
          </w:p>
        </w:tc>
        <w:tc>
          <w:tcPr>
            <w:tcW w:w="2730" w:type="dxa"/>
            <w:shd w:val="clear" w:color="FFFFFF" w:fill="auto"/>
            <w:tcMar>
              <w:right w:w="105" w:type="dxa"/>
            </w:tcMar>
            <w:vAlign w:val="bottom"/>
          </w:tcPr>
          <w:p w:rsidR="00DE520F" w:rsidRDefault="00DE520F">
            <w:pPr>
              <w:jc w:val="right"/>
              <w:rPr>
                <w:sz w:val="18"/>
                <w:szCs w:val="18"/>
              </w:rPr>
            </w:pPr>
          </w:p>
        </w:tc>
        <w:tc>
          <w:tcPr>
            <w:tcW w:w="1575" w:type="dxa"/>
            <w:shd w:val="clear" w:color="FFFFFF" w:fill="auto"/>
            <w:tcMar>
              <w:right w:w="105" w:type="dxa"/>
            </w:tcMar>
            <w:vAlign w:val="bottom"/>
          </w:tcPr>
          <w:p w:rsidR="00DE520F" w:rsidRDefault="003A4815">
            <w:pPr>
              <w:jc w:val="right"/>
              <w:rPr>
                <w:b/>
                <w:sz w:val="20"/>
                <w:szCs w:val="20"/>
              </w:rPr>
            </w:pPr>
            <w:r>
              <w:rPr>
                <w:b/>
                <w:sz w:val="20"/>
                <w:szCs w:val="20"/>
              </w:rPr>
              <w:t>Таблица 32.1</w:t>
            </w:r>
          </w:p>
        </w:tc>
      </w:tr>
      <w:tr w:rsidR="00DE520F">
        <w:trPr>
          <w:trHeight w:val="60"/>
        </w:trPr>
        <w:tc>
          <w:tcPr>
            <w:tcW w:w="210" w:type="dxa"/>
            <w:shd w:val="clear" w:color="FFFFFF" w:fill="auto"/>
            <w:tcMar>
              <w:left w:w="105" w:type="dxa"/>
            </w:tcMar>
            <w:vAlign w:val="bottom"/>
          </w:tcPr>
          <w:p w:rsidR="00DE520F" w:rsidRDefault="00DE520F">
            <w:pPr>
              <w:rPr>
                <w:sz w:val="18"/>
                <w:szCs w:val="18"/>
              </w:rPr>
            </w:pPr>
          </w:p>
        </w:tc>
        <w:tc>
          <w:tcPr>
            <w:tcW w:w="761" w:type="dxa"/>
            <w:shd w:val="clear" w:color="FFFFFF" w:fill="auto"/>
            <w:tcMar>
              <w:right w:w="105" w:type="dxa"/>
            </w:tcMar>
            <w:vAlign w:val="bottom"/>
          </w:tcPr>
          <w:p w:rsidR="00DE520F" w:rsidRDefault="00DE520F">
            <w:pPr>
              <w:jc w:val="right"/>
              <w:rPr>
                <w:sz w:val="18"/>
                <w:szCs w:val="18"/>
              </w:rPr>
            </w:pPr>
          </w:p>
        </w:tc>
        <w:tc>
          <w:tcPr>
            <w:tcW w:w="4121" w:type="dxa"/>
            <w:shd w:val="clear" w:color="FFFFFF" w:fill="auto"/>
            <w:tcMar>
              <w:right w:w="105" w:type="dxa"/>
            </w:tcMar>
            <w:vAlign w:val="bottom"/>
          </w:tcPr>
          <w:p w:rsidR="00DE520F" w:rsidRDefault="00DE520F">
            <w:pPr>
              <w:jc w:val="right"/>
              <w:rPr>
                <w:sz w:val="18"/>
                <w:szCs w:val="18"/>
              </w:rPr>
            </w:pPr>
          </w:p>
        </w:tc>
        <w:tc>
          <w:tcPr>
            <w:tcW w:w="1601" w:type="dxa"/>
            <w:shd w:val="clear" w:color="FFFFFF" w:fill="auto"/>
            <w:tcMar>
              <w:right w:w="105" w:type="dxa"/>
            </w:tcMar>
            <w:vAlign w:val="bottom"/>
          </w:tcPr>
          <w:p w:rsidR="00DE520F" w:rsidRDefault="00DE520F">
            <w:pPr>
              <w:jc w:val="right"/>
              <w:rPr>
                <w:sz w:val="18"/>
                <w:szCs w:val="18"/>
              </w:rPr>
            </w:pPr>
          </w:p>
        </w:tc>
        <w:tc>
          <w:tcPr>
            <w:tcW w:w="1601" w:type="dxa"/>
            <w:shd w:val="clear" w:color="FFFFFF" w:fill="auto"/>
            <w:tcMar>
              <w:right w:w="105" w:type="dxa"/>
            </w:tcMar>
            <w:vAlign w:val="bottom"/>
          </w:tcPr>
          <w:p w:rsidR="00DE520F" w:rsidRDefault="00DE520F">
            <w:pPr>
              <w:jc w:val="right"/>
              <w:rPr>
                <w:sz w:val="18"/>
                <w:szCs w:val="18"/>
              </w:rPr>
            </w:pPr>
          </w:p>
        </w:tc>
        <w:tc>
          <w:tcPr>
            <w:tcW w:w="2953" w:type="dxa"/>
            <w:shd w:val="clear" w:color="FFFFFF" w:fill="auto"/>
            <w:tcMar>
              <w:right w:w="105" w:type="dxa"/>
            </w:tcMar>
            <w:vAlign w:val="bottom"/>
          </w:tcPr>
          <w:p w:rsidR="00DE520F" w:rsidRDefault="00DE520F">
            <w:pPr>
              <w:jc w:val="right"/>
              <w:rPr>
                <w:sz w:val="18"/>
                <w:szCs w:val="18"/>
              </w:rPr>
            </w:pPr>
          </w:p>
        </w:tc>
        <w:tc>
          <w:tcPr>
            <w:tcW w:w="2730" w:type="dxa"/>
            <w:shd w:val="clear" w:color="FFFFFF" w:fill="auto"/>
            <w:tcMar>
              <w:right w:w="105" w:type="dxa"/>
            </w:tcMar>
            <w:vAlign w:val="bottom"/>
          </w:tcPr>
          <w:p w:rsidR="00DE520F" w:rsidRDefault="00DE520F">
            <w:pPr>
              <w:jc w:val="right"/>
              <w:rPr>
                <w:sz w:val="18"/>
                <w:szCs w:val="18"/>
              </w:rPr>
            </w:pPr>
          </w:p>
        </w:tc>
        <w:tc>
          <w:tcPr>
            <w:tcW w:w="1575" w:type="dxa"/>
            <w:shd w:val="clear" w:color="FFFFFF" w:fill="auto"/>
            <w:tcMar>
              <w:right w:w="105" w:type="dxa"/>
            </w:tcMar>
            <w:vAlign w:val="bottom"/>
          </w:tcPr>
          <w:p w:rsidR="00DE520F" w:rsidRDefault="003A4815">
            <w:pPr>
              <w:jc w:val="right"/>
              <w:rPr>
                <w:sz w:val="18"/>
                <w:szCs w:val="18"/>
              </w:rPr>
            </w:pPr>
            <w:r>
              <w:rPr>
                <w:sz w:val="18"/>
                <w:szCs w:val="18"/>
              </w:rPr>
              <w:t>(тыс. руб.)</w:t>
            </w:r>
          </w:p>
        </w:tc>
      </w:tr>
    </w:tbl>
    <w:tbl>
      <w:tblPr>
        <w:tblStyle w:val="TableStyle55"/>
        <w:tblW w:w="20145" w:type="dxa"/>
        <w:tblInd w:w="0" w:type="dxa"/>
        <w:tblLayout w:type="fixed"/>
        <w:tblCellMar>
          <w:left w:w="108" w:type="dxa"/>
          <w:right w:w="108" w:type="dxa"/>
        </w:tblCellMar>
        <w:tblLook w:val="04A0" w:firstRow="1" w:lastRow="0" w:firstColumn="1" w:lastColumn="0" w:noHBand="0" w:noVBand="1"/>
      </w:tblPr>
      <w:tblGrid>
        <w:gridCol w:w="233"/>
        <w:gridCol w:w="761"/>
        <w:gridCol w:w="3647"/>
        <w:gridCol w:w="3491"/>
        <w:gridCol w:w="3491"/>
        <w:gridCol w:w="4217"/>
        <w:gridCol w:w="2730"/>
        <w:gridCol w:w="1575"/>
      </w:tblGrid>
      <w:tr w:rsidR="00DE520F" w:rsidTr="002B2879">
        <w:trPr>
          <w:trHeight w:val="60"/>
        </w:trPr>
        <w:tc>
          <w:tcPr>
            <w:tcW w:w="233" w:type="dxa"/>
            <w:shd w:val="clear" w:color="FFFFFF" w:fill="auto"/>
            <w:tcMar>
              <w:left w:w="105" w:type="dxa"/>
            </w:tcMar>
            <w:vAlign w:val="bottom"/>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364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Доходы за вычетом расходов (расходы за вычетом доходов) от торговых операций</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Доходы за вычетом расходов (расходы за вычетом доходов) от переоценки</w:t>
            </w:r>
          </w:p>
        </w:tc>
        <w:tc>
          <w:tcPr>
            <w:tcW w:w="421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Итого</w:t>
            </w:r>
          </w:p>
        </w:tc>
        <w:tc>
          <w:tcPr>
            <w:tcW w:w="2730"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2B2879">
        <w:trPr>
          <w:trHeight w:val="60"/>
        </w:trPr>
        <w:tc>
          <w:tcPr>
            <w:tcW w:w="233" w:type="dxa"/>
            <w:shd w:val="clear" w:color="FFFFFF" w:fill="auto"/>
            <w:tcMar>
              <w:left w:w="105" w:type="dxa"/>
            </w:tcMar>
            <w:vAlign w:val="bottom"/>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bottom"/>
          </w:tcPr>
          <w:p w:rsidR="00DE520F" w:rsidRDefault="003A4815">
            <w:pPr>
              <w:jc w:val="center"/>
              <w:rPr>
                <w:b/>
                <w:sz w:val="18"/>
                <w:szCs w:val="18"/>
              </w:rPr>
            </w:pPr>
            <w:r>
              <w:rPr>
                <w:b/>
                <w:sz w:val="18"/>
                <w:szCs w:val="18"/>
              </w:rPr>
              <w:t>1</w:t>
            </w:r>
          </w:p>
        </w:tc>
        <w:tc>
          <w:tcPr>
            <w:tcW w:w="364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bottom"/>
          </w:tcPr>
          <w:p w:rsidR="00DE520F" w:rsidRDefault="003A4815">
            <w:pPr>
              <w:jc w:val="center"/>
              <w:rPr>
                <w:b/>
                <w:sz w:val="18"/>
                <w:szCs w:val="18"/>
              </w:rPr>
            </w:pPr>
            <w:r>
              <w:rPr>
                <w:b/>
                <w:sz w:val="18"/>
                <w:szCs w:val="18"/>
              </w:rPr>
              <w:t>3</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bottom"/>
          </w:tcPr>
          <w:p w:rsidR="00DE520F" w:rsidRDefault="003A4815">
            <w:pPr>
              <w:jc w:val="center"/>
              <w:rPr>
                <w:b/>
                <w:sz w:val="18"/>
                <w:szCs w:val="18"/>
              </w:rPr>
            </w:pPr>
            <w:r>
              <w:rPr>
                <w:b/>
                <w:sz w:val="18"/>
                <w:szCs w:val="18"/>
              </w:rPr>
              <w:t>4</w:t>
            </w:r>
          </w:p>
        </w:tc>
        <w:tc>
          <w:tcPr>
            <w:tcW w:w="4217" w:type="dxa"/>
            <w:tcBorders>
              <w:top w:val="single" w:sz="5" w:space="0" w:color="auto"/>
              <w:left w:val="single" w:sz="5" w:space="0" w:color="auto"/>
              <w:bottom w:val="single" w:sz="5" w:space="0" w:color="auto"/>
              <w:right w:val="single" w:sz="5" w:space="0" w:color="auto"/>
            </w:tcBorders>
            <w:shd w:val="clear" w:color="FFFFFF" w:fill="auto"/>
            <w:vAlign w:val="bottom"/>
          </w:tcPr>
          <w:p w:rsidR="00DE520F" w:rsidRDefault="003A4815">
            <w:pPr>
              <w:jc w:val="center"/>
              <w:rPr>
                <w:b/>
                <w:sz w:val="18"/>
                <w:szCs w:val="18"/>
              </w:rPr>
            </w:pPr>
            <w:r>
              <w:rPr>
                <w:b/>
                <w:sz w:val="18"/>
                <w:szCs w:val="18"/>
              </w:rPr>
              <w:t>7</w:t>
            </w:r>
          </w:p>
        </w:tc>
        <w:tc>
          <w:tcPr>
            <w:tcW w:w="2730"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2B2879">
        <w:trPr>
          <w:trHeight w:val="60"/>
        </w:trPr>
        <w:tc>
          <w:tcPr>
            <w:tcW w:w="233" w:type="dxa"/>
            <w:shd w:val="clear" w:color="FFFFFF" w:fill="auto"/>
            <w:tcMar>
              <w:left w:w="105" w:type="dxa"/>
            </w:tcMar>
            <w:vAlign w:val="bottom"/>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3647" w:type="dxa"/>
            <w:tcBorders>
              <w:top w:val="single" w:sz="5" w:space="0" w:color="auto"/>
              <w:left w:val="single" w:sz="5" w:space="0" w:color="auto"/>
              <w:bottom w:val="single" w:sz="5" w:space="0" w:color="auto"/>
              <w:right w:val="none" w:sz="5" w:space="0" w:color="auto"/>
            </w:tcBorders>
            <w:shd w:val="clear" w:color="FFFFFF" w:fill="auto"/>
            <w:tcMar>
              <w:left w:w="105" w:type="dxa"/>
            </w:tcMar>
            <w:vAlign w:val="center"/>
          </w:tcPr>
          <w:p w:rsidR="00DE520F" w:rsidRDefault="003A4815">
            <w:pPr>
              <w:rPr>
                <w:b/>
                <w:sz w:val="18"/>
                <w:szCs w:val="18"/>
              </w:rPr>
            </w:pPr>
            <w:r>
              <w:rPr>
                <w:b/>
                <w:sz w:val="18"/>
                <w:szCs w:val="18"/>
              </w:rPr>
              <w:t>Финансовые активы, в том числе:</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(33)</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(107)</w:t>
            </w:r>
          </w:p>
        </w:tc>
        <w:tc>
          <w:tcPr>
            <w:tcW w:w="421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(140)</w:t>
            </w:r>
          </w:p>
        </w:tc>
        <w:tc>
          <w:tcPr>
            <w:tcW w:w="2730"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2B2879">
        <w:trPr>
          <w:trHeight w:val="60"/>
        </w:trPr>
        <w:tc>
          <w:tcPr>
            <w:tcW w:w="233" w:type="dxa"/>
            <w:shd w:val="clear" w:color="FFFFFF" w:fill="auto"/>
            <w:tcMar>
              <w:left w:w="105" w:type="dxa"/>
            </w:tcMar>
            <w:vAlign w:val="bottom"/>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3647" w:type="dxa"/>
            <w:tcBorders>
              <w:top w:val="single" w:sz="5" w:space="0" w:color="auto"/>
              <w:left w:val="single" w:sz="5" w:space="0" w:color="auto"/>
              <w:bottom w:val="single" w:sz="5" w:space="0" w:color="auto"/>
              <w:right w:val="none" w:sz="5" w:space="0" w:color="auto"/>
            </w:tcBorders>
            <w:shd w:val="clear" w:color="FFFFFF" w:fill="auto"/>
            <w:tcMar>
              <w:left w:w="210" w:type="dxa"/>
            </w:tcMar>
            <w:vAlign w:val="center"/>
          </w:tcPr>
          <w:p w:rsidR="00DE520F" w:rsidRDefault="003A4815">
            <w:pPr>
              <w:rPr>
                <w:sz w:val="18"/>
                <w:szCs w:val="18"/>
              </w:rPr>
            </w:pPr>
            <w:r>
              <w:rPr>
                <w:sz w:val="18"/>
                <w:szCs w:val="18"/>
              </w:rPr>
              <w:t>ценные бумаги, удерживаемые для торговли</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(33)</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(107)</w:t>
            </w:r>
          </w:p>
        </w:tc>
        <w:tc>
          <w:tcPr>
            <w:tcW w:w="421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(140)</w:t>
            </w:r>
          </w:p>
        </w:tc>
        <w:tc>
          <w:tcPr>
            <w:tcW w:w="2730"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r w:rsidR="00DE520F" w:rsidTr="002B2879">
        <w:trPr>
          <w:trHeight w:val="60"/>
        </w:trPr>
        <w:tc>
          <w:tcPr>
            <w:tcW w:w="233" w:type="dxa"/>
            <w:shd w:val="clear" w:color="FFFFFF" w:fill="auto"/>
            <w:tcMar>
              <w:left w:w="105" w:type="dxa"/>
            </w:tcMar>
            <w:vAlign w:val="bottom"/>
          </w:tcPr>
          <w:p w:rsidR="00DE520F" w:rsidRDefault="00DE520F">
            <w:pPr>
              <w:rPr>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10</w:t>
            </w:r>
          </w:p>
        </w:tc>
        <w:tc>
          <w:tcPr>
            <w:tcW w:w="3647" w:type="dxa"/>
            <w:tcBorders>
              <w:top w:val="single" w:sz="5" w:space="0" w:color="auto"/>
              <w:left w:val="single" w:sz="5" w:space="0" w:color="auto"/>
              <w:bottom w:val="single" w:sz="5" w:space="0" w:color="auto"/>
              <w:right w:val="none" w:sz="5" w:space="0" w:color="auto"/>
            </w:tcBorders>
            <w:shd w:val="clear" w:color="FFFFFF" w:fill="auto"/>
            <w:tcMar>
              <w:left w:w="210" w:type="dxa"/>
            </w:tcMar>
            <w:vAlign w:val="center"/>
          </w:tcPr>
          <w:p w:rsidR="00DE520F" w:rsidRDefault="003A4815">
            <w:pPr>
              <w:rPr>
                <w:b/>
                <w:sz w:val="18"/>
                <w:szCs w:val="18"/>
              </w:rPr>
            </w:pPr>
            <w:r>
              <w:rPr>
                <w:b/>
                <w:sz w:val="18"/>
                <w:szCs w:val="18"/>
              </w:rPr>
              <w:t>Итого</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(33)</w:t>
            </w:r>
          </w:p>
        </w:tc>
        <w:tc>
          <w:tcPr>
            <w:tcW w:w="3491"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(107)</w:t>
            </w:r>
          </w:p>
        </w:tc>
        <w:tc>
          <w:tcPr>
            <w:tcW w:w="4217"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(140)</w:t>
            </w:r>
          </w:p>
        </w:tc>
        <w:tc>
          <w:tcPr>
            <w:tcW w:w="2730"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bl>
    <w:tbl>
      <w:tblPr>
        <w:tblStyle w:val="TableStyle56"/>
        <w:tblW w:w="0" w:type="auto"/>
        <w:tblInd w:w="0" w:type="dxa"/>
        <w:tblLayout w:type="fixed"/>
        <w:tblCellMar>
          <w:left w:w="108" w:type="dxa"/>
          <w:right w:w="108" w:type="dxa"/>
        </w:tblCellMar>
        <w:tblLook w:val="04A0" w:firstRow="1" w:lastRow="0" w:firstColumn="1" w:lastColumn="0" w:noHBand="0" w:noVBand="1"/>
      </w:tblPr>
      <w:tblGrid>
        <w:gridCol w:w="233"/>
        <w:gridCol w:w="761"/>
        <w:gridCol w:w="4121"/>
        <w:gridCol w:w="1601"/>
        <w:gridCol w:w="1601"/>
        <w:gridCol w:w="2953"/>
        <w:gridCol w:w="2730"/>
        <w:gridCol w:w="1575"/>
      </w:tblGrid>
      <w:tr w:rsidR="00DE520F" w:rsidTr="002B2879">
        <w:trPr>
          <w:trHeight w:val="60"/>
        </w:trPr>
        <w:tc>
          <w:tcPr>
            <w:tcW w:w="233" w:type="dxa"/>
            <w:shd w:val="clear" w:color="FFFFFF" w:fill="auto"/>
            <w:tcMar>
              <w:left w:w="105" w:type="dxa"/>
            </w:tcMar>
            <w:vAlign w:val="bottom"/>
          </w:tcPr>
          <w:p w:rsidR="00DE520F" w:rsidRDefault="00DE520F">
            <w:pPr>
              <w:rPr>
                <w:sz w:val="18"/>
                <w:szCs w:val="18"/>
              </w:rPr>
            </w:pPr>
          </w:p>
        </w:tc>
        <w:tc>
          <w:tcPr>
            <w:tcW w:w="761" w:type="dxa"/>
            <w:shd w:val="clear" w:color="FFFFFF" w:fill="auto"/>
            <w:vAlign w:val="center"/>
          </w:tcPr>
          <w:p w:rsidR="00DE520F" w:rsidRDefault="00DE520F">
            <w:pPr>
              <w:jc w:val="center"/>
              <w:rPr>
                <w:b/>
                <w:sz w:val="22"/>
              </w:rPr>
            </w:pPr>
          </w:p>
        </w:tc>
        <w:tc>
          <w:tcPr>
            <w:tcW w:w="4121" w:type="dxa"/>
            <w:shd w:val="clear" w:color="FFFFFF" w:fill="auto"/>
            <w:tcMar>
              <w:left w:w="105" w:type="dxa"/>
            </w:tcMar>
            <w:vAlign w:val="bottom"/>
          </w:tcPr>
          <w:p w:rsidR="00DE520F" w:rsidRDefault="00DE520F">
            <w:pPr>
              <w:rPr>
                <w:sz w:val="18"/>
                <w:szCs w:val="18"/>
              </w:rPr>
            </w:pPr>
          </w:p>
        </w:tc>
        <w:tc>
          <w:tcPr>
            <w:tcW w:w="1601" w:type="dxa"/>
            <w:shd w:val="clear" w:color="FFFFFF" w:fill="auto"/>
            <w:tcMar>
              <w:left w:w="105" w:type="dxa"/>
            </w:tcMar>
            <w:vAlign w:val="bottom"/>
          </w:tcPr>
          <w:p w:rsidR="00DE520F" w:rsidRDefault="00DE520F">
            <w:pPr>
              <w:rPr>
                <w:sz w:val="18"/>
                <w:szCs w:val="18"/>
              </w:rPr>
            </w:pPr>
          </w:p>
        </w:tc>
        <w:tc>
          <w:tcPr>
            <w:tcW w:w="1601" w:type="dxa"/>
            <w:shd w:val="clear" w:color="FFFFFF" w:fill="auto"/>
            <w:tcMar>
              <w:left w:w="105" w:type="dxa"/>
            </w:tcMar>
            <w:vAlign w:val="bottom"/>
          </w:tcPr>
          <w:p w:rsidR="00DE520F" w:rsidRDefault="00DE520F">
            <w:pPr>
              <w:rPr>
                <w:sz w:val="18"/>
                <w:szCs w:val="18"/>
              </w:rPr>
            </w:pPr>
          </w:p>
        </w:tc>
        <w:tc>
          <w:tcPr>
            <w:tcW w:w="2953" w:type="dxa"/>
            <w:shd w:val="clear" w:color="FFFFFF" w:fill="auto"/>
            <w:tcMar>
              <w:left w:w="105" w:type="dxa"/>
            </w:tcMar>
            <w:vAlign w:val="bottom"/>
          </w:tcPr>
          <w:p w:rsidR="00DE520F" w:rsidRDefault="00DE520F">
            <w:pPr>
              <w:rPr>
                <w:sz w:val="18"/>
                <w:szCs w:val="18"/>
              </w:rPr>
            </w:pPr>
          </w:p>
        </w:tc>
        <w:tc>
          <w:tcPr>
            <w:tcW w:w="2730" w:type="dxa"/>
            <w:shd w:val="clear" w:color="FFFFFF" w:fill="auto"/>
            <w:tcMar>
              <w:left w:w="105" w:type="dxa"/>
            </w:tcMar>
            <w:vAlign w:val="bottom"/>
          </w:tcPr>
          <w:p w:rsidR="00DE520F" w:rsidRDefault="00DE520F">
            <w:pPr>
              <w:rPr>
                <w:sz w:val="18"/>
                <w:szCs w:val="18"/>
              </w:rPr>
            </w:pPr>
          </w:p>
        </w:tc>
        <w:tc>
          <w:tcPr>
            <w:tcW w:w="1575" w:type="dxa"/>
            <w:shd w:val="clear" w:color="FFFFFF" w:fill="auto"/>
            <w:tcMar>
              <w:left w:w="105" w:type="dxa"/>
            </w:tcMar>
            <w:vAlign w:val="bottom"/>
          </w:tcPr>
          <w:p w:rsidR="00DE520F" w:rsidRDefault="00DE520F">
            <w:pPr>
              <w:rPr>
                <w:sz w:val="18"/>
                <w:szCs w:val="18"/>
              </w:rPr>
            </w:pPr>
          </w:p>
        </w:tc>
      </w:tr>
    </w:tbl>
    <w:p w:rsidR="00DE520F" w:rsidRDefault="00DE520F">
      <w:pPr>
        <w:sectPr w:rsidR="00DE520F">
          <w:pgSz w:w="16839" w:h="11907" w:orient="landscape"/>
          <w:pgMar w:top="567" w:right="567" w:bottom="567" w:left="567" w:header="720" w:footer="720" w:gutter="0"/>
          <w:cols w:space="720"/>
        </w:sectPr>
      </w:pPr>
    </w:p>
    <w:tbl>
      <w:tblPr>
        <w:tblStyle w:val="TableStyle60"/>
        <w:tblW w:w="0" w:type="auto"/>
        <w:tblInd w:w="0" w:type="dxa"/>
        <w:tblLayout w:type="fixed"/>
        <w:tblCellMar>
          <w:left w:w="108" w:type="dxa"/>
          <w:right w:w="108" w:type="dxa"/>
        </w:tblCellMar>
        <w:tblLook w:val="04A0" w:firstRow="1" w:lastRow="0" w:firstColumn="1" w:lastColumn="0" w:noHBand="0" w:noVBand="1"/>
      </w:tblPr>
      <w:tblGrid>
        <w:gridCol w:w="338"/>
        <w:gridCol w:w="840"/>
        <w:gridCol w:w="5565"/>
        <w:gridCol w:w="1995"/>
        <w:gridCol w:w="1995"/>
      </w:tblGrid>
      <w:tr w:rsidR="00DE520F" w:rsidTr="000961D4">
        <w:trPr>
          <w:trHeight w:val="60"/>
        </w:trPr>
        <w:tc>
          <w:tcPr>
            <w:tcW w:w="338"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left w:w="105" w:type="dxa"/>
            </w:tcMar>
            <w:vAlign w:val="center"/>
          </w:tcPr>
          <w:p w:rsidR="00DE520F" w:rsidRDefault="003A4815">
            <w:pPr>
              <w:rPr>
                <w:b/>
                <w:sz w:val="24"/>
                <w:szCs w:val="24"/>
              </w:rPr>
            </w:pPr>
            <w:r>
              <w:rPr>
                <w:b/>
                <w:sz w:val="24"/>
                <w:szCs w:val="24"/>
              </w:rPr>
              <w:t>Примечание 34. Процентные доходы</w:t>
            </w:r>
          </w:p>
        </w:tc>
      </w:tr>
      <w:tr w:rsidR="00DE520F" w:rsidTr="000961D4">
        <w:trPr>
          <w:trHeight w:val="60"/>
        </w:trPr>
        <w:tc>
          <w:tcPr>
            <w:tcW w:w="338"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18"/>
                <w:szCs w:val="18"/>
              </w:rPr>
            </w:pPr>
          </w:p>
        </w:tc>
        <w:tc>
          <w:tcPr>
            <w:tcW w:w="5565" w:type="dxa"/>
            <w:shd w:val="clear" w:color="FFFFFF" w:fill="auto"/>
            <w:tcMar>
              <w:left w:w="105" w:type="dxa"/>
            </w:tcMar>
            <w:vAlign w:val="center"/>
          </w:tcPr>
          <w:p w:rsidR="00DE520F" w:rsidRDefault="00DE520F">
            <w:pPr>
              <w:rPr>
                <w:sz w:val="18"/>
                <w:szCs w:val="18"/>
              </w:rPr>
            </w:pPr>
          </w:p>
        </w:tc>
        <w:tc>
          <w:tcPr>
            <w:tcW w:w="1995" w:type="dxa"/>
            <w:shd w:val="clear" w:color="FFFFFF" w:fill="auto"/>
            <w:tcMar>
              <w:left w:w="105" w:type="dxa"/>
            </w:tcMar>
            <w:vAlign w:val="center"/>
          </w:tcPr>
          <w:p w:rsidR="00DE520F" w:rsidRDefault="00DE520F">
            <w:pPr>
              <w:rPr>
                <w:sz w:val="18"/>
                <w:szCs w:val="18"/>
              </w:rPr>
            </w:pPr>
          </w:p>
        </w:tc>
        <w:tc>
          <w:tcPr>
            <w:tcW w:w="1995" w:type="dxa"/>
            <w:shd w:val="clear" w:color="FFFFFF" w:fill="auto"/>
            <w:tcMar>
              <w:left w:w="105" w:type="dxa"/>
            </w:tcMar>
            <w:vAlign w:val="center"/>
          </w:tcPr>
          <w:p w:rsidR="00DE520F" w:rsidRDefault="00DE520F">
            <w:pPr>
              <w:rPr>
                <w:sz w:val="18"/>
                <w:szCs w:val="18"/>
              </w:rPr>
            </w:pPr>
          </w:p>
        </w:tc>
      </w:tr>
      <w:tr w:rsidR="00DE520F" w:rsidTr="000961D4">
        <w:trPr>
          <w:trHeight w:val="60"/>
        </w:trPr>
        <w:tc>
          <w:tcPr>
            <w:tcW w:w="338"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vAlign w:val="center"/>
          </w:tcPr>
          <w:p w:rsidR="00DE520F" w:rsidRDefault="003A4815">
            <w:pPr>
              <w:jc w:val="center"/>
              <w:rPr>
                <w:b/>
                <w:sz w:val="22"/>
              </w:rPr>
            </w:pPr>
            <w:r>
              <w:rPr>
                <w:b/>
                <w:sz w:val="22"/>
              </w:rPr>
              <w:t>Процентные доходы</w:t>
            </w:r>
          </w:p>
        </w:tc>
      </w:tr>
      <w:tr w:rsidR="00DE520F" w:rsidTr="000961D4">
        <w:trPr>
          <w:trHeight w:val="60"/>
        </w:trPr>
        <w:tc>
          <w:tcPr>
            <w:tcW w:w="338"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b/>
                <w:sz w:val="20"/>
                <w:szCs w:val="20"/>
              </w:rPr>
            </w:pPr>
            <w:r>
              <w:rPr>
                <w:b/>
                <w:sz w:val="20"/>
                <w:szCs w:val="20"/>
              </w:rPr>
              <w:t>Таблица 34.1</w:t>
            </w:r>
          </w:p>
        </w:tc>
      </w:tr>
      <w:tr w:rsidR="00DE520F" w:rsidTr="000961D4">
        <w:trPr>
          <w:trHeight w:val="60"/>
        </w:trPr>
        <w:tc>
          <w:tcPr>
            <w:tcW w:w="338"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rsidTr="000961D4">
        <w:trPr>
          <w:trHeight w:val="60"/>
        </w:trPr>
        <w:tc>
          <w:tcPr>
            <w:tcW w:w="338"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5565" w:type="dxa"/>
            <w:tcBorders>
              <w:top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1995" w:type="dxa"/>
            <w:tcBorders>
              <w:top w:val="single" w:sz="5" w:space="0" w:color="auto"/>
              <w:left w:val="single" w:sz="5" w:space="0" w:color="auto"/>
            </w:tcBorders>
            <w:shd w:val="clear" w:color="FFFFFF" w:fill="auto"/>
            <w:vAlign w:val="center"/>
          </w:tcPr>
          <w:p w:rsidR="00DE520F" w:rsidRDefault="003A4815">
            <w:pPr>
              <w:jc w:val="center"/>
              <w:rPr>
                <w:b/>
                <w:sz w:val="18"/>
                <w:szCs w:val="18"/>
              </w:rPr>
            </w:pPr>
            <w:r>
              <w:rPr>
                <w:b/>
                <w:sz w:val="18"/>
                <w:szCs w:val="18"/>
              </w:rPr>
              <w:t>За 1 квартал 2021 г.</w:t>
            </w:r>
          </w:p>
        </w:tc>
        <w:tc>
          <w:tcPr>
            <w:tcW w:w="199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За 1 квартал 2020 г.</w:t>
            </w:r>
          </w:p>
        </w:tc>
      </w:tr>
      <w:tr w:rsidR="00DE520F" w:rsidTr="000961D4">
        <w:trPr>
          <w:trHeight w:val="60"/>
        </w:trPr>
        <w:tc>
          <w:tcPr>
            <w:tcW w:w="338"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5565" w:type="dxa"/>
            <w:tcBorders>
              <w:top w:val="single" w:sz="5" w:space="0" w:color="auto"/>
              <w:lef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99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1995" w:type="dxa"/>
            <w:tcBorders>
              <w:top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r>
      <w:tr w:rsidR="00DE520F" w:rsidTr="000961D4">
        <w:trPr>
          <w:trHeight w:val="60"/>
        </w:trPr>
        <w:tc>
          <w:tcPr>
            <w:tcW w:w="338"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55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 xml:space="preserve">По </w:t>
            </w:r>
            <w:proofErr w:type="spellStart"/>
            <w:r>
              <w:rPr>
                <w:b/>
                <w:sz w:val="18"/>
                <w:szCs w:val="18"/>
              </w:rPr>
              <w:t>необесцененным</w:t>
            </w:r>
            <w:proofErr w:type="spellEnd"/>
            <w:r>
              <w:rPr>
                <w:b/>
                <w:sz w:val="18"/>
                <w:szCs w:val="18"/>
              </w:rPr>
              <w:t xml:space="preserve"> финансовым активам, в том числе:</w:t>
            </w:r>
          </w:p>
        </w:tc>
        <w:tc>
          <w:tcPr>
            <w:tcW w:w="19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715</w:t>
            </w:r>
          </w:p>
        </w:tc>
        <w:tc>
          <w:tcPr>
            <w:tcW w:w="19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1 413</w:t>
            </w:r>
          </w:p>
        </w:tc>
      </w:tr>
      <w:tr w:rsidR="00DE520F" w:rsidTr="000961D4">
        <w:trPr>
          <w:trHeight w:val="60"/>
        </w:trPr>
        <w:tc>
          <w:tcPr>
            <w:tcW w:w="338"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556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по финансовым активам, в обязательном порядке классифицируемым как оцениваемые по справедливой стоимости через прибыль или убыток</w:t>
            </w:r>
          </w:p>
        </w:tc>
        <w:tc>
          <w:tcPr>
            <w:tcW w:w="199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327</w:t>
            </w:r>
          </w:p>
        </w:tc>
        <w:tc>
          <w:tcPr>
            <w:tcW w:w="199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863</w:t>
            </w:r>
          </w:p>
        </w:tc>
      </w:tr>
      <w:tr w:rsidR="00DE520F" w:rsidTr="000961D4">
        <w:trPr>
          <w:trHeight w:val="60"/>
        </w:trPr>
        <w:tc>
          <w:tcPr>
            <w:tcW w:w="338"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5</w:t>
            </w:r>
          </w:p>
        </w:tc>
        <w:tc>
          <w:tcPr>
            <w:tcW w:w="556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по финансовым активам, оцениваемым по амортизированной стоимости: средствам в кредитных организациях и банках-нерезидентах</w:t>
            </w:r>
          </w:p>
        </w:tc>
        <w:tc>
          <w:tcPr>
            <w:tcW w:w="19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146</w:t>
            </w:r>
          </w:p>
        </w:tc>
        <w:tc>
          <w:tcPr>
            <w:tcW w:w="19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68</w:t>
            </w:r>
          </w:p>
        </w:tc>
      </w:tr>
      <w:tr w:rsidR="00DE520F" w:rsidTr="000961D4">
        <w:trPr>
          <w:trHeight w:val="60"/>
        </w:trPr>
        <w:tc>
          <w:tcPr>
            <w:tcW w:w="338"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w:t>
            </w:r>
          </w:p>
        </w:tc>
        <w:tc>
          <w:tcPr>
            <w:tcW w:w="5565" w:type="dxa"/>
            <w:tcBorders>
              <w:top w:val="single" w:sz="5" w:space="0" w:color="auto"/>
              <w:left w:val="single" w:sz="5" w:space="0" w:color="auto"/>
              <w:bottom w:val="single" w:sz="5" w:space="0" w:color="auto"/>
              <w:right w:val="single" w:sz="5" w:space="0" w:color="auto"/>
            </w:tcBorders>
            <w:shd w:val="clear" w:color="FFFFFF" w:fill="auto"/>
            <w:tcMar>
              <w:left w:w="210" w:type="dxa"/>
            </w:tcMar>
            <w:vAlign w:val="center"/>
          </w:tcPr>
          <w:p w:rsidR="00DE520F" w:rsidRDefault="003A4815">
            <w:pPr>
              <w:rPr>
                <w:sz w:val="18"/>
                <w:szCs w:val="18"/>
              </w:rPr>
            </w:pPr>
            <w:r>
              <w:rPr>
                <w:sz w:val="18"/>
                <w:szCs w:val="18"/>
              </w:rPr>
              <w:t>по финансовым активам, оцениваемым по амортизированной стоимости: выданным займам и прочим размещенным средствам</w:t>
            </w:r>
          </w:p>
        </w:tc>
        <w:tc>
          <w:tcPr>
            <w:tcW w:w="199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242</w:t>
            </w:r>
          </w:p>
        </w:tc>
        <w:tc>
          <w:tcPr>
            <w:tcW w:w="199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482</w:t>
            </w:r>
          </w:p>
        </w:tc>
      </w:tr>
      <w:tr w:rsidR="00DE520F" w:rsidTr="000961D4">
        <w:trPr>
          <w:trHeight w:val="60"/>
        </w:trPr>
        <w:tc>
          <w:tcPr>
            <w:tcW w:w="338"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15</w:t>
            </w:r>
          </w:p>
        </w:tc>
        <w:tc>
          <w:tcPr>
            <w:tcW w:w="556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Итого</w:t>
            </w:r>
          </w:p>
        </w:tc>
        <w:tc>
          <w:tcPr>
            <w:tcW w:w="19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715</w:t>
            </w:r>
          </w:p>
        </w:tc>
        <w:tc>
          <w:tcPr>
            <w:tcW w:w="199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1 413</w:t>
            </w:r>
          </w:p>
        </w:tc>
      </w:tr>
      <w:tr w:rsidR="00DE520F" w:rsidTr="000961D4">
        <w:trPr>
          <w:trHeight w:val="60"/>
        </w:trPr>
        <w:tc>
          <w:tcPr>
            <w:tcW w:w="338"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22"/>
              </w:rPr>
            </w:pPr>
          </w:p>
        </w:tc>
        <w:tc>
          <w:tcPr>
            <w:tcW w:w="5565" w:type="dxa"/>
            <w:shd w:val="clear" w:color="FFFFFF" w:fill="auto"/>
            <w:tcMar>
              <w:left w:w="105" w:type="dxa"/>
            </w:tcMar>
            <w:vAlign w:val="center"/>
          </w:tcPr>
          <w:p w:rsidR="00DE520F" w:rsidRDefault="00DE520F">
            <w:pPr>
              <w:rPr>
                <w:sz w:val="18"/>
                <w:szCs w:val="18"/>
              </w:rPr>
            </w:pPr>
          </w:p>
        </w:tc>
        <w:tc>
          <w:tcPr>
            <w:tcW w:w="1995" w:type="dxa"/>
            <w:shd w:val="clear" w:color="FFFFFF" w:fill="auto"/>
            <w:tcMar>
              <w:left w:w="105" w:type="dxa"/>
            </w:tcMar>
            <w:vAlign w:val="center"/>
          </w:tcPr>
          <w:p w:rsidR="00DE520F" w:rsidRDefault="00DE520F">
            <w:pPr>
              <w:rPr>
                <w:sz w:val="18"/>
                <w:szCs w:val="18"/>
              </w:rPr>
            </w:pPr>
          </w:p>
        </w:tc>
        <w:tc>
          <w:tcPr>
            <w:tcW w:w="1995" w:type="dxa"/>
            <w:shd w:val="clear" w:color="FFFFFF" w:fill="auto"/>
            <w:tcMar>
              <w:left w:w="105" w:type="dxa"/>
            </w:tcMar>
            <w:vAlign w:val="center"/>
          </w:tcPr>
          <w:p w:rsidR="00DE520F" w:rsidRDefault="00DE520F">
            <w:pPr>
              <w:rPr>
                <w:sz w:val="18"/>
                <w:szCs w:val="18"/>
              </w:rPr>
            </w:pPr>
          </w:p>
        </w:tc>
      </w:tr>
    </w:tbl>
    <w:p w:rsidR="00DE520F" w:rsidRDefault="00DE520F">
      <w:pPr>
        <w:sectPr w:rsidR="00DE520F">
          <w:pgSz w:w="11907" w:h="16839"/>
          <w:pgMar w:top="567" w:right="567" w:bottom="567" w:left="567" w:header="720" w:footer="720" w:gutter="0"/>
          <w:cols w:space="720"/>
        </w:sectPr>
      </w:pPr>
    </w:p>
    <w:tbl>
      <w:tblPr>
        <w:tblStyle w:val="TableStyle61"/>
        <w:tblW w:w="0" w:type="auto"/>
        <w:tblInd w:w="0" w:type="dxa"/>
        <w:tblLayout w:type="fixed"/>
        <w:tblCellMar>
          <w:left w:w="108" w:type="dxa"/>
          <w:right w:w="108" w:type="dxa"/>
        </w:tblCellMar>
        <w:tblLook w:val="04A0" w:firstRow="1" w:lastRow="0" w:firstColumn="1" w:lastColumn="0" w:noHBand="0" w:noVBand="1"/>
      </w:tblPr>
      <w:tblGrid>
        <w:gridCol w:w="233"/>
        <w:gridCol w:w="840"/>
        <w:gridCol w:w="3255"/>
        <w:gridCol w:w="1575"/>
        <w:gridCol w:w="1260"/>
        <w:gridCol w:w="1575"/>
        <w:gridCol w:w="945"/>
        <w:gridCol w:w="945"/>
        <w:gridCol w:w="1746"/>
        <w:gridCol w:w="3189"/>
      </w:tblGrid>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5330" w:type="dxa"/>
            <w:gridSpan w:val="9"/>
            <w:shd w:val="clear" w:color="FFFFFF" w:fill="auto"/>
            <w:tcMar>
              <w:left w:w="105" w:type="dxa"/>
            </w:tcMar>
            <w:vAlign w:val="center"/>
          </w:tcPr>
          <w:p w:rsidR="00DE520F" w:rsidRDefault="003A4815">
            <w:pPr>
              <w:rPr>
                <w:b/>
                <w:sz w:val="24"/>
                <w:szCs w:val="24"/>
              </w:rPr>
            </w:pPr>
            <w:r>
              <w:rPr>
                <w:b/>
                <w:sz w:val="24"/>
                <w:szCs w:val="24"/>
              </w:rPr>
              <w:t>Примечание 37. Оценочные резервы под ожидаемые кредитные убытки по финансовым активам, оцениваемым по амортизированной стоимости</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18"/>
                <w:szCs w:val="18"/>
              </w:rPr>
            </w:pPr>
          </w:p>
        </w:tc>
        <w:tc>
          <w:tcPr>
            <w:tcW w:w="325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746" w:type="dxa"/>
            <w:shd w:val="clear" w:color="FFFFFF" w:fill="auto"/>
            <w:tcMar>
              <w:left w:w="105" w:type="dxa"/>
            </w:tcMar>
            <w:vAlign w:val="center"/>
          </w:tcPr>
          <w:p w:rsidR="00DE520F" w:rsidRDefault="00DE520F">
            <w:pPr>
              <w:rPr>
                <w:sz w:val="18"/>
                <w:szCs w:val="18"/>
              </w:rPr>
            </w:pPr>
          </w:p>
        </w:tc>
        <w:tc>
          <w:tcPr>
            <w:tcW w:w="3189" w:type="dxa"/>
            <w:shd w:val="clear" w:color="FFFFFF" w:fill="auto"/>
            <w:tcMar>
              <w:left w:w="105" w:type="dxa"/>
            </w:tcMar>
            <w:vAlign w:val="center"/>
          </w:tcPr>
          <w:p w:rsidR="00DE520F" w:rsidRDefault="00DE520F">
            <w:pPr>
              <w:rPr>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5330" w:type="dxa"/>
            <w:gridSpan w:val="9"/>
            <w:shd w:val="clear" w:color="FFFFFF" w:fill="auto"/>
            <w:vAlign w:val="center"/>
          </w:tcPr>
          <w:p w:rsidR="00DE520F" w:rsidRDefault="003A4815">
            <w:pPr>
              <w:jc w:val="center"/>
              <w:rPr>
                <w:b/>
                <w:sz w:val="22"/>
              </w:rPr>
            </w:pPr>
            <w:r>
              <w:rPr>
                <w:b/>
                <w:sz w:val="22"/>
              </w:rPr>
              <w:t>Анализ изменений резерва под обесценение финансовых активов, оцениваемых по амортизированной стоимости, за 1 квартал 2021 г.</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325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260"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945" w:type="dxa"/>
            <w:shd w:val="clear" w:color="FFFFFF" w:fill="auto"/>
            <w:tcMar>
              <w:right w:w="105" w:type="dxa"/>
            </w:tcMar>
            <w:vAlign w:val="center"/>
          </w:tcPr>
          <w:p w:rsidR="00DE520F" w:rsidRDefault="00DE520F">
            <w:pPr>
              <w:jc w:val="right"/>
              <w:rPr>
                <w:b/>
                <w:sz w:val="20"/>
                <w:szCs w:val="20"/>
              </w:rPr>
            </w:pPr>
          </w:p>
        </w:tc>
        <w:tc>
          <w:tcPr>
            <w:tcW w:w="945" w:type="dxa"/>
            <w:shd w:val="clear" w:color="FFFFFF" w:fill="auto"/>
            <w:tcMar>
              <w:right w:w="105" w:type="dxa"/>
            </w:tcMar>
            <w:vAlign w:val="center"/>
          </w:tcPr>
          <w:p w:rsidR="00DE520F" w:rsidRDefault="00DE520F">
            <w:pPr>
              <w:jc w:val="right"/>
              <w:rPr>
                <w:b/>
                <w:sz w:val="20"/>
                <w:szCs w:val="20"/>
              </w:rPr>
            </w:pPr>
          </w:p>
        </w:tc>
        <w:tc>
          <w:tcPr>
            <w:tcW w:w="1746" w:type="dxa"/>
            <w:shd w:val="clear" w:color="FFFFFF" w:fill="auto"/>
            <w:tcMar>
              <w:right w:w="105" w:type="dxa"/>
            </w:tcMar>
            <w:vAlign w:val="center"/>
          </w:tcPr>
          <w:p w:rsidR="00DE520F" w:rsidRDefault="00DE520F">
            <w:pPr>
              <w:jc w:val="right"/>
              <w:rPr>
                <w:b/>
                <w:sz w:val="20"/>
                <w:szCs w:val="20"/>
              </w:rPr>
            </w:pPr>
          </w:p>
        </w:tc>
        <w:tc>
          <w:tcPr>
            <w:tcW w:w="3189" w:type="dxa"/>
            <w:shd w:val="clear" w:color="FFFFFF" w:fill="auto"/>
            <w:tcMar>
              <w:right w:w="105" w:type="dxa"/>
            </w:tcMar>
            <w:vAlign w:val="center"/>
          </w:tcPr>
          <w:p w:rsidR="00DE520F" w:rsidRDefault="003A4815">
            <w:pPr>
              <w:jc w:val="right"/>
              <w:rPr>
                <w:b/>
                <w:sz w:val="20"/>
                <w:szCs w:val="20"/>
              </w:rPr>
            </w:pPr>
            <w:r>
              <w:rPr>
                <w:b/>
                <w:sz w:val="20"/>
                <w:szCs w:val="20"/>
              </w:rPr>
              <w:t>Таблица 37.1</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5330" w:type="dxa"/>
            <w:gridSpan w:val="9"/>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3255" w:type="dxa"/>
            <w:tcBorders>
              <w:top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Средства в кредитных организациях и банках-нерезидентах</w:t>
            </w:r>
          </w:p>
        </w:tc>
        <w:tc>
          <w:tcPr>
            <w:tcW w:w="25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Займы выданные и прочие размещенные средства</w:t>
            </w:r>
          </w:p>
        </w:tc>
        <w:tc>
          <w:tcPr>
            <w:tcW w:w="2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Дебиторская задолженность</w:t>
            </w:r>
          </w:p>
        </w:tc>
        <w:tc>
          <w:tcPr>
            <w:tcW w:w="3189"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Итого</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325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25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c>
          <w:tcPr>
            <w:tcW w:w="2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5</w:t>
            </w:r>
          </w:p>
        </w:tc>
        <w:tc>
          <w:tcPr>
            <w:tcW w:w="3189"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6</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3255" w:type="dxa"/>
            <w:tcBorders>
              <w:top w:val="single" w:sz="5" w:space="0" w:color="auto"/>
              <w:left w:val="single" w:sz="5" w:space="0" w:color="auto"/>
              <w:bottom w:val="single" w:sz="5" w:space="0" w:color="auto"/>
            </w:tcBorders>
            <w:shd w:val="clear" w:color="FFFFFF" w:fill="auto"/>
            <w:tcMar>
              <w:left w:w="105" w:type="dxa"/>
            </w:tcMar>
            <w:vAlign w:val="center"/>
          </w:tcPr>
          <w:p w:rsidR="00DE520F" w:rsidRDefault="003A4815">
            <w:pPr>
              <w:rPr>
                <w:sz w:val="18"/>
                <w:szCs w:val="18"/>
              </w:rPr>
            </w:pPr>
            <w:r>
              <w:rPr>
                <w:sz w:val="18"/>
                <w:szCs w:val="18"/>
              </w:rPr>
              <w:t>Оценочный резерв под ожидаемые кредитные убытки, на 01.01.2021</w:t>
            </w:r>
          </w:p>
        </w:tc>
        <w:tc>
          <w:tcPr>
            <w:tcW w:w="2835"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c>
          <w:tcPr>
            <w:tcW w:w="2520"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2691"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c>
          <w:tcPr>
            <w:tcW w:w="318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3255" w:type="dxa"/>
            <w:tcBorders>
              <w:top w:val="single" w:sz="5" w:space="0" w:color="auto"/>
              <w:left w:val="single" w:sz="5" w:space="0" w:color="auto"/>
              <w:bottom w:val="single" w:sz="5" w:space="0" w:color="auto"/>
            </w:tcBorders>
            <w:shd w:val="clear" w:color="FFFFFF" w:fill="auto"/>
            <w:tcMar>
              <w:left w:w="105" w:type="dxa"/>
            </w:tcMar>
            <w:vAlign w:val="center"/>
          </w:tcPr>
          <w:p w:rsidR="00DE520F" w:rsidRDefault="003A4815">
            <w:pPr>
              <w:rPr>
                <w:sz w:val="18"/>
                <w:szCs w:val="18"/>
              </w:rPr>
            </w:pPr>
            <w:r>
              <w:rPr>
                <w:sz w:val="18"/>
                <w:szCs w:val="18"/>
              </w:rPr>
              <w:t>Отчисления в оценочный резерв (восстановление оценочного резерва) под ожидаемые кредитные убытки</w:t>
            </w:r>
          </w:p>
        </w:tc>
        <w:tc>
          <w:tcPr>
            <w:tcW w:w="2835"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c>
          <w:tcPr>
            <w:tcW w:w="2520"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180</w:t>
            </w:r>
          </w:p>
        </w:tc>
        <w:tc>
          <w:tcPr>
            <w:tcW w:w="2691"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c>
          <w:tcPr>
            <w:tcW w:w="318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181</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5</w:t>
            </w:r>
          </w:p>
        </w:tc>
        <w:tc>
          <w:tcPr>
            <w:tcW w:w="3255" w:type="dxa"/>
            <w:tcBorders>
              <w:top w:val="single" w:sz="5" w:space="0" w:color="auto"/>
              <w:left w:val="single" w:sz="5" w:space="0" w:color="auto"/>
              <w:bottom w:val="single" w:sz="5" w:space="0" w:color="auto"/>
            </w:tcBorders>
            <w:shd w:val="clear" w:color="FFFFFF" w:fill="auto"/>
            <w:tcMar>
              <w:left w:w="105" w:type="dxa"/>
            </w:tcMar>
            <w:vAlign w:val="center"/>
          </w:tcPr>
          <w:p w:rsidR="00DE520F" w:rsidRDefault="003A4815">
            <w:pPr>
              <w:rPr>
                <w:sz w:val="18"/>
                <w:szCs w:val="18"/>
              </w:rPr>
            </w:pPr>
            <w:r>
              <w:rPr>
                <w:sz w:val="18"/>
                <w:szCs w:val="18"/>
              </w:rPr>
              <w:t>Оценочный резерв под ожидаемые кредитные убытки, на 31.03.2021</w:t>
            </w:r>
          </w:p>
        </w:tc>
        <w:tc>
          <w:tcPr>
            <w:tcW w:w="2835"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2520"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180</w:t>
            </w:r>
          </w:p>
        </w:tc>
        <w:tc>
          <w:tcPr>
            <w:tcW w:w="2691"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w:t>
            </w:r>
          </w:p>
        </w:tc>
        <w:tc>
          <w:tcPr>
            <w:tcW w:w="318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183</w:t>
            </w:r>
          </w:p>
        </w:tc>
      </w:tr>
    </w:tbl>
    <w:tbl>
      <w:tblPr>
        <w:tblStyle w:val="TableStyle62"/>
        <w:tblW w:w="0" w:type="auto"/>
        <w:tblInd w:w="0" w:type="dxa"/>
        <w:tblLayout w:type="fixed"/>
        <w:tblCellMar>
          <w:left w:w="108" w:type="dxa"/>
          <w:right w:w="108" w:type="dxa"/>
        </w:tblCellMar>
        <w:tblLook w:val="04A0" w:firstRow="1" w:lastRow="0" w:firstColumn="1" w:lastColumn="0" w:noHBand="0" w:noVBand="1"/>
      </w:tblPr>
      <w:tblGrid>
        <w:gridCol w:w="233"/>
        <w:gridCol w:w="840"/>
        <w:gridCol w:w="3255"/>
        <w:gridCol w:w="1575"/>
        <w:gridCol w:w="1286"/>
        <w:gridCol w:w="1575"/>
        <w:gridCol w:w="945"/>
        <w:gridCol w:w="945"/>
        <w:gridCol w:w="1719"/>
        <w:gridCol w:w="3189"/>
      </w:tblGrid>
      <w:tr w:rsidR="00DE520F" w:rsidTr="00ED7FDB">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22"/>
              </w:rPr>
            </w:pPr>
          </w:p>
        </w:tc>
        <w:tc>
          <w:tcPr>
            <w:tcW w:w="325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286"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945" w:type="dxa"/>
            <w:shd w:val="clear" w:color="FFFFFF" w:fill="auto"/>
            <w:tcMar>
              <w:left w:w="105" w:type="dxa"/>
            </w:tcMar>
            <w:vAlign w:val="center"/>
          </w:tcPr>
          <w:p w:rsidR="00DE520F" w:rsidRDefault="00DE520F">
            <w:pPr>
              <w:rPr>
                <w:sz w:val="18"/>
                <w:szCs w:val="18"/>
              </w:rPr>
            </w:pPr>
          </w:p>
        </w:tc>
        <w:tc>
          <w:tcPr>
            <w:tcW w:w="1719" w:type="dxa"/>
            <w:shd w:val="clear" w:color="FFFFFF" w:fill="auto"/>
            <w:tcMar>
              <w:left w:w="105" w:type="dxa"/>
            </w:tcMar>
            <w:vAlign w:val="center"/>
          </w:tcPr>
          <w:p w:rsidR="00DE520F" w:rsidRDefault="00DE520F">
            <w:pPr>
              <w:rPr>
                <w:sz w:val="18"/>
                <w:szCs w:val="18"/>
              </w:rPr>
            </w:pPr>
          </w:p>
        </w:tc>
        <w:tc>
          <w:tcPr>
            <w:tcW w:w="3189" w:type="dxa"/>
            <w:shd w:val="clear" w:color="FFFFFF" w:fill="auto"/>
            <w:tcMar>
              <w:left w:w="105" w:type="dxa"/>
            </w:tcMar>
            <w:vAlign w:val="center"/>
          </w:tcPr>
          <w:p w:rsidR="00DE520F" w:rsidRDefault="00DE520F">
            <w:pPr>
              <w:rPr>
                <w:sz w:val="18"/>
                <w:szCs w:val="18"/>
              </w:rPr>
            </w:pPr>
          </w:p>
        </w:tc>
      </w:tr>
      <w:tr w:rsidR="00DE520F" w:rsidTr="00ED7FDB">
        <w:trPr>
          <w:trHeight w:val="60"/>
        </w:trPr>
        <w:tc>
          <w:tcPr>
            <w:tcW w:w="233" w:type="dxa"/>
            <w:shd w:val="clear" w:color="FFFFFF" w:fill="auto"/>
            <w:tcMar>
              <w:left w:w="105" w:type="dxa"/>
            </w:tcMar>
            <w:vAlign w:val="center"/>
          </w:tcPr>
          <w:p w:rsidR="00DE520F" w:rsidRDefault="00DE520F">
            <w:pPr>
              <w:rPr>
                <w:sz w:val="18"/>
                <w:szCs w:val="18"/>
              </w:rPr>
            </w:pPr>
          </w:p>
        </w:tc>
        <w:tc>
          <w:tcPr>
            <w:tcW w:w="15329" w:type="dxa"/>
            <w:gridSpan w:val="9"/>
            <w:shd w:val="clear" w:color="FFFFFF" w:fill="auto"/>
            <w:vAlign w:val="center"/>
          </w:tcPr>
          <w:p w:rsidR="00DE520F" w:rsidRDefault="003A4815">
            <w:pPr>
              <w:jc w:val="center"/>
              <w:rPr>
                <w:b/>
                <w:sz w:val="22"/>
              </w:rPr>
            </w:pPr>
            <w:r>
              <w:rPr>
                <w:b/>
                <w:sz w:val="22"/>
              </w:rPr>
              <w:t>Анализ изменений резерва под обесценение финансовых активов, оцениваемых по амортизированной стоимости, за 1 квартал 2020 г.</w:t>
            </w:r>
          </w:p>
        </w:tc>
      </w:tr>
      <w:tr w:rsidR="00DE520F" w:rsidTr="00ED7FDB">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shd w:val="clear" w:color="FFFFFF" w:fill="auto"/>
            <w:tcMar>
              <w:left w:w="105" w:type="dxa"/>
            </w:tcMar>
            <w:vAlign w:val="center"/>
          </w:tcPr>
          <w:p w:rsidR="00DE520F" w:rsidRDefault="00DE520F">
            <w:pPr>
              <w:rPr>
                <w:sz w:val="18"/>
                <w:szCs w:val="18"/>
              </w:rPr>
            </w:pPr>
          </w:p>
        </w:tc>
        <w:tc>
          <w:tcPr>
            <w:tcW w:w="325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286"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945" w:type="dxa"/>
            <w:shd w:val="clear" w:color="FFFFFF" w:fill="auto"/>
            <w:tcMar>
              <w:right w:w="105" w:type="dxa"/>
            </w:tcMar>
            <w:vAlign w:val="center"/>
          </w:tcPr>
          <w:p w:rsidR="00DE520F" w:rsidRDefault="00DE520F">
            <w:pPr>
              <w:jc w:val="right"/>
              <w:rPr>
                <w:b/>
                <w:sz w:val="20"/>
                <w:szCs w:val="20"/>
              </w:rPr>
            </w:pPr>
          </w:p>
        </w:tc>
        <w:tc>
          <w:tcPr>
            <w:tcW w:w="945" w:type="dxa"/>
            <w:shd w:val="clear" w:color="FFFFFF" w:fill="auto"/>
            <w:tcMar>
              <w:right w:w="105" w:type="dxa"/>
            </w:tcMar>
            <w:vAlign w:val="center"/>
          </w:tcPr>
          <w:p w:rsidR="00DE520F" w:rsidRDefault="00DE520F">
            <w:pPr>
              <w:jc w:val="right"/>
              <w:rPr>
                <w:b/>
                <w:sz w:val="20"/>
                <w:szCs w:val="20"/>
              </w:rPr>
            </w:pPr>
          </w:p>
        </w:tc>
        <w:tc>
          <w:tcPr>
            <w:tcW w:w="1719" w:type="dxa"/>
            <w:shd w:val="clear" w:color="FFFFFF" w:fill="auto"/>
            <w:tcMar>
              <w:right w:w="105" w:type="dxa"/>
            </w:tcMar>
            <w:vAlign w:val="center"/>
          </w:tcPr>
          <w:p w:rsidR="00DE520F" w:rsidRDefault="00DE520F">
            <w:pPr>
              <w:jc w:val="right"/>
              <w:rPr>
                <w:b/>
                <w:sz w:val="20"/>
                <w:szCs w:val="20"/>
              </w:rPr>
            </w:pPr>
          </w:p>
        </w:tc>
        <w:tc>
          <w:tcPr>
            <w:tcW w:w="3189" w:type="dxa"/>
            <w:shd w:val="clear" w:color="FFFFFF" w:fill="auto"/>
            <w:tcMar>
              <w:right w:w="105" w:type="dxa"/>
            </w:tcMar>
            <w:vAlign w:val="center"/>
          </w:tcPr>
          <w:p w:rsidR="00DE520F" w:rsidRDefault="003A4815">
            <w:pPr>
              <w:jc w:val="right"/>
              <w:rPr>
                <w:b/>
                <w:sz w:val="20"/>
                <w:szCs w:val="20"/>
              </w:rPr>
            </w:pPr>
            <w:r>
              <w:rPr>
                <w:b/>
                <w:sz w:val="20"/>
                <w:szCs w:val="20"/>
              </w:rPr>
              <w:t>Таблица 37.1</w:t>
            </w:r>
          </w:p>
        </w:tc>
      </w:tr>
      <w:tr w:rsidR="00DE520F" w:rsidTr="00ED7FDB">
        <w:trPr>
          <w:trHeight w:val="60"/>
        </w:trPr>
        <w:tc>
          <w:tcPr>
            <w:tcW w:w="233" w:type="dxa"/>
            <w:shd w:val="clear" w:color="FFFFFF" w:fill="auto"/>
            <w:tcMar>
              <w:left w:w="105" w:type="dxa"/>
            </w:tcMar>
            <w:vAlign w:val="center"/>
          </w:tcPr>
          <w:p w:rsidR="00DE520F" w:rsidRDefault="00DE520F">
            <w:pPr>
              <w:rPr>
                <w:sz w:val="18"/>
                <w:szCs w:val="18"/>
              </w:rPr>
            </w:pPr>
          </w:p>
        </w:tc>
        <w:tc>
          <w:tcPr>
            <w:tcW w:w="15329" w:type="dxa"/>
            <w:gridSpan w:val="9"/>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rsidTr="00ED7FDB">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3255" w:type="dxa"/>
            <w:tcBorders>
              <w:top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28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Средства в кредитных организациях и банках-нерезидентах</w:t>
            </w:r>
          </w:p>
        </w:tc>
        <w:tc>
          <w:tcPr>
            <w:tcW w:w="25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Займы выданные и прочие размещенные средства</w:t>
            </w:r>
          </w:p>
        </w:tc>
        <w:tc>
          <w:tcPr>
            <w:tcW w:w="2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Дебиторская задолженность</w:t>
            </w:r>
          </w:p>
        </w:tc>
        <w:tc>
          <w:tcPr>
            <w:tcW w:w="3189"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Итого</w:t>
            </w:r>
          </w:p>
        </w:tc>
      </w:tr>
      <w:tr w:rsidR="00DE520F" w:rsidTr="00ED7FDB">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325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28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25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c>
          <w:tcPr>
            <w:tcW w:w="26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5</w:t>
            </w:r>
          </w:p>
        </w:tc>
        <w:tc>
          <w:tcPr>
            <w:tcW w:w="3189"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6</w:t>
            </w:r>
          </w:p>
        </w:tc>
      </w:tr>
      <w:tr w:rsidR="00DE520F" w:rsidTr="00ED7FDB">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3255" w:type="dxa"/>
            <w:tcBorders>
              <w:top w:val="single" w:sz="5" w:space="0" w:color="auto"/>
              <w:left w:val="single" w:sz="5" w:space="0" w:color="auto"/>
              <w:bottom w:val="single" w:sz="5" w:space="0" w:color="auto"/>
            </w:tcBorders>
            <w:shd w:val="clear" w:color="FFFFFF" w:fill="auto"/>
            <w:tcMar>
              <w:left w:w="105" w:type="dxa"/>
            </w:tcMar>
            <w:vAlign w:val="center"/>
          </w:tcPr>
          <w:p w:rsidR="00DE520F" w:rsidRDefault="003A4815">
            <w:pPr>
              <w:rPr>
                <w:sz w:val="18"/>
                <w:szCs w:val="18"/>
              </w:rPr>
            </w:pPr>
            <w:r>
              <w:rPr>
                <w:sz w:val="18"/>
                <w:szCs w:val="18"/>
              </w:rPr>
              <w:t>Оценочный резерв под ожидаемые кредитные убытки, на 01.01.2020</w:t>
            </w:r>
          </w:p>
        </w:tc>
        <w:tc>
          <w:tcPr>
            <w:tcW w:w="2861"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7</w:t>
            </w:r>
          </w:p>
        </w:tc>
        <w:tc>
          <w:tcPr>
            <w:tcW w:w="2520"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2664"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c>
          <w:tcPr>
            <w:tcW w:w="318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8</w:t>
            </w:r>
          </w:p>
        </w:tc>
      </w:tr>
      <w:tr w:rsidR="00DE520F" w:rsidTr="00ED7FDB">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3255" w:type="dxa"/>
            <w:tcBorders>
              <w:top w:val="single" w:sz="5" w:space="0" w:color="auto"/>
              <w:left w:val="single" w:sz="5" w:space="0" w:color="auto"/>
              <w:bottom w:val="single" w:sz="5" w:space="0" w:color="auto"/>
            </w:tcBorders>
            <w:shd w:val="clear" w:color="FFFFFF" w:fill="auto"/>
            <w:tcMar>
              <w:left w:w="105" w:type="dxa"/>
            </w:tcMar>
            <w:vAlign w:val="center"/>
          </w:tcPr>
          <w:p w:rsidR="00DE520F" w:rsidRDefault="003A4815">
            <w:pPr>
              <w:rPr>
                <w:sz w:val="18"/>
                <w:szCs w:val="18"/>
              </w:rPr>
            </w:pPr>
            <w:r>
              <w:rPr>
                <w:sz w:val="18"/>
                <w:szCs w:val="18"/>
              </w:rPr>
              <w:t>Отчисления в оценочный резерв (восстановление оценочного резерва) под ожидаемые кредитные убытки</w:t>
            </w:r>
          </w:p>
        </w:tc>
        <w:tc>
          <w:tcPr>
            <w:tcW w:w="2861"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w:t>
            </w:r>
          </w:p>
        </w:tc>
        <w:tc>
          <w:tcPr>
            <w:tcW w:w="2520"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2664"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c>
          <w:tcPr>
            <w:tcW w:w="318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w:t>
            </w:r>
          </w:p>
        </w:tc>
      </w:tr>
      <w:tr w:rsidR="00DE520F" w:rsidTr="00ED7FDB">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5</w:t>
            </w:r>
          </w:p>
        </w:tc>
        <w:tc>
          <w:tcPr>
            <w:tcW w:w="3255" w:type="dxa"/>
            <w:tcBorders>
              <w:top w:val="single" w:sz="5" w:space="0" w:color="auto"/>
              <w:left w:val="single" w:sz="5" w:space="0" w:color="auto"/>
              <w:bottom w:val="single" w:sz="5" w:space="0" w:color="auto"/>
            </w:tcBorders>
            <w:shd w:val="clear" w:color="FFFFFF" w:fill="auto"/>
            <w:tcMar>
              <w:left w:w="105" w:type="dxa"/>
            </w:tcMar>
            <w:vAlign w:val="center"/>
          </w:tcPr>
          <w:p w:rsidR="00DE520F" w:rsidRDefault="003A4815">
            <w:pPr>
              <w:rPr>
                <w:sz w:val="18"/>
                <w:szCs w:val="18"/>
              </w:rPr>
            </w:pPr>
            <w:r>
              <w:rPr>
                <w:sz w:val="18"/>
                <w:szCs w:val="18"/>
              </w:rPr>
              <w:t>Оценочный резерв под ожидаемые кредитные убытки, на 31.03.2020</w:t>
            </w:r>
          </w:p>
        </w:tc>
        <w:tc>
          <w:tcPr>
            <w:tcW w:w="2861"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4</w:t>
            </w:r>
          </w:p>
        </w:tc>
        <w:tc>
          <w:tcPr>
            <w:tcW w:w="2520"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2664"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w:t>
            </w:r>
          </w:p>
        </w:tc>
        <w:tc>
          <w:tcPr>
            <w:tcW w:w="318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6</w:t>
            </w:r>
          </w:p>
        </w:tc>
      </w:tr>
      <w:tr w:rsidR="00AA5351" w:rsidTr="00ED7FDB">
        <w:trPr>
          <w:trHeight w:val="60"/>
        </w:trPr>
        <w:tc>
          <w:tcPr>
            <w:tcW w:w="233" w:type="dxa"/>
            <w:shd w:val="clear" w:color="FFFFFF" w:fill="auto"/>
            <w:tcMar>
              <w:left w:w="105" w:type="dxa"/>
            </w:tcMar>
            <w:vAlign w:val="center"/>
          </w:tcPr>
          <w:p w:rsidR="00AA5351" w:rsidRDefault="00AA5351">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AA5351" w:rsidRDefault="00AA5351">
            <w:pPr>
              <w:jc w:val="center"/>
              <w:rPr>
                <w:sz w:val="18"/>
                <w:szCs w:val="18"/>
              </w:rPr>
            </w:pPr>
          </w:p>
        </w:tc>
        <w:tc>
          <w:tcPr>
            <w:tcW w:w="3255" w:type="dxa"/>
            <w:tcBorders>
              <w:top w:val="single" w:sz="5" w:space="0" w:color="auto"/>
              <w:left w:val="single" w:sz="5" w:space="0" w:color="auto"/>
              <w:bottom w:val="single" w:sz="5" w:space="0" w:color="auto"/>
            </w:tcBorders>
            <w:shd w:val="clear" w:color="FFFFFF" w:fill="auto"/>
            <w:tcMar>
              <w:left w:w="105" w:type="dxa"/>
            </w:tcMar>
            <w:vAlign w:val="center"/>
          </w:tcPr>
          <w:p w:rsidR="00AA5351" w:rsidRDefault="00AA5351">
            <w:pPr>
              <w:rPr>
                <w:sz w:val="18"/>
                <w:szCs w:val="18"/>
              </w:rPr>
            </w:pPr>
          </w:p>
        </w:tc>
        <w:tc>
          <w:tcPr>
            <w:tcW w:w="2861"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AA5351" w:rsidRDefault="00AA5351">
            <w:pPr>
              <w:jc w:val="center"/>
              <w:rPr>
                <w:sz w:val="18"/>
                <w:szCs w:val="18"/>
              </w:rPr>
            </w:pPr>
          </w:p>
        </w:tc>
        <w:tc>
          <w:tcPr>
            <w:tcW w:w="2520"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AA5351" w:rsidRDefault="00AA5351">
            <w:pPr>
              <w:jc w:val="center"/>
              <w:rPr>
                <w:sz w:val="18"/>
                <w:szCs w:val="18"/>
              </w:rPr>
            </w:pPr>
          </w:p>
        </w:tc>
        <w:tc>
          <w:tcPr>
            <w:tcW w:w="2664"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AA5351" w:rsidRDefault="00AA5351">
            <w:pPr>
              <w:jc w:val="center"/>
              <w:rPr>
                <w:sz w:val="18"/>
                <w:szCs w:val="18"/>
              </w:rPr>
            </w:pPr>
          </w:p>
        </w:tc>
        <w:tc>
          <w:tcPr>
            <w:tcW w:w="318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AA5351" w:rsidRDefault="00AA5351">
            <w:pPr>
              <w:jc w:val="center"/>
              <w:rPr>
                <w:b/>
                <w:sz w:val="18"/>
                <w:szCs w:val="18"/>
              </w:rPr>
            </w:pPr>
          </w:p>
        </w:tc>
      </w:tr>
      <w:tr w:rsidR="00AA5351" w:rsidTr="00ED7FDB">
        <w:trPr>
          <w:trHeight w:val="60"/>
        </w:trPr>
        <w:tc>
          <w:tcPr>
            <w:tcW w:w="233" w:type="dxa"/>
            <w:shd w:val="clear" w:color="FFFFFF" w:fill="auto"/>
            <w:tcMar>
              <w:left w:w="105" w:type="dxa"/>
            </w:tcMar>
            <w:vAlign w:val="center"/>
          </w:tcPr>
          <w:p w:rsidR="00AA5351" w:rsidRDefault="00AA5351">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AA5351" w:rsidRDefault="00AA5351">
            <w:pPr>
              <w:jc w:val="center"/>
              <w:rPr>
                <w:sz w:val="18"/>
                <w:szCs w:val="18"/>
              </w:rPr>
            </w:pPr>
          </w:p>
        </w:tc>
        <w:tc>
          <w:tcPr>
            <w:tcW w:w="3255" w:type="dxa"/>
            <w:tcBorders>
              <w:top w:val="single" w:sz="5" w:space="0" w:color="auto"/>
              <w:left w:val="single" w:sz="5" w:space="0" w:color="auto"/>
              <w:bottom w:val="single" w:sz="5" w:space="0" w:color="auto"/>
            </w:tcBorders>
            <w:shd w:val="clear" w:color="FFFFFF" w:fill="auto"/>
            <w:tcMar>
              <w:left w:w="105" w:type="dxa"/>
            </w:tcMar>
            <w:vAlign w:val="center"/>
          </w:tcPr>
          <w:p w:rsidR="00AA5351" w:rsidRDefault="00AA5351">
            <w:pPr>
              <w:rPr>
                <w:sz w:val="18"/>
                <w:szCs w:val="18"/>
              </w:rPr>
            </w:pPr>
          </w:p>
        </w:tc>
        <w:tc>
          <w:tcPr>
            <w:tcW w:w="2861"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AA5351" w:rsidRDefault="00AA5351">
            <w:pPr>
              <w:jc w:val="center"/>
              <w:rPr>
                <w:sz w:val="18"/>
                <w:szCs w:val="18"/>
              </w:rPr>
            </w:pPr>
          </w:p>
        </w:tc>
        <w:tc>
          <w:tcPr>
            <w:tcW w:w="2520"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AA5351" w:rsidRDefault="00AA5351">
            <w:pPr>
              <w:jc w:val="center"/>
              <w:rPr>
                <w:sz w:val="18"/>
                <w:szCs w:val="18"/>
              </w:rPr>
            </w:pPr>
          </w:p>
        </w:tc>
        <w:tc>
          <w:tcPr>
            <w:tcW w:w="2664"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rsidR="00AA5351" w:rsidRDefault="00AA5351">
            <w:pPr>
              <w:jc w:val="center"/>
              <w:rPr>
                <w:sz w:val="18"/>
                <w:szCs w:val="18"/>
              </w:rPr>
            </w:pPr>
          </w:p>
        </w:tc>
        <w:tc>
          <w:tcPr>
            <w:tcW w:w="3189"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AA5351" w:rsidRDefault="00AA5351">
            <w:pPr>
              <w:jc w:val="center"/>
              <w:rPr>
                <w:b/>
                <w:sz w:val="18"/>
                <w:szCs w:val="18"/>
              </w:rPr>
            </w:pPr>
          </w:p>
        </w:tc>
      </w:tr>
    </w:tbl>
    <w:p w:rsidR="00ED7FDB" w:rsidRDefault="00ED7FDB"/>
    <w:p w:rsidR="00DE520F" w:rsidRPr="00ED7FDB" w:rsidRDefault="00ED7FDB">
      <w:pPr>
        <w:rPr>
          <w:rFonts w:ascii="Arial" w:hAnsi="Arial"/>
          <w:sz w:val="18"/>
          <w:szCs w:val="18"/>
        </w:rPr>
        <w:sectPr w:rsidR="00DE520F" w:rsidRPr="00ED7FDB">
          <w:pgSz w:w="16839" w:h="11907" w:orient="landscape"/>
          <w:pgMar w:top="567" w:right="567" w:bottom="567" w:left="567" w:header="720" w:footer="720" w:gutter="0"/>
          <w:cols w:space="720"/>
        </w:sectPr>
      </w:pPr>
      <w:r w:rsidRPr="00ED7FDB">
        <w:rPr>
          <w:rFonts w:ascii="Arial" w:hAnsi="Arial"/>
          <w:sz w:val="18"/>
          <w:szCs w:val="18"/>
        </w:rPr>
        <w:t>Детальная информация о движении оценочных резервов под ожидаемые кредитные убытки и полной балансовой стоимости средств в кредитных организациях и банках-нерезидентах представлена в примечании 10 настоящего приложения, займов выданных и прочих размещенных средств - в примечании 11 настоящего приложения, дебиторской задолженности - в примечании 12 настоящего приложения.</w:t>
      </w:r>
      <w:r w:rsidRPr="00ED7FDB">
        <w:rPr>
          <w:rFonts w:ascii="Arial" w:hAnsi="Arial"/>
          <w:sz w:val="18"/>
          <w:szCs w:val="18"/>
        </w:rPr>
        <w:br/>
        <w:t>В строке 10 Отчета о финансовых результатах Общества, кроме указанного в таблице 37.1 резерва под обесценение финансовых активов, оцениваемых по амортизированной стоимости, отражена также сумма восстановленного (созданного) резерва по денежным средствам (в 1 квартале 2021 года – создан резерв 1 тыс. руб.; в 1 квартале 2020 года – 0 тыс. руб.) Детальная информация о движении резервов под обесценение и полной балансовой стоимости денежных средств представлена в примечании 5 настоящего приложения.</w:t>
      </w:r>
    </w:p>
    <w:tbl>
      <w:tblPr>
        <w:tblStyle w:val="TableStyle63"/>
        <w:tblW w:w="0" w:type="auto"/>
        <w:tblInd w:w="0"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DE520F" w:rsidTr="000961D4">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left w:w="105" w:type="dxa"/>
            </w:tcMar>
            <w:vAlign w:val="center"/>
          </w:tcPr>
          <w:p w:rsidR="00DE520F" w:rsidRDefault="003A4815">
            <w:pPr>
              <w:rPr>
                <w:b/>
                <w:sz w:val="24"/>
                <w:szCs w:val="24"/>
              </w:rPr>
            </w:pPr>
            <w:r>
              <w:rPr>
                <w:b/>
                <w:sz w:val="24"/>
                <w:szCs w:val="24"/>
              </w:rPr>
              <w:t>Примечание 39. Доходы за вычетом расходов (расходы за вычетом доходов) от операций с иностранной валютой</w:t>
            </w:r>
          </w:p>
        </w:tc>
      </w:tr>
      <w:tr w:rsidR="00DE520F" w:rsidTr="000961D4">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18"/>
                <w:szCs w:val="18"/>
              </w:rPr>
            </w:pPr>
          </w:p>
        </w:tc>
        <w:tc>
          <w:tcPr>
            <w:tcW w:w="640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r>
      <w:tr w:rsidR="00DE520F" w:rsidTr="000961D4">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vAlign w:val="center"/>
          </w:tcPr>
          <w:p w:rsidR="00DE520F" w:rsidRDefault="003A4815">
            <w:pPr>
              <w:jc w:val="center"/>
              <w:rPr>
                <w:b/>
                <w:sz w:val="22"/>
              </w:rPr>
            </w:pPr>
            <w:r>
              <w:rPr>
                <w:b/>
                <w:sz w:val="22"/>
              </w:rPr>
              <w:t>Доходы за вычетом расходов (расходы за вычетом доходов) от операций с иностранной валютой</w:t>
            </w:r>
          </w:p>
        </w:tc>
      </w:tr>
      <w:tr w:rsidR="00DE520F" w:rsidTr="000961D4">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b/>
                <w:sz w:val="20"/>
                <w:szCs w:val="20"/>
              </w:rPr>
            </w:pPr>
            <w:r>
              <w:rPr>
                <w:b/>
                <w:sz w:val="20"/>
                <w:szCs w:val="20"/>
              </w:rPr>
              <w:t>Таблица 39.1</w:t>
            </w:r>
          </w:p>
        </w:tc>
      </w:tr>
      <w:tr w:rsidR="00DE520F" w:rsidTr="000961D4">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rsidTr="000961D4">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За 1 квартал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За 1 квартал 2020 г.</w:t>
            </w:r>
          </w:p>
        </w:tc>
      </w:tr>
      <w:tr w:rsidR="00DE520F" w:rsidTr="000961D4">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r>
      <w:tr w:rsidR="00DE520F" w:rsidTr="000961D4">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Доходы за вычетом расходов (расходы за вычетом доходов) от операций купли-продажи иностранной валюты</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(660)</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w:t>
            </w:r>
          </w:p>
        </w:tc>
      </w:tr>
      <w:tr w:rsidR="00DE520F" w:rsidTr="000961D4">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Доходы за вычетом расходов (расходы за вычетом доходов) от переоценки средств в иностранной валюте</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(119)</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263</w:t>
            </w:r>
          </w:p>
        </w:tc>
      </w:tr>
      <w:tr w:rsidR="00DE520F" w:rsidTr="000961D4">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(778)</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262</w:t>
            </w:r>
          </w:p>
        </w:tc>
      </w:tr>
      <w:tr w:rsidR="00DE520F" w:rsidTr="000961D4">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22"/>
              </w:rPr>
            </w:pPr>
          </w:p>
        </w:tc>
        <w:tc>
          <w:tcPr>
            <w:tcW w:w="640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r>
      <w:tr w:rsidR="00BA1B4C" w:rsidTr="000961D4">
        <w:trPr>
          <w:trHeight w:val="60"/>
        </w:trPr>
        <w:tc>
          <w:tcPr>
            <w:tcW w:w="233" w:type="dxa"/>
            <w:shd w:val="clear" w:color="FFFFFF" w:fill="auto"/>
            <w:tcMar>
              <w:left w:w="105" w:type="dxa"/>
            </w:tcMar>
            <w:vAlign w:val="center"/>
          </w:tcPr>
          <w:p w:rsidR="00BA1B4C" w:rsidRDefault="00BA1B4C">
            <w:pPr>
              <w:rPr>
                <w:sz w:val="18"/>
                <w:szCs w:val="18"/>
              </w:rPr>
            </w:pPr>
          </w:p>
        </w:tc>
        <w:tc>
          <w:tcPr>
            <w:tcW w:w="840" w:type="dxa"/>
            <w:shd w:val="clear" w:color="FFFFFF" w:fill="auto"/>
            <w:vAlign w:val="center"/>
          </w:tcPr>
          <w:p w:rsidR="00BA1B4C" w:rsidRDefault="00BA1B4C">
            <w:pPr>
              <w:jc w:val="center"/>
              <w:rPr>
                <w:b/>
              </w:rPr>
            </w:pPr>
          </w:p>
        </w:tc>
        <w:tc>
          <w:tcPr>
            <w:tcW w:w="6405" w:type="dxa"/>
            <w:shd w:val="clear" w:color="FFFFFF" w:fill="auto"/>
            <w:tcMar>
              <w:left w:w="105" w:type="dxa"/>
            </w:tcMar>
            <w:vAlign w:val="center"/>
          </w:tcPr>
          <w:p w:rsidR="00BA1B4C" w:rsidRDefault="00BA1B4C">
            <w:pPr>
              <w:rPr>
                <w:sz w:val="18"/>
                <w:szCs w:val="18"/>
              </w:rPr>
            </w:pPr>
          </w:p>
        </w:tc>
        <w:tc>
          <w:tcPr>
            <w:tcW w:w="1575" w:type="dxa"/>
            <w:shd w:val="clear" w:color="FFFFFF" w:fill="auto"/>
            <w:tcMar>
              <w:left w:w="105" w:type="dxa"/>
            </w:tcMar>
            <w:vAlign w:val="center"/>
          </w:tcPr>
          <w:p w:rsidR="00BA1B4C" w:rsidRDefault="00BA1B4C">
            <w:pPr>
              <w:rPr>
                <w:sz w:val="18"/>
                <w:szCs w:val="18"/>
              </w:rPr>
            </w:pPr>
          </w:p>
        </w:tc>
        <w:tc>
          <w:tcPr>
            <w:tcW w:w="1575" w:type="dxa"/>
            <w:shd w:val="clear" w:color="FFFFFF" w:fill="auto"/>
            <w:tcMar>
              <w:left w:w="105" w:type="dxa"/>
            </w:tcMar>
            <w:vAlign w:val="center"/>
          </w:tcPr>
          <w:p w:rsidR="00BA1B4C" w:rsidRDefault="00BA1B4C">
            <w:pPr>
              <w:rPr>
                <w:sz w:val="18"/>
                <w:szCs w:val="18"/>
              </w:rPr>
            </w:pPr>
          </w:p>
        </w:tc>
      </w:tr>
    </w:tbl>
    <w:p w:rsidR="00BA1B4C" w:rsidRDefault="00BA1B4C"/>
    <w:tbl>
      <w:tblPr>
        <w:tblStyle w:val="TableStyle64"/>
        <w:tblW w:w="0" w:type="auto"/>
        <w:tblInd w:w="0"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left w:w="105" w:type="dxa"/>
            </w:tcMar>
            <w:vAlign w:val="center"/>
          </w:tcPr>
          <w:p w:rsidR="00DE520F" w:rsidRDefault="003A4815">
            <w:pPr>
              <w:rPr>
                <w:b/>
                <w:sz w:val="24"/>
                <w:szCs w:val="24"/>
              </w:rPr>
            </w:pPr>
            <w:r>
              <w:rPr>
                <w:b/>
                <w:sz w:val="24"/>
                <w:szCs w:val="24"/>
              </w:rPr>
              <w:t>Примечание 41. Выручка от оказания услуг и комиссионные доходы</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18"/>
                <w:szCs w:val="18"/>
              </w:rPr>
            </w:pPr>
          </w:p>
        </w:tc>
        <w:tc>
          <w:tcPr>
            <w:tcW w:w="640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vAlign w:val="center"/>
          </w:tcPr>
          <w:p w:rsidR="00DE520F" w:rsidRDefault="003A4815">
            <w:pPr>
              <w:jc w:val="center"/>
              <w:rPr>
                <w:b/>
                <w:sz w:val="22"/>
              </w:rPr>
            </w:pPr>
            <w:r>
              <w:rPr>
                <w:b/>
                <w:sz w:val="22"/>
              </w:rPr>
              <w:t>Выручка от оказания услуг и комиссионные доходы</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b/>
                <w:sz w:val="20"/>
                <w:szCs w:val="20"/>
              </w:rPr>
            </w:pPr>
            <w:r>
              <w:rPr>
                <w:b/>
                <w:sz w:val="20"/>
                <w:szCs w:val="20"/>
              </w:rPr>
              <w:t>Таблица 41.1</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6405" w:type="dxa"/>
            <w:tcBorders>
              <w:top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За 1 квартал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За 1 квартал 2020 г.</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6405" w:type="dxa"/>
            <w:tcBorders>
              <w:top w:val="single" w:sz="5" w:space="0" w:color="auto"/>
              <w:lef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1575" w:type="dxa"/>
            <w:tcBorders>
              <w:top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Раздел I. Выручка и комиссионные доходы от деятельности по организации торгов</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Раздел II. Выручка от оказания услуг по ведению реестра владельцев ценных бумаг</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 xml:space="preserve">Раздел III. Выручка от клиринговой деятельности, деятельности по оказанию услуг центрального контрагента, </w:t>
            </w:r>
            <w:proofErr w:type="spellStart"/>
            <w:r>
              <w:rPr>
                <w:b/>
                <w:sz w:val="18"/>
                <w:szCs w:val="18"/>
              </w:rPr>
              <w:t>репозитарной</w:t>
            </w:r>
            <w:proofErr w:type="spellEnd"/>
            <w:r>
              <w:rPr>
                <w:b/>
                <w:sz w:val="18"/>
                <w:szCs w:val="18"/>
              </w:rPr>
              <w:t xml:space="preserve"> деятельности</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Раздел IV. Выручка от оказания услуг по деятельности депозитария</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28</w:t>
            </w:r>
          </w:p>
        </w:tc>
        <w:tc>
          <w:tcPr>
            <w:tcW w:w="6405"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sz w:val="18"/>
                <w:szCs w:val="18"/>
              </w:rPr>
            </w:pPr>
            <w:r>
              <w:rPr>
                <w:sz w:val="18"/>
                <w:szCs w:val="18"/>
              </w:rPr>
              <w:t>Выручка от оказания услуг по ведению счетов депо, хранению и учету ценных бумаг</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188</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170</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29</w:t>
            </w:r>
          </w:p>
        </w:tc>
        <w:tc>
          <w:tcPr>
            <w:tcW w:w="6405"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sz w:val="18"/>
                <w:szCs w:val="18"/>
              </w:rPr>
            </w:pPr>
            <w:r>
              <w:rPr>
                <w:sz w:val="18"/>
                <w:szCs w:val="18"/>
              </w:rPr>
              <w:t>Выручка от оказания услуг по проведению операций по счетам депо</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4</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33</w:t>
            </w:r>
          </w:p>
        </w:tc>
        <w:tc>
          <w:tcPr>
            <w:tcW w:w="6405"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sz w:val="18"/>
                <w:szCs w:val="18"/>
              </w:rPr>
            </w:pPr>
            <w:r>
              <w:rPr>
                <w:sz w:val="18"/>
                <w:szCs w:val="18"/>
              </w:rPr>
              <w:t>Выручка от оказания сопутствующих услуг по депозитарной деятельности</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6</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34</w:t>
            </w:r>
          </w:p>
        </w:tc>
        <w:tc>
          <w:tcPr>
            <w:tcW w:w="6405"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192</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177</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Раздел V. Комиссионные доходы от брокерской деятельности</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Раздел VI. Выручка по другим видам деятельности</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43</w:t>
            </w:r>
          </w:p>
        </w:tc>
        <w:tc>
          <w:tcPr>
            <w:tcW w:w="6405"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sz w:val="18"/>
                <w:szCs w:val="18"/>
              </w:rPr>
            </w:pPr>
            <w:r>
              <w:rPr>
                <w:sz w:val="18"/>
                <w:szCs w:val="18"/>
              </w:rPr>
              <w:t>Выручка от оказания услуг специализированного депозитария по учету, контролю и хранению имущества (за исключением услуг по хранению ценных бумаг)</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300</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300</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48</w:t>
            </w:r>
          </w:p>
        </w:tc>
        <w:tc>
          <w:tcPr>
            <w:tcW w:w="6405"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300</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300</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Раздел VII. Прочие доходы по основному виду деятельности</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56</w:t>
            </w:r>
          </w:p>
        </w:tc>
        <w:tc>
          <w:tcPr>
            <w:tcW w:w="6405" w:type="dxa"/>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DE520F" w:rsidRDefault="003A4815">
            <w:pPr>
              <w:rPr>
                <w:b/>
                <w:sz w:val="18"/>
                <w:szCs w:val="18"/>
              </w:rPr>
            </w:pPr>
            <w:r>
              <w:rPr>
                <w:b/>
                <w:sz w:val="18"/>
                <w:szCs w:val="18"/>
              </w:rPr>
              <w:t>Всего</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492</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477</w:t>
            </w:r>
          </w:p>
        </w:tc>
      </w:tr>
    </w:tbl>
    <w:tbl>
      <w:tblPr>
        <w:tblStyle w:val="TableStyle65"/>
        <w:tblW w:w="0" w:type="auto"/>
        <w:tblInd w:w="0" w:type="dxa"/>
        <w:tblLayout w:type="fixed"/>
        <w:tblCellMar>
          <w:left w:w="108" w:type="dxa"/>
          <w:right w:w="108" w:type="dxa"/>
        </w:tblCellMar>
        <w:tblLook w:val="04A0" w:firstRow="1" w:lastRow="0" w:firstColumn="1" w:lastColumn="0" w:noHBand="0" w:noVBand="1"/>
      </w:tblPr>
      <w:tblGrid>
        <w:gridCol w:w="233"/>
        <w:gridCol w:w="845"/>
        <w:gridCol w:w="6405"/>
        <w:gridCol w:w="1575"/>
        <w:gridCol w:w="1575"/>
      </w:tblGrid>
      <w:tr w:rsidR="00DE520F" w:rsidTr="000961D4">
        <w:trPr>
          <w:trHeight w:val="60"/>
        </w:trPr>
        <w:tc>
          <w:tcPr>
            <w:tcW w:w="233" w:type="dxa"/>
            <w:shd w:val="clear" w:color="FFFFFF" w:fill="auto"/>
            <w:tcMar>
              <w:left w:w="105" w:type="dxa"/>
            </w:tcMar>
            <w:vAlign w:val="center"/>
          </w:tcPr>
          <w:p w:rsidR="00DE520F" w:rsidRDefault="00DE520F">
            <w:pPr>
              <w:rPr>
                <w:sz w:val="18"/>
                <w:szCs w:val="18"/>
              </w:rPr>
            </w:pPr>
          </w:p>
        </w:tc>
        <w:tc>
          <w:tcPr>
            <w:tcW w:w="845" w:type="dxa"/>
            <w:shd w:val="clear" w:color="FFFFFF" w:fill="auto"/>
            <w:vAlign w:val="center"/>
          </w:tcPr>
          <w:p w:rsidR="00DE520F" w:rsidRDefault="00DE520F">
            <w:pPr>
              <w:jc w:val="center"/>
              <w:rPr>
                <w:b/>
                <w:sz w:val="22"/>
              </w:rPr>
            </w:pPr>
          </w:p>
        </w:tc>
        <w:tc>
          <w:tcPr>
            <w:tcW w:w="6405" w:type="dxa"/>
            <w:shd w:val="clear" w:color="FFFFFF" w:fill="auto"/>
            <w:tcMar>
              <w:left w:w="105" w:type="dxa"/>
            </w:tcMar>
            <w:vAlign w:val="center"/>
          </w:tcPr>
          <w:p w:rsidR="00DE520F" w:rsidRDefault="00DE520F">
            <w:pPr>
              <w:rPr>
                <w:sz w:val="18"/>
                <w:szCs w:val="18"/>
              </w:rPr>
            </w:pPr>
          </w:p>
          <w:p w:rsidR="000961D4" w:rsidRDefault="000961D4">
            <w:pPr>
              <w:rPr>
                <w:sz w:val="18"/>
                <w:szCs w:val="18"/>
              </w:rPr>
            </w:pPr>
          </w:p>
          <w:p w:rsidR="000961D4" w:rsidRDefault="000961D4">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r>
      <w:tr w:rsidR="000961D4" w:rsidTr="000961D4">
        <w:trPr>
          <w:trHeight w:val="60"/>
        </w:trPr>
        <w:tc>
          <w:tcPr>
            <w:tcW w:w="233" w:type="dxa"/>
            <w:shd w:val="clear" w:color="FFFFFF" w:fill="auto"/>
            <w:tcMar>
              <w:left w:w="105" w:type="dxa"/>
            </w:tcMar>
            <w:vAlign w:val="center"/>
          </w:tcPr>
          <w:p w:rsidR="000961D4" w:rsidRDefault="000961D4">
            <w:pPr>
              <w:rPr>
                <w:sz w:val="18"/>
                <w:szCs w:val="18"/>
              </w:rPr>
            </w:pPr>
          </w:p>
        </w:tc>
        <w:tc>
          <w:tcPr>
            <w:tcW w:w="845" w:type="dxa"/>
            <w:shd w:val="clear" w:color="FFFFFF" w:fill="auto"/>
            <w:vAlign w:val="center"/>
          </w:tcPr>
          <w:p w:rsidR="000961D4" w:rsidRDefault="000961D4">
            <w:pPr>
              <w:jc w:val="center"/>
              <w:rPr>
                <w:b/>
              </w:rPr>
            </w:pPr>
          </w:p>
        </w:tc>
        <w:tc>
          <w:tcPr>
            <w:tcW w:w="6405" w:type="dxa"/>
            <w:shd w:val="clear" w:color="FFFFFF" w:fill="auto"/>
            <w:tcMar>
              <w:left w:w="105" w:type="dxa"/>
            </w:tcMar>
            <w:vAlign w:val="center"/>
          </w:tcPr>
          <w:p w:rsidR="000961D4" w:rsidRDefault="000961D4">
            <w:pPr>
              <w:rPr>
                <w:sz w:val="18"/>
                <w:szCs w:val="18"/>
              </w:rPr>
            </w:pPr>
          </w:p>
        </w:tc>
        <w:tc>
          <w:tcPr>
            <w:tcW w:w="1575" w:type="dxa"/>
            <w:shd w:val="clear" w:color="FFFFFF" w:fill="auto"/>
            <w:tcMar>
              <w:left w:w="105" w:type="dxa"/>
            </w:tcMar>
            <w:vAlign w:val="center"/>
          </w:tcPr>
          <w:p w:rsidR="000961D4" w:rsidRDefault="000961D4">
            <w:pPr>
              <w:rPr>
                <w:sz w:val="18"/>
                <w:szCs w:val="18"/>
              </w:rPr>
            </w:pPr>
          </w:p>
        </w:tc>
        <w:tc>
          <w:tcPr>
            <w:tcW w:w="1575" w:type="dxa"/>
            <w:shd w:val="clear" w:color="FFFFFF" w:fill="auto"/>
            <w:tcMar>
              <w:left w:w="105" w:type="dxa"/>
            </w:tcMar>
            <w:vAlign w:val="center"/>
          </w:tcPr>
          <w:p w:rsidR="000961D4" w:rsidRDefault="000961D4">
            <w:pPr>
              <w:rPr>
                <w:sz w:val="18"/>
                <w:szCs w:val="18"/>
              </w:rPr>
            </w:pPr>
          </w:p>
        </w:tc>
      </w:tr>
    </w:tbl>
    <w:p w:rsidR="00DE520F" w:rsidRDefault="00DE520F">
      <w:pPr>
        <w:sectPr w:rsidR="00DE520F">
          <w:pgSz w:w="11907" w:h="16839"/>
          <w:pgMar w:top="567" w:right="567" w:bottom="567" w:left="567" w:header="720" w:footer="720" w:gutter="0"/>
          <w:cols w:space="720"/>
        </w:sectPr>
      </w:pPr>
    </w:p>
    <w:tbl>
      <w:tblPr>
        <w:tblStyle w:val="TableStyle66"/>
        <w:tblW w:w="0" w:type="auto"/>
        <w:tblInd w:w="0"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left w:w="105" w:type="dxa"/>
            </w:tcMar>
            <w:vAlign w:val="center"/>
          </w:tcPr>
          <w:p w:rsidR="00DE520F" w:rsidRDefault="003A4815">
            <w:pPr>
              <w:rPr>
                <w:b/>
                <w:sz w:val="24"/>
                <w:szCs w:val="24"/>
              </w:rPr>
            </w:pPr>
            <w:r>
              <w:rPr>
                <w:b/>
                <w:sz w:val="24"/>
                <w:szCs w:val="24"/>
              </w:rPr>
              <w:t>Примечание 42. Расходы на персонал</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18"/>
                <w:szCs w:val="18"/>
              </w:rPr>
            </w:pPr>
          </w:p>
        </w:tc>
        <w:tc>
          <w:tcPr>
            <w:tcW w:w="640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vAlign w:val="center"/>
          </w:tcPr>
          <w:p w:rsidR="00DE520F" w:rsidRDefault="003A4815">
            <w:pPr>
              <w:jc w:val="center"/>
              <w:rPr>
                <w:b/>
                <w:sz w:val="22"/>
              </w:rPr>
            </w:pPr>
            <w:r>
              <w:rPr>
                <w:b/>
                <w:sz w:val="22"/>
              </w:rPr>
              <w:t>Расходы на персонал</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b/>
                <w:sz w:val="20"/>
                <w:szCs w:val="20"/>
              </w:rPr>
            </w:pPr>
            <w:r>
              <w:rPr>
                <w:b/>
                <w:sz w:val="20"/>
                <w:szCs w:val="20"/>
              </w:rPr>
              <w:t>Таблица 42.1</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За 1 квартал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За 1 квартал 2020 г.</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Расходы по оплате труда</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906</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879</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Налоги и отчисления по заработной плате и прочим выплатам персоналу</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193</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265</w:t>
            </w: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5</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Прочее</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3</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r>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1 103</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1 144</w:t>
            </w:r>
          </w:p>
        </w:tc>
      </w:tr>
    </w:tbl>
    <w:tbl>
      <w:tblPr>
        <w:tblStyle w:val="TableStyle67"/>
        <w:tblW w:w="0" w:type="auto"/>
        <w:tblInd w:w="0"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DE520F" w:rsidTr="000961D4">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22"/>
              </w:rPr>
            </w:pPr>
          </w:p>
        </w:tc>
        <w:tc>
          <w:tcPr>
            <w:tcW w:w="640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r>
    </w:tbl>
    <w:p w:rsidR="00BA1B4C" w:rsidRDefault="00BA1B4C"/>
    <w:tbl>
      <w:tblPr>
        <w:tblStyle w:val="TableStyle68"/>
        <w:tblW w:w="0" w:type="auto"/>
        <w:tblInd w:w="0"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left w:w="105" w:type="dxa"/>
            </w:tcMar>
            <w:vAlign w:val="center"/>
          </w:tcPr>
          <w:p w:rsidR="00DE520F" w:rsidRDefault="003A4815">
            <w:pPr>
              <w:rPr>
                <w:b/>
                <w:sz w:val="24"/>
                <w:szCs w:val="24"/>
              </w:rPr>
            </w:pPr>
            <w:r>
              <w:rPr>
                <w:b/>
                <w:sz w:val="24"/>
                <w:szCs w:val="24"/>
              </w:rPr>
              <w:t>Примечание 43. Прямые операционные расходы</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18"/>
                <w:szCs w:val="18"/>
              </w:rPr>
            </w:pPr>
          </w:p>
        </w:tc>
        <w:tc>
          <w:tcPr>
            <w:tcW w:w="640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vAlign w:val="center"/>
          </w:tcPr>
          <w:p w:rsidR="00DE520F" w:rsidRDefault="003A4815">
            <w:pPr>
              <w:jc w:val="center"/>
              <w:rPr>
                <w:b/>
                <w:sz w:val="22"/>
              </w:rPr>
            </w:pPr>
            <w:r>
              <w:rPr>
                <w:b/>
                <w:sz w:val="22"/>
              </w:rPr>
              <w:t>Прямые операционные расходы</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b/>
                <w:sz w:val="20"/>
                <w:szCs w:val="20"/>
              </w:rPr>
            </w:pPr>
            <w:r>
              <w:rPr>
                <w:b/>
                <w:sz w:val="20"/>
                <w:szCs w:val="20"/>
              </w:rPr>
              <w:t>Таблица 43.1</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За 1 квартал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За 1 квартал 2020 г.</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4</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Расходы на услуги депозитариев и регистраторов</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142</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122</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12</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142</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122</w:t>
            </w:r>
          </w:p>
        </w:tc>
      </w:tr>
    </w:tbl>
    <w:tbl>
      <w:tblPr>
        <w:tblStyle w:val="TableStyle69"/>
        <w:tblW w:w="0" w:type="auto"/>
        <w:tblInd w:w="0" w:type="dxa"/>
        <w:tblLayout w:type="fixed"/>
        <w:tblCellMar>
          <w:left w:w="108" w:type="dxa"/>
          <w:right w:w="108" w:type="dxa"/>
        </w:tblCellMar>
        <w:tblLook w:val="04A0" w:firstRow="1" w:lastRow="0" w:firstColumn="1" w:lastColumn="0" w:noHBand="0" w:noVBand="1"/>
      </w:tblPr>
      <w:tblGrid>
        <w:gridCol w:w="233"/>
        <w:gridCol w:w="840"/>
        <w:gridCol w:w="5565"/>
        <w:gridCol w:w="1995"/>
        <w:gridCol w:w="1995"/>
      </w:tblGrid>
      <w:tr w:rsidR="00DE520F" w:rsidTr="000961D4">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22"/>
              </w:rPr>
            </w:pPr>
          </w:p>
        </w:tc>
        <w:tc>
          <w:tcPr>
            <w:tcW w:w="5565" w:type="dxa"/>
            <w:shd w:val="clear" w:color="FFFFFF" w:fill="auto"/>
            <w:tcMar>
              <w:left w:w="105" w:type="dxa"/>
            </w:tcMar>
            <w:vAlign w:val="center"/>
          </w:tcPr>
          <w:p w:rsidR="00DE520F" w:rsidRDefault="00DE520F">
            <w:pPr>
              <w:rPr>
                <w:sz w:val="18"/>
                <w:szCs w:val="18"/>
              </w:rPr>
            </w:pPr>
          </w:p>
        </w:tc>
        <w:tc>
          <w:tcPr>
            <w:tcW w:w="1995" w:type="dxa"/>
            <w:shd w:val="clear" w:color="FFFFFF" w:fill="auto"/>
            <w:tcMar>
              <w:left w:w="105" w:type="dxa"/>
            </w:tcMar>
            <w:vAlign w:val="center"/>
          </w:tcPr>
          <w:p w:rsidR="00DE520F" w:rsidRDefault="00DE520F">
            <w:pPr>
              <w:rPr>
                <w:sz w:val="18"/>
                <w:szCs w:val="18"/>
              </w:rPr>
            </w:pPr>
          </w:p>
        </w:tc>
        <w:tc>
          <w:tcPr>
            <w:tcW w:w="1995" w:type="dxa"/>
            <w:shd w:val="clear" w:color="FFFFFF" w:fill="auto"/>
            <w:tcMar>
              <w:left w:w="105" w:type="dxa"/>
            </w:tcMar>
            <w:vAlign w:val="center"/>
          </w:tcPr>
          <w:p w:rsidR="00DE520F" w:rsidRDefault="00DE520F">
            <w:pPr>
              <w:rPr>
                <w:sz w:val="18"/>
                <w:szCs w:val="18"/>
              </w:rPr>
            </w:pPr>
          </w:p>
        </w:tc>
      </w:tr>
      <w:tr w:rsidR="00BA1B4C" w:rsidTr="000961D4">
        <w:trPr>
          <w:trHeight w:val="60"/>
        </w:trPr>
        <w:tc>
          <w:tcPr>
            <w:tcW w:w="233" w:type="dxa"/>
            <w:shd w:val="clear" w:color="FFFFFF" w:fill="auto"/>
            <w:tcMar>
              <w:left w:w="105" w:type="dxa"/>
            </w:tcMar>
            <w:vAlign w:val="center"/>
          </w:tcPr>
          <w:p w:rsidR="00BA1B4C" w:rsidRDefault="00BA1B4C">
            <w:pPr>
              <w:rPr>
                <w:sz w:val="18"/>
                <w:szCs w:val="18"/>
              </w:rPr>
            </w:pPr>
          </w:p>
        </w:tc>
        <w:tc>
          <w:tcPr>
            <w:tcW w:w="840" w:type="dxa"/>
            <w:shd w:val="clear" w:color="FFFFFF" w:fill="auto"/>
            <w:vAlign w:val="center"/>
          </w:tcPr>
          <w:p w:rsidR="00BA1B4C" w:rsidRDefault="00BA1B4C">
            <w:pPr>
              <w:jc w:val="center"/>
              <w:rPr>
                <w:b/>
              </w:rPr>
            </w:pPr>
          </w:p>
        </w:tc>
        <w:tc>
          <w:tcPr>
            <w:tcW w:w="5565" w:type="dxa"/>
            <w:shd w:val="clear" w:color="FFFFFF" w:fill="auto"/>
            <w:tcMar>
              <w:left w:w="105" w:type="dxa"/>
            </w:tcMar>
            <w:vAlign w:val="center"/>
          </w:tcPr>
          <w:p w:rsidR="00BA1B4C" w:rsidRDefault="00BA1B4C">
            <w:pPr>
              <w:rPr>
                <w:sz w:val="18"/>
                <w:szCs w:val="18"/>
              </w:rPr>
            </w:pPr>
          </w:p>
        </w:tc>
        <w:tc>
          <w:tcPr>
            <w:tcW w:w="1995" w:type="dxa"/>
            <w:shd w:val="clear" w:color="FFFFFF" w:fill="auto"/>
            <w:tcMar>
              <w:left w:w="105" w:type="dxa"/>
            </w:tcMar>
            <w:vAlign w:val="center"/>
          </w:tcPr>
          <w:p w:rsidR="00BA1B4C" w:rsidRDefault="00BA1B4C">
            <w:pPr>
              <w:rPr>
                <w:sz w:val="18"/>
                <w:szCs w:val="18"/>
              </w:rPr>
            </w:pPr>
          </w:p>
        </w:tc>
        <w:tc>
          <w:tcPr>
            <w:tcW w:w="1995" w:type="dxa"/>
            <w:shd w:val="clear" w:color="FFFFFF" w:fill="auto"/>
            <w:tcMar>
              <w:left w:w="105" w:type="dxa"/>
            </w:tcMar>
            <w:vAlign w:val="center"/>
          </w:tcPr>
          <w:p w:rsidR="00BA1B4C" w:rsidRDefault="00BA1B4C">
            <w:pPr>
              <w:rPr>
                <w:sz w:val="18"/>
                <w:szCs w:val="18"/>
              </w:rPr>
            </w:pPr>
          </w:p>
        </w:tc>
      </w:tr>
    </w:tbl>
    <w:p w:rsidR="00BA1B4C" w:rsidRDefault="00BA1B4C"/>
    <w:tbl>
      <w:tblPr>
        <w:tblStyle w:val="TableStyle70"/>
        <w:tblW w:w="0" w:type="auto"/>
        <w:tblInd w:w="0"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left w:w="105" w:type="dxa"/>
            </w:tcMar>
            <w:vAlign w:val="center"/>
          </w:tcPr>
          <w:p w:rsidR="00DE520F" w:rsidRDefault="003A4815">
            <w:pPr>
              <w:rPr>
                <w:b/>
                <w:sz w:val="24"/>
                <w:szCs w:val="24"/>
              </w:rPr>
            </w:pPr>
            <w:r>
              <w:rPr>
                <w:b/>
                <w:sz w:val="24"/>
                <w:szCs w:val="24"/>
              </w:rPr>
              <w:t>Примечание 44. Процентные расходы</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18"/>
                <w:szCs w:val="18"/>
              </w:rPr>
            </w:pPr>
          </w:p>
        </w:tc>
        <w:tc>
          <w:tcPr>
            <w:tcW w:w="640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vAlign w:val="center"/>
          </w:tcPr>
          <w:p w:rsidR="00DE520F" w:rsidRDefault="003A4815">
            <w:pPr>
              <w:jc w:val="center"/>
              <w:rPr>
                <w:b/>
                <w:sz w:val="22"/>
              </w:rPr>
            </w:pPr>
            <w:r>
              <w:rPr>
                <w:b/>
                <w:sz w:val="22"/>
              </w:rPr>
              <w:t>Процентные расходы</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b/>
                <w:sz w:val="20"/>
                <w:szCs w:val="20"/>
              </w:rPr>
            </w:pPr>
            <w:r>
              <w:rPr>
                <w:b/>
                <w:sz w:val="20"/>
                <w:szCs w:val="20"/>
              </w:rPr>
              <w:t>Таблица 44.1</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За 1 квартал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За 1 квартал 2020 г.</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5</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По обязательствам по аренде</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20</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53</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7</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20</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53</w:t>
            </w:r>
          </w:p>
        </w:tc>
      </w:tr>
    </w:tbl>
    <w:tbl>
      <w:tblPr>
        <w:tblStyle w:val="TableStyle71"/>
        <w:tblW w:w="0" w:type="auto"/>
        <w:tblInd w:w="0"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22"/>
              </w:rPr>
            </w:pPr>
          </w:p>
        </w:tc>
        <w:tc>
          <w:tcPr>
            <w:tcW w:w="640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r>
      <w:tr w:rsidR="00BA1B4C" w:rsidTr="00BA1B4C">
        <w:trPr>
          <w:trHeight w:val="60"/>
        </w:trPr>
        <w:tc>
          <w:tcPr>
            <w:tcW w:w="233" w:type="dxa"/>
            <w:shd w:val="clear" w:color="FFFFFF" w:fill="auto"/>
            <w:tcMar>
              <w:left w:w="105" w:type="dxa"/>
            </w:tcMar>
            <w:vAlign w:val="center"/>
          </w:tcPr>
          <w:p w:rsidR="00BA1B4C" w:rsidRDefault="00BA1B4C">
            <w:pPr>
              <w:rPr>
                <w:sz w:val="18"/>
                <w:szCs w:val="18"/>
              </w:rPr>
            </w:pPr>
          </w:p>
        </w:tc>
        <w:tc>
          <w:tcPr>
            <w:tcW w:w="840" w:type="dxa"/>
            <w:shd w:val="clear" w:color="FFFFFF" w:fill="auto"/>
            <w:vAlign w:val="center"/>
          </w:tcPr>
          <w:p w:rsidR="00BA1B4C" w:rsidRDefault="00BA1B4C">
            <w:pPr>
              <w:jc w:val="center"/>
              <w:rPr>
                <w:b/>
              </w:rPr>
            </w:pPr>
          </w:p>
        </w:tc>
        <w:tc>
          <w:tcPr>
            <w:tcW w:w="6405" w:type="dxa"/>
            <w:shd w:val="clear" w:color="FFFFFF" w:fill="auto"/>
            <w:tcMar>
              <w:left w:w="105" w:type="dxa"/>
            </w:tcMar>
            <w:vAlign w:val="center"/>
          </w:tcPr>
          <w:p w:rsidR="00BA1B4C" w:rsidRDefault="00BA1B4C">
            <w:pPr>
              <w:rPr>
                <w:sz w:val="18"/>
                <w:szCs w:val="18"/>
              </w:rPr>
            </w:pPr>
          </w:p>
        </w:tc>
        <w:tc>
          <w:tcPr>
            <w:tcW w:w="1575" w:type="dxa"/>
            <w:shd w:val="clear" w:color="FFFFFF" w:fill="auto"/>
            <w:tcMar>
              <w:left w:w="105" w:type="dxa"/>
            </w:tcMar>
            <w:vAlign w:val="center"/>
          </w:tcPr>
          <w:p w:rsidR="00BA1B4C" w:rsidRDefault="00BA1B4C">
            <w:pPr>
              <w:rPr>
                <w:sz w:val="18"/>
                <w:szCs w:val="18"/>
              </w:rPr>
            </w:pPr>
          </w:p>
        </w:tc>
        <w:tc>
          <w:tcPr>
            <w:tcW w:w="1575" w:type="dxa"/>
            <w:shd w:val="clear" w:color="FFFFFF" w:fill="auto"/>
            <w:tcMar>
              <w:left w:w="105" w:type="dxa"/>
            </w:tcMar>
            <w:vAlign w:val="center"/>
          </w:tcPr>
          <w:p w:rsidR="00BA1B4C" w:rsidRDefault="00BA1B4C">
            <w:pPr>
              <w:rPr>
                <w:sz w:val="18"/>
                <w:szCs w:val="18"/>
              </w:rPr>
            </w:pPr>
          </w:p>
        </w:tc>
      </w:tr>
    </w:tbl>
    <w:p w:rsidR="00BA1B4C" w:rsidRDefault="00BA1B4C"/>
    <w:tbl>
      <w:tblPr>
        <w:tblStyle w:val="TableStyle72"/>
        <w:tblW w:w="0" w:type="auto"/>
        <w:tblInd w:w="0"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left w:w="105" w:type="dxa"/>
            </w:tcMar>
            <w:vAlign w:val="center"/>
          </w:tcPr>
          <w:p w:rsidR="00DE520F" w:rsidRDefault="003A4815">
            <w:pPr>
              <w:rPr>
                <w:b/>
                <w:sz w:val="24"/>
                <w:szCs w:val="24"/>
              </w:rPr>
            </w:pPr>
            <w:r>
              <w:rPr>
                <w:b/>
                <w:sz w:val="24"/>
                <w:szCs w:val="24"/>
              </w:rPr>
              <w:t>Примечание 46. Общие и административные расходы</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18"/>
                <w:szCs w:val="18"/>
              </w:rPr>
            </w:pPr>
          </w:p>
        </w:tc>
        <w:tc>
          <w:tcPr>
            <w:tcW w:w="640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vAlign w:val="center"/>
          </w:tcPr>
          <w:p w:rsidR="00DE520F" w:rsidRDefault="003A4815">
            <w:pPr>
              <w:jc w:val="center"/>
              <w:rPr>
                <w:b/>
                <w:sz w:val="22"/>
              </w:rPr>
            </w:pPr>
            <w:r>
              <w:rPr>
                <w:b/>
                <w:sz w:val="22"/>
              </w:rPr>
              <w:t>Общие и административные расходы</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b/>
                <w:sz w:val="20"/>
                <w:szCs w:val="20"/>
              </w:rPr>
            </w:pPr>
            <w:r>
              <w:rPr>
                <w:b/>
                <w:sz w:val="20"/>
                <w:szCs w:val="20"/>
              </w:rPr>
              <w:t>Таблица 46.1</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За 1 квартал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За 1 квартал 2020 г.</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Расходы на информационно-телекоммуникационные услуги</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354</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383</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Амортизация основных средств</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196</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258</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Амортизация программного обеспечения и прочих нематериальных активов</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140</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133</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Расходы на профессиональные услуги (охрана, связь и другие)</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140</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15</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Расходы на услуги кредитных организаций и банков-нерезидентов</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6</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18</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16</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Расходы по уплате налогов, за исключением налога на прибыль</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1</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DE520F">
            <w:pPr>
              <w:jc w:val="center"/>
              <w:rPr>
                <w:sz w:val="18"/>
                <w:szCs w:val="18"/>
              </w:rPr>
            </w:pP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17</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Прочие административные расходы</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71</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135</w:t>
            </w:r>
          </w:p>
        </w:tc>
      </w:tr>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18</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769</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1 066</w:t>
            </w:r>
          </w:p>
        </w:tc>
      </w:tr>
    </w:tbl>
    <w:tbl>
      <w:tblPr>
        <w:tblStyle w:val="TableStyle73"/>
        <w:tblW w:w="0" w:type="auto"/>
        <w:tblInd w:w="0"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DE520F" w:rsidTr="00BA1B4C">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22"/>
              </w:rPr>
            </w:pPr>
          </w:p>
        </w:tc>
        <w:tc>
          <w:tcPr>
            <w:tcW w:w="640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r>
    </w:tbl>
    <w:p w:rsidR="00DE520F" w:rsidRDefault="00DE520F">
      <w:pPr>
        <w:sectPr w:rsidR="00DE520F">
          <w:pgSz w:w="11907" w:h="16839"/>
          <w:pgMar w:top="567" w:right="567" w:bottom="567" w:left="567" w:header="720" w:footer="720" w:gutter="0"/>
          <w:cols w:space="720"/>
        </w:sectPr>
      </w:pPr>
    </w:p>
    <w:tbl>
      <w:tblPr>
        <w:tblStyle w:val="TableStyle74"/>
        <w:tblW w:w="0" w:type="auto"/>
        <w:tblInd w:w="0" w:type="dxa"/>
        <w:tblLayout w:type="fixed"/>
        <w:tblCellMar>
          <w:left w:w="108" w:type="dxa"/>
          <w:right w:w="108" w:type="dxa"/>
        </w:tblCellMar>
        <w:tblLook w:val="04A0" w:firstRow="1" w:lastRow="0" w:firstColumn="1" w:lastColumn="0" w:noHBand="0" w:noVBand="1"/>
      </w:tblPr>
      <w:tblGrid>
        <w:gridCol w:w="233"/>
        <w:gridCol w:w="10185"/>
      </w:tblGrid>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10185" w:type="dxa"/>
            <w:shd w:val="clear" w:color="FFFFFF" w:fill="auto"/>
            <w:tcMar>
              <w:left w:w="105" w:type="dxa"/>
            </w:tcMar>
            <w:vAlign w:val="center"/>
          </w:tcPr>
          <w:p w:rsidR="00DE520F" w:rsidRDefault="003A4815">
            <w:pPr>
              <w:rPr>
                <w:b/>
                <w:sz w:val="24"/>
                <w:szCs w:val="24"/>
              </w:rPr>
            </w:pPr>
            <w:r>
              <w:rPr>
                <w:b/>
                <w:sz w:val="24"/>
                <w:szCs w:val="24"/>
              </w:rPr>
              <w:t>Примечание 47.1. Аренда</w:t>
            </w:r>
          </w:p>
        </w:tc>
      </w:tr>
    </w:tbl>
    <w:tbl>
      <w:tblPr>
        <w:tblStyle w:val="TableStyle75"/>
        <w:tblW w:w="0" w:type="auto"/>
        <w:tblInd w:w="0" w:type="dxa"/>
        <w:tblLayout w:type="fixed"/>
        <w:tblCellMar>
          <w:left w:w="108" w:type="dxa"/>
          <w:right w:w="108" w:type="dxa"/>
        </w:tblCellMar>
        <w:tblLook w:val="04A0" w:firstRow="1" w:lastRow="0" w:firstColumn="1" w:lastColumn="0" w:noHBand="0" w:noVBand="1"/>
      </w:tblPr>
      <w:tblGrid>
        <w:gridCol w:w="945"/>
        <w:gridCol w:w="4408"/>
        <w:gridCol w:w="5528"/>
      </w:tblGrid>
      <w:tr w:rsidR="00DE520F" w:rsidTr="00BA1B4C">
        <w:trPr>
          <w:trHeight w:val="60"/>
        </w:trPr>
        <w:tc>
          <w:tcPr>
            <w:tcW w:w="945" w:type="dxa"/>
            <w:shd w:val="clear" w:color="FFFFFF" w:fill="auto"/>
            <w:vAlign w:val="center"/>
          </w:tcPr>
          <w:p w:rsidR="00DE520F" w:rsidRDefault="00DE520F">
            <w:pPr>
              <w:jc w:val="center"/>
              <w:rPr>
                <w:b/>
                <w:sz w:val="22"/>
              </w:rPr>
            </w:pPr>
          </w:p>
        </w:tc>
        <w:tc>
          <w:tcPr>
            <w:tcW w:w="4408" w:type="dxa"/>
            <w:shd w:val="clear" w:color="FFFFFF" w:fill="auto"/>
            <w:vAlign w:val="center"/>
          </w:tcPr>
          <w:p w:rsidR="00DE520F" w:rsidRDefault="00DE520F">
            <w:pPr>
              <w:jc w:val="center"/>
              <w:rPr>
                <w:szCs w:val="16"/>
              </w:rPr>
            </w:pPr>
          </w:p>
        </w:tc>
        <w:tc>
          <w:tcPr>
            <w:tcW w:w="5528" w:type="dxa"/>
            <w:shd w:val="clear" w:color="FFFFFF" w:fill="auto"/>
            <w:vAlign w:val="center"/>
          </w:tcPr>
          <w:p w:rsidR="00DE520F" w:rsidRDefault="00DE520F">
            <w:pPr>
              <w:jc w:val="center"/>
              <w:rPr>
                <w:szCs w:val="16"/>
              </w:rPr>
            </w:pPr>
          </w:p>
        </w:tc>
      </w:tr>
      <w:tr w:rsidR="00DE520F" w:rsidTr="00BA1B4C">
        <w:trPr>
          <w:trHeight w:val="60"/>
        </w:trPr>
        <w:tc>
          <w:tcPr>
            <w:tcW w:w="10881" w:type="dxa"/>
            <w:gridSpan w:val="3"/>
            <w:shd w:val="clear" w:color="FFFFFF" w:fill="auto"/>
            <w:vAlign w:val="center"/>
          </w:tcPr>
          <w:p w:rsidR="00DE520F" w:rsidRDefault="003A4815">
            <w:pPr>
              <w:jc w:val="center"/>
              <w:rPr>
                <w:b/>
                <w:sz w:val="22"/>
              </w:rPr>
            </w:pPr>
            <w:r>
              <w:rPr>
                <w:b/>
                <w:sz w:val="22"/>
              </w:rPr>
              <w:t>Информация по договорам аренды, по условиям которых некредитная финансовая организация является арендатором</w:t>
            </w:r>
          </w:p>
        </w:tc>
      </w:tr>
      <w:tr w:rsidR="00DE520F" w:rsidTr="00BA1B4C">
        <w:trPr>
          <w:trHeight w:val="60"/>
        </w:trPr>
        <w:tc>
          <w:tcPr>
            <w:tcW w:w="10881" w:type="dxa"/>
            <w:gridSpan w:val="3"/>
            <w:shd w:val="clear" w:color="FFFFFF" w:fill="auto"/>
            <w:vAlign w:val="center"/>
          </w:tcPr>
          <w:p w:rsidR="00DE520F" w:rsidRDefault="003A4815">
            <w:pPr>
              <w:jc w:val="right"/>
              <w:rPr>
                <w:b/>
                <w:sz w:val="20"/>
                <w:szCs w:val="20"/>
              </w:rPr>
            </w:pPr>
            <w:r>
              <w:rPr>
                <w:b/>
                <w:sz w:val="20"/>
                <w:szCs w:val="20"/>
              </w:rPr>
              <w:t>Таблица 47.1.1</w:t>
            </w:r>
          </w:p>
        </w:tc>
      </w:tr>
      <w:tr w:rsidR="00DE520F" w:rsidTr="00BA1B4C">
        <w:trPr>
          <w:trHeight w:val="60"/>
        </w:trPr>
        <w:tc>
          <w:tcPr>
            <w:tcW w:w="10881" w:type="dxa"/>
            <w:gridSpan w:val="3"/>
            <w:shd w:val="clear" w:color="FFFFFF" w:fill="auto"/>
            <w:vAlign w:val="center"/>
          </w:tcPr>
          <w:p w:rsidR="00DE520F" w:rsidRDefault="003A4815">
            <w:pPr>
              <w:jc w:val="right"/>
              <w:rPr>
                <w:szCs w:val="16"/>
              </w:rPr>
            </w:pPr>
            <w:r>
              <w:rPr>
                <w:szCs w:val="16"/>
              </w:rPr>
              <w:t>(тыс. руб.)</w:t>
            </w:r>
          </w:p>
        </w:tc>
      </w:tr>
      <w:tr w:rsidR="00DE520F" w:rsidTr="00BA1B4C">
        <w:trPr>
          <w:trHeight w:val="60"/>
        </w:trPr>
        <w:tc>
          <w:tcPr>
            <w:tcW w:w="94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440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Требования к раскрытию информации</w:t>
            </w:r>
          </w:p>
        </w:tc>
        <w:tc>
          <w:tcPr>
            <w:tcW w:w="5528" w:type="dxa"/>
            <w:tcBorders>
              <w:top w:val="single" w:sz="5" w:space="0" w:color="000000"/>
              <w:left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На 31.03.2021 г.</w:t>
            </w:r>
          </w:p>
        </w:tc>
      </w:tr>
      <w:tr w:rsidR="00DE520F" w:rsidTr="00BA1B4C">
        <w:trPr>
          <w:trHeight w:val="60"/>
        </w:trPr>
        <w:tc>
          <w:tcPr>
            <w:tcW w:w="94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44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5528"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Описание</w:t>
            </w:r>
          </w:p>
        </w:tc>
      </w:tr>
      <w:tr w:rsidR="00DE520F" w:rsidTr="00BA1B4C">
        <w:trPr>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440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552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r>
      <w:tr w:rsidR="00DE520F" w:rsidTr="00BA1B4C">
        <w:trPr>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440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rPr>
                <w:sz w:val="18"/>
                <w:szCs w:val="18"/>
              </w:rPr>
            </w:pPr>
            <w:r>
              <w:rPr>
                <w:sz w:val="18"/>
                <w:szCs w:val="18"/>
              </w:rPr>
              <w:t>Характер арендной деятельности арендатора</w:t>
            </w:r>
          </w:p>
        </w:tc>
        <w:tc>
          <w:tcPr>
            <w:tcW w:w="552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rPr>
                <w:szCs w:val="16"/>
              </w:rPr>
            </w:pPr>
            <w:r>
              <w:rPr>
                <w:szCs w:val="16"/>
              </w:rPr>
              <w:t>Компания арендует офисные помещения. В соответствии с МСФО (IFRS) 16 Компания как арендатор признает: (а) активы и обязательства в отношении всех договоров аренды со сроком действия более 12 месяцев, и (б) амортизацию объектов аренды отдельно от процентов по арендным обязательствам в отчете о прибылях и убытках. Договоры аренды признаются как активы в форме права пользования и соответствующего обязательства на дату получения Компанией в пользование соответствующего актива, являющегося предметом аренды. Активы и обязательства, возникающие в результате аренды, первоначально оцениваются по приведенной стоимости арендных платежей. Обязательства по аренде включают чистую приведенную стоимость следующих арендных платежей: фиксированные платежи; переменные арендные платежи, которые зависят от индекса цен или процентной ставки; суммы, которые, как ожидается, будут уплачены арендатором по гарантиям ликвидационной стоимости; цена исполнения опциона на покупку, если у арендатора есть достаточная уверенность в исполнении этого опциона; выплаты штрафов за досрочное расторжение аренды, если срок аренды отражает потенциальное исполнение арендатором опциона на досрочное расторжение аренды. Актив в форме права пользования, признанный по первоначальной стоимости, амортизируется линейным методом в течение срока полезного использования актива или срока аренды в зависимости от того, какой из них закончится раньше. Арендные платежи дисконтируются с использованием предусмотренной в договоре аренды процентной ставки, если такая ставка может быть легко определена. Если такая ставка не может быть легко определена, арендатор должен использовать ставку привлечения дополнительных заемных средств арендатором. Активы в форме права пользования оцениваются по первоначальной стоимости, включающей в себя следующие компоненты: величину первоначальной оценки обязательства по аренде; арендные платежи, сделанные на дату начала аренды или до такой даты, за вычетом любых полученных стимулирующих платежей по аренде; любые первоначальные прямые затраты; и оценочные затраты на восстановление и демонтаж. По договорам краткосрочной аренды (планируемый срок аренды составляет менее 1 года), не предусматривающим переход права собственности на арендованное имущество после окончания срока аренды, Компания признает арендные платежи в качестве расхода равномерно на протяжении срока аренды.</w:t>
            </w:r>
          </w:p>
        </w:tc>
      </w:tr>
    </w:tbl>
    <w:tbl>
      <w:tblPr>
        <w:tblStyle w:val="TableStyle76"/>
        <w:tblW w:w="0" w:type="auto"/>
        <w:tblInd w:w="0" w:type="dxa"/>
        <w:tblLayout w:type="fixed"/>
        <w:tblCellMar>
          <w:left w:w="108" w:type="dxa"/>
          <w:right w:w="108" w:type="dxa"/>
        </w:tblCellMar>
        <w:tblLook w:val="04A0" w:firstRow="1" w:lastRow="0" w:firstColumn="1" w:lastColumn="0" w:noHBand="0" w:noVBand="1"/>
      </w:tblPr>
      <w:tblGrid>
        <w:gridCol w:w="945"/>
        <w:gridCol w:w="4200"/>
        <w:gridCol w:w="945"/>
        <w:gridCol w:w="4306"/>
      </w:tblGrid>
      <w:tr w:rsidR="00DE520F">
        <w:trPr>
          <w:trHeight w:val="60"/>
        </w:trPr>
        <w:tc>
          <w:tcPr>
            <w:tcW w:w="945" w:type="dxa"/>
            <w:shd w:val="clear" w:color="FFFFFF" w:fill="auto"/>
            <w:vAlign w:val="center"/>
          </w:tcPr>
          <w:p w:rsidR="00DE520F" w:rsidRDefault="00DE520F">
            <w:pPr>
              <w:jc w:val="center"/>
              <w:rPr>
                <w:b/>
                <w:sz w:val="22"/>
              </w:rPr>
            </w:pPr>
          </w:p>
        </w:tc>
        <w:tc>
          <w:tcPr>
            <w:tcW w:w="4200" w:type="dxa"/>
            <w:shd w:val="clear" w:color="FFFFFF" w:fill="auto"/>
            <w:vAlign w:val="center"/>
          </w:tcPr>
          <w:p w:rsidR="00DE520F" w:rsidRDefault="00DE520F">
            <w:pPr>
              <w:jc w:val="center"/>
              <w:rPr>
                <w:szCs w:val="16"/>
              </w:rPr>
            </w:pPr>
          </w:p>
        </w:tc>
        <w:tc>
          <w:tcPr>
            <w:tcW w:w="945" w:type="dxa"/>
            <w:shd w:val="clear" w:color="FFFFFF" w:fill="auto"/>
            <w:vAlign w:val="center"/>
          </w:tcPr>
          <w:p w:rsidR="00DE520F" w:rsidRDefault="00DE520F">
            <w:pPr>
              <w:jc w:val="center"/>
              <w:rPr>
                <w:szCs w:val="16"/>
              </w:rPr>
            </w:pPr>
          </w:p>
        </w:tc>
        <w:tc>
          <w:tcPr>
            <w:tcW w:w="4306" w:type="dxa"/>
            <w:shd w:val="clear" w:color="FFFFFF" w:fill="auto"/>
            <w:vAlign w:val="center"/>
          </w:tcPr>
          <w:p w:rsidR="00DE520F" w:rsidRDefault="00DE520F">
            <w:pPr>
              <w:jc w:val="center"/>
              <w:rPr>
                <w:szCs w:val="16"/>
              </w:rPr>
            </w:pPr>
          </w:p>
        </w:tc>
      </w:tr>
    </w:tbl>
    <w:p w:rsidR="00BA1B4C" w:rsidRDefault="00BA1B4C"/>
    <w:tbl>
      <w:tblPr>
        <w:tblStyle w:val="TableStyle76"/>
        <w:tblW w:w="0" w:type="auto"/>
        <w:tblInd w:w="0" w:type="dxa"/>
        <w:tblLayout w:type="fixed"/>
        <w:tblCellMar>
          <w:left w:w="108" w:type="dxa"/>
          <w:right w:w="108" w:type="dxa"/>
        </w:tblCellMar>
        <w:tblLook w:val="04A0" w:firstRow="1" w:lastRow="0" w:firstColumn="1" w:lastColumn="0" w:noHBand="0" w:noVBand="1"/>
      </w:tblPr>
      <w:tblGrid>
        <w:gridCol w:w="945"/>
        <w:gridCol w:w="4408"/>
        <w:gridCol w:w="945"/>
        <w:gridCol w:w="2153"/>
        <w:gridCol w:w="2157"/>
      </w:tblGrid>
      <w:tr w:rsidR="00BA1B4C" w:rsidTr="00BA1B4C">
        <w:trPr>
          <w:trHeight w:val="60"/>
        </w:trPr>
        <w:tc>
          <w:tcPr>
            <w:tcW w:w="945" w:type="dxa"/>
            <w:shd w:val="clear" w:color="FFFFFF" w:fill="auto"/>
            <w:vAlign w:val="center"/>
          </w:tcPr>
          <w:p w:rsidR="00BA1B4C" w:rsidRDefault="00BA1B4C">
            <w:pPr>
              <w:jc w:val="center"/>
              <w:rPr>
                <w:b/>
              </w:rPr>
            </w:pPr>
          </w:p>
        </w:tc>
        <w:tc>
          <w:tcPr>
            <w:tcW w:w="4408" w:type="dxa"/>
            <w:shd w:val="clear" w:color="FFFFFF" w:fill="auto"/>
            <w:vAlign w:val="center"/>
          </w:tcPr>
          <w:p w:rsidR="00BA1B4C" w:rsidRDefault="00BA1B4C">
            <w:pPr>
              <w:jc w:val="center"/>
              <w:rPr>
                <w:szCs w:val="16"/>
              </w:rPr>
            </w:pPr>
          </w:p>
        </w:tc>
        <w:tc>
          <w:tcPr>
            <w:tcW w:w="945" w:type="dxa"/>
            <w:shd w:val="clear" w:color="FFFFFF" w:fill="auto"/>
            <w:vAlign w:val="center"/>
          </w:tcPr>
          <w:p w:rsidR="00BA1B4C" w:rsidRDefault="00BA1B4C">
            <w:pPr>
              <w:jc w:val="center"/>
              <w:rPr>
                <w:szCs w:val="16"/>
              </w:rPr>
            </w:pPr>
          </w:p>
        </w:tc>
        <w:tc>
          <w:tcPr>
            <w:tcW w:w="4306" w:type="dxa"/>
            <w:gridSpan w:val="2"/>
            <w:shd w:val="clear" w:color="FFFFFF" w:fill="auto"/>
            <w:vAlign w:val="center"/>
          </w:tcPr>
          <w:p w:rsidR="00BA1B4C" w:rsidRDefault="00BA1B4C">
            <w:pPr>
              <w:jc w:val="center"/>
              <w:rPr>
                <w:szCs w:val="16"/>
              </w:rPr>
            </w:pPr>
          </w:p>
        </w:tc>
      </w:tr>
      <w:tr w:rsidR="00DE520F" w:rsidTr="00BA1B4C">
        <w:trPr>
          <w:trHeight w:val="60"/>
        </w:trPr>
        <w:tc>
          <w:tcPr>
            <w:tcW w:w="10608" w:type="dxa"/>
            <w:gridSpan w:val="5"/>
            <w:shd w:val="clear" w:color="FFFFFF" w:fill="auto"/>
            <w:vAlign w:val="center"/>
          </w:tcPr>
          <w:p w:rsidR="00DE520F" w:rsidRDefault="003A4815">
            <w:pPr>
              <w:jc w:val="center"/>
              <w:rPr>
                <w:b/>
                <w:sz w:val="22"/>
              </w:rPr>
            </w:pPr>
            <w:r>
              <w:rPr>
                <w:b/>
                <w:sz w:val="22"/>
              </w:rPr>
              <w:t>Активы и обязательства по договорам аренды, в соответствии с условиями которых некредитная финансовая организация является арендатором</w:t>
            </w:r>
            <w:r>
              <w:rPr>
                <w:b/>
                <w:sz w:val="22"/>
              </w:rPr>
              <w:br/>
            </w:r>
          </w:p>
        </w:tc>
      </w:tr>
      <w:tr w:rsidR="00DE520F" w:rsidTr="00BA1B4C">
        <w:trPr>
          <w:trHeight w:val="60"/>
        </w:trPr>
        <w:tc>
          <w:tcPr>
            <w:tcW w:w="10608" w:type="dxa"/>
            <w:gridSpan w:val="5"/>
            <w:shd w:val="clear" w:color="FFFFFF" w:fill="auto"/>
            <w:vAlign w:val="center"/>
          </w:tcPr>
          <w:p w:rsidR="00DE520F" w:rsidRDefault="003A4815">
            <w:pPr>
              <w:jc w:val="right"/>
              <w:rPr>
                <w:b/>
                <w:sz w:val="20"/>
                <w:szCs w:val="20"/>
              </w:rPr>
            </w:pPr>
            <w:r>
              <w:rPr>
                <w:b/>
                <w:sz w:val="20"/>
                <w:szCs w:val="20"/>
              </w:rPr>
              <w:t>Таблица 47.1.2</w:t>
            </w:r>
          </w:p>
        </w:tc>
      </w:tr>
      <w:tr w:rsidR="00DE520F" w:rsidTr="00BA1B4C">
        <w:trPr>
          <w:trHeight w:val="60"/>
        </w:trPr>
        <w:tc>
          <w:tcPr>
            <w:tcW w:w="10608" w:type="dxa"/>
            <w:gridSpan w:val="5"/>
            <w:shd w:val="clear" w:color="FFFFFF" w:fill="auto"/>
            <w:vAlign w:val="center"/>
          </w:tcPr>
          <w:p w:rsidR="00DE520F" w:rsidRDefault="003A4815">
            <w:pPr>
              <w:jc w:val="right"/>
              <w:rPr>
                <w:sz w:val="18"/>
                <w:szCs w:val="18"/>
              </w:rPr>
            </w:pPr>
            <w:r>
              <w:rPr>
                <w:sz w:val="18"/>
                <w:szCs w:val="18"/>
              </w:rPr>
              <w:t>(тыс. руб.)</w:t>
            </w:r>
          </w:p>
        </w:tc>
      </w:tr>
      <w:tr w:rsidR="00DE520F" w:rsidTr="00BA1B4C">
        <w:trPr>
          <w:trHeight w:val="60"/>
        </w:trPr>
        <w:tc>
          <w:tcPr>
            <w:tcW w:w="94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440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945" w:type="dxa"/>
            <w:vMerge w:val="restart"/>
            <w:tcBorders>
              <w:top w:val="single" w:sz="5" w:space="0" w:color="000000"/>
              <w:left w:val="single" w:sz="5" w:space="0" w:color="000000"/>
              <w:bottom w:val="single" w:sz="5" w:space="0" w:color="000000"/>
            </w:tcBorders>
            <w:shd w:val="solid" w:color="FFFFFF" w:fill="FFFFFF"/>
            <w:vAlign w:val="center"/>
          </w:tcPr>
          <w:p w:rsidR="00DE520F" w:rsidRDefault="003A4815">
            <w:pPr>
              <w:jc w:val="center"/>
              <w:rPr>
                <w:b/>
                <w:sz w:val="18"/>
                <w:szCs w:val="18"/>
              </w:rPr>
            </w:pPr>
            <w:r>
              <w:rPr>
                <w:b/>
                <w:sz w:val="18"/>
                <w:szCs w:val="18"/>
              </w:rPr>
              <w:t>Примечание</w:t>
            </w:r>
          </w:p>
        </w:tc>
        <w:tc>
          <w:tcPr>
            <w:tcW w:w="4306" w:type="dxa"/>
            <w:gridSpan w:val="2"/>
            <w:tcBorders>
              <w:top w:val="single" w:sz="5" w:space="0" w:color="000000"/>
              <w:left w:val="single" w:sz="5" w:space="0" w:color="000000"/>
              <w:bottom w:val="single" w:sz="5" w:space="0" w:color="000000"/>
            </w:tcBorders>
            <w:shd w:val="solid" w:color="FFFFFF" w:fill="FFFFFF"/>
            <w:vAlign w:val="center"/>
          </w:tcPr>
          <w:p w:rsidR="00DE520F" w:rsidRDefault="003A4815">
            <w:pPr>
              <w:jc w:val="center"/>
              <w:rPr>
                <w:b/>
                <w:sz w:val="18"/>
                <w:szCs w:val="18"/>
              </w:rPr>
            </w:pPr>
            <w:r>
              <w:rPr>
                <w:b/>
                <w:sz w:val="18"/>
                <w:szCs w:val="18"/>
              </w:rPr>
              <w:t>Балансовая стоимость</w:t>
            </w:r>
          </w:p>
        </w:tc>
      </w:tr>
      <w:tr w:rsidR="00DE520F" w:rsidTr="00BA1B4C">
        <w:trPr>
          <w:trHeight w:val="60"/>
        </w:trPr>
        <w:tc>
          <w:tcPr>
            <w:tcW w:w="94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44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c>
          <w:tcPr>
            <w:tcW w:w="945" w:type="dxa"/>
            <w:vMerge/>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DE520F">
            <w:pPr>
              <w:jc w:val="center"/>
              <w:rPr>
                <w:b/>
                <w:sz w:val="18"/>
                <w:szCs w:val="18"/>
              </w:rPr>
            </w:pPr>
          </w:p>
        </w:tc>
        <w:tc>
          <w:tcPr>
            <w:tcW w:w="2153"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На 31.03.2021 г.</w:t>
            </w:r>
          </w:p>
        </w:tc>
        <w:tc>
          <w:tcPr>
            <w:tcW w:w="2153"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На 31.12.2020 г.</w:t>
            </w:r>
          </w:p>
        </w:tc>
      </w:tr>
      <w:tr w:rsidR="00DE520F" w:rsidTr="00BA1B4C">
        <w:trPr>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440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215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c>
          <w:tcPr>
            <w:tcW w:w="215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5</w:t>
            </w:r>
          </w:p>
        </w:tc>
      </w:tr>
      <w:tr w:rsidR="00DE520F" w:rsidTr="00BA1B4C">
        <w:trPr>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440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rPr>
                <w:sz w:val="18"/>
                <w:szCs w:val="18"/>
              </w:rPr>
            </w:pPr>
            <w:r>
              <w:rPr>
                <w:sz w:val="18"/>
                <w:szCs w:val="18"/>
              </w:rPr>
              <w:t>Основные средства</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19</w:t>
            </w:r>
          </w:p>
        </w:tc>
        <w:tc>
          <w:tcPr>
            <w:tcW w:w="215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589</w:t>
            </w:r>
          </w:p>
        </w:tc>
        <w:tc>
          <w:tcPr>
            <w:tcW w:w="215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785</w:t>
            </w:r>
          </w:p>
        </w:tc>
      </w:tr>
      <w:tr w:rsidR="00DE520F" w:rsidTr="00BA1B4C">
        <w:trPr>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w:t>
            </w:r>
          </w:p>
        </w:tc>
        <w:tc>
          <w:tcPr>
            <w:tcW w:w="4408"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rPr>
                <w:sz w:val="18"/>
                <w:szCs w:val="18"/>
              </w:rPr>
            </w:pPr>
            <w:r>
              <w:rPr>
                <w:sz w:val="18"/>
                <w:szCs w:val="18"/>
              </w:rPr>
              <w:t>Финансовые обязательства, оцениваемые по амортизированной стоимости: кредиты, займы и прочие привлеченные средства</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24</w:t>
            </w:r>
          </w:p>
        </w:tc>
        <w:tc>
          <w:tcPr>
            <w:tcW w:w="215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658</w:t>
            </w:r>
          </w:p>
        </w:tc>
        <w:tc>
          <w:tcPr>
            <w:tcW w:w="215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866</w:t>
            </w:r>
          </w:p>
        </w:tc>
      </w:tr>
    </w:tbl>
    <w:p w:rsidR="00DE520F" w:rsidRDefault="003A4815">
      <w:r>
        <w:br w:type="page"/>
      </w:r>
    </w:p>
    <w:tbl>
      <w:tblPr>
        <w:tblStyle w:val="TableStyle77"/>
        <w:tblW w:w="0" w:type="auto"/>
        <w:tblInd w:w="0" w:type="dxa"/>
        <w:tblLayout w:type="fixed"/>
        <w:tblCellMar>
          <w:left w:w="108" w:type="dxa"/>
          <w:right w:w="108" w:type="dxa"/>
        </w:tblCellMar>
        <w:tblLook w:val="04A0" w:firstRow="1" w:lastRow="0" w:firstColumn="1" w:lastColumn="0" w:noHBand="0" w:noVBand="1"/>
      </w:tblPr>
      <w:tblGrid>
        <w:gridCol w:w="945"/>
        <w:gridCol w:w="4975"/>
        <w:gridCol w:w="2363"/>
        <w:gridCol w:w="2363"/>
        <w:gridCol w:w="10"/>
      </w:tblGrid>
      <w:tr w:rsidR="00DE520F" w:rsidTr="00DF3C25">
        <w:trPr>
          <w:gridAfter w:val="1"/>
          <w:wAfter w:w="10" w:type="dxa"/>
          <w:trHeight w:val="60"/>
        </w:trPr>
        <w:tc>
          <w:tcPr>
            <w:tcW w:w="945" w:type="dxa"/>
            <w:shd w:val="clear" w:color="FFFFFF" w:fill="auto"/>
            <w:vAlign w:val="center"/>
          </w:tcPr>
          <w:p w:rsidR="00DE520F" w:rsidRDefault="00DE520F">
            <w:pPr>
              <w:jc w:val="center"/>
              <w:rPr>
                <w:b/>
                <w:sz w:val="22"/>
              </w:rPr>
            </w:pPr>
          </w:p>
        </w:tc>
        <w:tc>
          <w:tcPr>
            <w:tcW w:w="4975" w:type="dxa"/>
            <w:shd w:val="clear" w:color="FFFFFF" w:fill="auto"/>
            <w:vAlign w:val="center"/>
          </w:tcPr>
          <w:p w:rsidR="00DE520F" w:rsidRDefault="00DE520F">
            <w:pPr>
              <w:jc w:val="center"/>
              <w:rPr>
                <w:szCs w:val="16"/>
              </w:rPr>
            </w:pPr>
          </w:p>
        </w:tc>
        <w:tc>
          <w:tcPr>
            <w:tcW w:w="4726" w:type="dxa"/>
            <w:gridSpan w:val="2"/>
            <w:shd w:val="clear" w:color="FFFFFF" w:fill="auto"/>
            <w:vAlign w:val="center"/>
          </w:tcPr>
          <w:p w:rsidR="00DE520F" w:rsidRDefault="00DE520F">
            <w:pPr>
              <w:jc w:val="center"/>
              <w:rPr>
                <w:szCs w:val="16"/>
              </w:rPr>
            </w:pPr>
          </w:p>
        </w:tc>
      </w:tr>
      <w:tr w:rsidR="00DE520F" w:rsidTr="00DF3C25">
        <w:trPr>
          <w:trHeight w:val="60"/>
        </w:trPr>
        <w:tc>
          <w:tcPr>
            <w:tcW w:w="10656" w:type="dxa"/>
            <w:gridSpan w:val="5"/>
            <w:shd w:val="clear" w:color="FFFFFF" w:fill="auto"/>
            <w:vAlign w:val="center"/>
          </w:tcPr>
          <w:p w:rsidR="00DE520F" w:rsidRDefault="003A4815">
            <w:pPr>
              <w:jc w:val="center"/>
              <w:rPr>
                <w:b/>
                <w:sz w:val="22"/>
              </w:rPr>
            </w:pPr>
            <w:r>
              <w:rPr>
                <w:b/>
                <w:sz w:val="22"/>
              </w:rPr>
              <w:t>Потоки денежных средств по договорам аренды, в соответствии с условиями которых некредитная финансовая организация является арендатором</w:t>
            </w:r>
            <w:r>
              <w:rPr>
                <w:b/>
                <w:sz w:val="22"/>
              </w:rPr>
              <w:br/>
            </w:r>
          </w:p>
        </w:tc>
      </w:tr>
      <w:tr w:rsidR="00DE520F" w:rsidTr="00DF3C25">
        <w:trPr>
          <w:trHeight w:val="60"/>
        </w:trPr>
        <w:tc>
          <w:tcPr>
            <w:tcW w:w="10656" w:type="dxa"/>
            <w:gridSpan w:val="5"/>
            <w:shd w:val="clear" w:color="FFFFFF" w:fill="auto"/>
            <w:vAlign w:val="center"/>
          </w:tcPr>
          <w:p w:rsidR="00DE520F" w:rsidRDefault="003A4815">
            <w:pPr>
              <w:jc w:val="right"/>
              <w:rPr>
                <w:b/>
                <w:sz w:val="20"/>
                <w:szCs w:val="20"/>
              </w:rPr>
            </w:pPr>
            <w:r>
              <w:rPr>
                <w:b/>
                <w:sz w:val="20"/>
                <w:szCs w:val="20"/>
              </w:rPr>
              <w:t>Таблица 47.1.3</w:t>
            </w:r>
          </w:p>
        </w:tc>
      </w:tr>
      <w:tr w:rsidR="00DE520F" w:rsidTr="00DF3C25">
        <w:trPr>
          <w:trHeight w:val="60"/>
        </w:trPr>
        <w:tc>
          <w:tcPr>
            <w:tcW w:w="10656" w:type="dxa"/>
            <w:gridSpan w:val="5"/>
            <w:shd w:val="clear" w:color="FFFFFF" w:fill="auto"/>
            <w:vAlign w:val="center"/>
          </w:tcPr>
          <w:p w:rsidR="00DE520F" w:rsidRDefault="003A4815">
            <w:pPr>
              <w:jc w:val="right"/>
              <w:rPr>
                <w:sz w:val="18"/>
                <w:szCs w:val="18"/>
              </w:rPr>
            </w:pPr>
            <w:r>
              <w:rPr>
                <w:sz w:val="18"/>
                <w:szCs w:val="18"/>
              </w:rPr>
              <w:t>(тыс. руб.)</w:t>
            </w:r>
          </w:p>
        </w:tc>
      </w:tr>
      <w:tr w:rsidR="00DE520F" w:rsidTr="00DF3C25">
        <w:trPr>
          <w:gridAfter w:val="1"/>
          <w:wAfter w:w="10" w:type="dxa"/>
          <w:trHeight w:val="60"/>
        </w:trPr>
        <w:tc>
          <w:tcPr>
            <w:tcW w:w="945" w:type="dxa"/>
            <w:tcBorders>
              <w:top w:val="single" w:sz="5" w:space="0" w:color="auto"/>
              <w:left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4975" w:type="dxa"/>
            <w:tcBorders>
              <w:top w:val="single" w:sz="5" w:space="0" w:color="auto"/>
              <w:left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2363"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За 1 квартал 2021г.</w:t>
            </w:r>
          </w:p>
        </w:tc>
        <w:tc>
          <w:tcPr>
            <w:tcW w:w="2363"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За 1 квартал 2020г.</w:t>
            </w:r>
          </w:p>
        </w:tc>
      </w:tr>
      <w:tr w:rsidR="00DE520F" w:rsidTr="00DF3C25">
        <w:trPr>
          <w:gridAfter w:val="1"/>
          <w:wAfter w:w="10" w:type="dxa"/>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49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r>
      <w:tr w:rsidR="00DE520F" w:rsidTr="00DF3C25">
        <w:trPr>
          <w:gridAfter w:val="1"/>
          <w:wAfter w:w="10" w:type="dxa"/>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1</w:t>
            </w:r>
          </w:p>
        </w:tc>
        <w:tc>
          <w:tcPr>
            <w:tcW w:w="49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rPr>
                <w:b/>
                <w:sz w:val="18"/>
                <w:szCs w:val="18"/>
              </w:rPr>
            </w:pPr>
            <w:r>
              <w:rPr>
                <w:b/>
                <w:sz w:val="18"/>
                <w:szCs w:val="18"/>
              </w:rPr>
              <w:t>Денежные потоки от операционной деятельности, в том числе:</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20</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b/>
                <w:sz w:val="18"/>
                <w:szCs w:val="18"/>
              </w:rPr>
            </w:pPr>
          </w:p>
        </w:tc>
      </w:tr>
      <w:tr w:rsidR="00DE520F" w:rsidTr="00DF3C25">
        <w:trPr>
          <w:gridAfter w:val="1"/>
          <w:wAfter w:w="10" w:type="dxa"/>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w:t>
            </w:r>
          </w:p>
        </w:tc>
        <w:tc>
          <w:tcPr>
            <w:tcW w:w="49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rPr>
                <w:sz w:val="18"/>
                <w:szCs w:val="18"/>
              </w:rPr>
            </w:pPr>
            <w:r>
              <w:rPr>
                <w:sz w:val="18"/>
                <w:szCs w:val="18"/>
              </w:rPr>
              <w:t>проценты уплаченные</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20</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DE520F">
            <w:pPr>
              <w:jc w:val="center"/>
              <w:rPr>
                <w:sz w:val="18"/>
                <w:szCs w:val="18"/>
              </w:rPr>
            </w:pPr>
          </w:p>
        </w:tc>
      </w:tr>
      <w:tr w:rsidR="00DE520F" w:rsidTr="00DF3C25">
        <w:trPr>
          <w:gridAfter w:val="1"/>
          <w:wAfter w:w="10" w:type="dxa"/>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5</w:t>
            </w:r>
          </w:p>
        </w:tc>
        <w:tc>
          <w:tcPr>
            <w:tcW w:w="49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rPr>
                <w:b/>
                <w:sz w:val="18"/>
                <w:szCs w:val="18"/>
              </w:rPr>
            </w:pPr>
            <w:r>
              <w:rPr>
                <w:b/>
                <w:sz w:val="18"/>
                <w:szCs w:val="18"/>
              </w:rPr>
              <w:t>Денежные потоки от финансовой деятельности, в том числе:</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209</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301</w:t>
            </w:r>
          </w:p>
        </w:tc>
      </w:tr>
      <w:tr w:rsidR="00DE520F" w:rsidTr="00DF3C25">
        <w:trPr>
          <w:gridAfter w:val="1"/>
          <w:wAfter w:w="10" w:type="dxa"/>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w:t>
            </w:r>
          </w:p>
        </w:tc>
        <w:tc>
          <w:tcPr>
            <w:tcW w:w="49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rPr>
                <w:sz w:val="18"/>
                <w:szCs w:val="18"/>
              </w:rPr>
            </w:pPr>
            <w:r>
              <w:rPr>
                <w:sz w:val="18"/>
                <w:szCs w:val="18"/>
              </w:rPr>
              <w:t>платежи в погашение обязательств по договорам аренды</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209</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301</w:t>
            </w:r>
          </w:p>
        </w:tc>
      </w:tr>
      <w:tr w:rsidR="00DE520F" w:rsidTr="00DF3C25">
        <w:trPr>
          <w:gridAfter w:val="1"/>
          <w:wAfter w:w="10" w:type="dxa"/>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Cs w:val="16"/>
              </w:rPr>
            </w:pPr>
            <w:r>
              <w:rPr>
                <w:szCs w:val="16"/>
              </w:rPr>
              <w:t>7</w:t>
            </w:r>
          </w:p>
        </w:tc>
        <w:tc>
          <w:tcPr>
            <w:tcW w:w="49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rPr>
                <w:b/>
                <w:sz w:val="18"/>
                <w:szCs w:val="18"/>
              </w:rPr>
            </w:pPr>
            <w:r>
              <w:rPr>
                <w:b/>
                <w:sz w:val="18"/>
                <w:szCs w:val="18"/>
              </w:rPr>
              <w:t>Итого отток денежных средств</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229</w:t>
            </w:r>
          </w:p>
        </w:tc>
        <w:tc>
          <w:tcPr>
            <w:tcW w:w="2363"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301</w:t>
            </w:r>
          </w:p>
        </w:tc>
      </w:tr>
    </w:tbl>
    <w:p w:rsidR="00DF3C25" w:rsidRDefault="00DF3C25"/>
    <w:tbl>
      <w:tblPr>
        <w:tblStyle w:val="TableStyle78"/>
        <w:tblW w:w="0" w:type="auto"/>
        <w:tblInd w:w="0"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DE520F" w:rsidTr="00DF3C25">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left w:w="105" w:type="dxa"/>
            </w:tcMar>
            <w:vAlign w:val="center"/>
          </w:tcPr>
          <w:p w:rsidR="00DE520F" w:rsidRDefault="003A4815">
            <w:pPr>
              <w:rPr>
                <w:b/>
                <w:sz w:val="24"/>
                <w:szCs w:val="24"/>
              </w:rPr>
            </w:pPr>
            <w:r>
              <w:rPr>
                <w:b/>
                <w:sz w:val="24"/>
                <w:szCs w:val="24"/>
              </w:rPr>
              <w:t>Примечание 47. Прочие доходы и расходы</w:t>
            </w:r>
          </w:p>
        </w:tc>
      </w:tr>
      <w:tr w:rsidR="00DE520F" w:rsidTr="00DF3C25">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18"/>
                <w:szCs w:val="18"/>
              </w:rPr>
            </w:pPr>
          </w:p>
        </w:tc>
        <w:tc>
          <w:tcPr>
            <w:tcW w:w="640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r>
      <w:tr w:rsidR="00DE520F" w:rsidTr="00DF3C25">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vAlign w:val="center"/>
          </w:tcPr>
          <w:p w:rsidR="00DE520F" w:rsidRDefault="003A4815">
            <w:pPr>
              <w:jc w:val="center"/>
              <w:rPr>
                <w:b/>
                <w:sz w:val="22"/>
              </w:rPr>
            </w:pPr>
            <w:r>
              <w:rPr>
                <w:b/>
                <w:sz w:val="22"/>
              </w:rPr>
              <w:t>Прочие доходы</w:t>
            </w:r>
          </w:p>
        </w:tc>
      </w:tr>
      <w:tr w:rsidR="00DE520F" w:rsidTr="00DF3C25">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b/>
                <w:sz w:val="20"/>
                <w:szCs w:val="20"/>
              </w:rPr>
            </w:pPr>
            <w:r>
              <w:rPr>
                <w:b/>
                <w:sz w:val="20"/>
                <w:szCs w:val="20"/>
              </w:rPr>
              <w:t>Таблица 47.1</w:t>
            </w:r>
          </w:p>
        </w:tc>
      </w:tr>
      <w:tr w:rsidR="00DE520F" w:rsidTr="00DF3C25">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rsidTr="00DF3C25">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За 1 квартал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За 1 квартал 2020 г.</w:t>
            </w:r>
          </w:p>
        </w:tc>
      </w:tr>
      <w:tr w:rsidR="00DE520F" w:rsidTr="00DF3C25">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r>
      <w:tr w:rsidR="00DE520F" w:rsidTr="00DF3C25">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8</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Прочие доходы</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DE520F">
            <w:pPr>
              <w:jc w:val="center"/>
              <w:rPr>
                <w:sz w:val="18"/>
                <w:szCs w:val="18"/>
              </w:rPr>
            </w:pP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sz w:val="18"/>
                <w:szCs w:val="18"/>
              </w:rPr>
            </w:pPr>
            <w:r>
              <w:rPr>
                <w:sz w:val="18"/>
                <w:szCs w:val="18"/>
              </w:rPr>
              <w:t>40</w:t>
            </w:r>
          </w:p>
        </w:tc>
      </w:tr>
      <w:tr w:rsidR="00DE520F" w:rsidTr="00DF3C25">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9</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DE520F">
            <w:pPr>
              <w:jc w:val="center"/>
              <w:rPr>
                <w:b/>
                <w:sz w:val="18"/>
                <w:szCs w:val="18"/>
              </w:rPr>
            </w:pP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b/>
                <w:sz w:val="18"/>
                <w:szCs w:val="18"/>
              </w:rPr>
            </w:pPr>
            <w:r>
              <w:rPr>
                <w:b/>
                <w:sz w:val="18"/>
                <w:szCs w:val="18"/>
              </w:rPr>
              <w:t>40</w:t>
            </w:r>
          </w:p>
        </w:tc>
      </w:tr>
    </w:tbl>
    <w:tbl>
      <w:tblPr>
        <w:tblStyle w:val="TableStyle79"/>
        <w:tblW w:w="0" w:type="auto"/>
        <w:tblInd w:w="0"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DE520F">
        <w:trPr>
          <w:trHeight w:val="60"/>
        </w:trPr>
        <w:tc>
          <w:tcPr>
            <w:tcW w:w="210"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22"/>
              </w:rPr>
            </w:pPr>
          </w:p>
        </w:tc>
        <w:tc>
          <w:tcPr>
            <w:tcW w:w="640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r>
    </w:tbl>
    <w:tbl>
      <w:tblPr>
        <w:tblStyle w:val="TableStyle80"/>
        <w:tblW w:w="0" w:type="auto"/>
        <w:tblInd w:w="0"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DE520F" w:rsidTr="00DF3C25">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22"/>
              </w:rPr>
            </w:pPr>
          </w:p>
        </w:tc>
        <w:tc>
          <w:tcPr>
            <w:tcW w:w="640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r>
      <w:tr w:rsidR="00DE520F" w:rsidTr="00DF3C25">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vAlign w:val="center"/>
          </w:tcPr>
          <w:p w:rsidR="00DE520F" w:rsidRDefault="003A4815">
            <w:pPr>
              <w:jc w:val="center"/>
              <w:rPr>
                <w:b/>
                <w:sz w:val="22"/>
              </w:rPr>
            </w:pPr>
            <w:r>
              <w:rPr>
                <w:b/>
                <w:sz w:val="22"/>
              </w:rPr>
              <w:t>Прочие расходы</w:t>
            </w:r>
          </w:p>
        </w:tc>
      </w:tr>
      <w:tr w:rsidR="00DE520F" w:rsidTr="00DF3C25">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b/>
                <w:sz w:val="20"/>
                <w:szCs w:val="20"/>
              </w:rPr>
            </w:pPr>
            <w:r>
              <w:rPr>
                <w:b/>
                <w:sz w:val="20"/>
                <w:szCs w:val="20"/>
              </w:rPr>
              <w:t>Таблица 47.2</w:t>
            </w:r>
          </w:p>
        </w:tc>
      </w:tr>
      <w:tr w:rsidR="00DE520F" w:rsidTr="00DF3C25">
        <w:trPr>
          <w:trHeight w:val="60"/>
        </w:trPr>
        <w:tc>
          <w:tcPr>
            <w:tcW w:w="233" w:type="dxa"/>
            <w:shd w:val="clear" w:color="FFFFFF" w:fill="auto"/>
            <w:tcMar>
              <w:left w:w="105" w:type="dxa"/>
            </w:tcMar>
            <w:vAlign w:val="center"/>
          </w:tcPr>
          <w:p w:rsidR="00DE520F" w:rsidRDefault="00DE520F">
            <w:pPr>
              <w:rPr>
                <w:sz w:val="18"/>
                <w:szCs w:val="18"/>
              </w:rPr>
            </w:pPr>
          </w:p>
        </w:tc>
        <w:tc>
          <w:tcPr>
            <w:tcW w:w="10395" w:type="dxa"/>
            <w:gridSpan w:val="4"/>
            <w:shd w:val="clear" w:color="FFFFFF" w:fill="auto"/>
            <w:tcMar>
              <w:right w:w="105" w:type="dxa"/>
            </w:tcMar>
            <w:vAlign w:val="center"/>
          </w:tcPr>
          <w:p w:rsidR="00DE520F" w:rsidRDefault="003A4815">
            <w:pPr>
              <w:jc w:val="right"/>
              <w:rPr>
                <w:sz w:val="18"/>
                <w:szCs w:val="18"/>
              </w:rPr>
            </w:pPr>
            <w:r>
              <w:rPr>
                <w:sz w:val="18"/>
                <w:szCs w:val="18"/>
              </w:rPr>
              <w:t>(тыс. руб.)</w:t>
            </w:r>
          </w:p>
        </w:tc>
      </w:tr>
      <w:tr w:rsidR="00DE520F" w:rsidTr="00DF3C25">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Номер строки</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Наименование показателя</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За 1 квартал 2021 г.</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За 1 квартал 2020 г.</w:t>
            </w:r>
          </w:p>
        </w:tc>
      </w:tr>
      <w:tr w:rsidR="00DE520F" w:rsidTr="00DF3C25">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1</w:t>
            </w:r>
          </w:p>
        </w:tc>
        <w:tc>
          <w:tcPr>
            <w:tcW w:w="640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2</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3</w:t>
            </w:r>
          </w:p>
        </w:tc>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b/>
                <w:sz w:val="18"/>
                <w:szCs w:val="18"/>
              </w:rPr>
            </w:pPr>
            <w:r>
              <w:rPr>
                <w:b/>
                <w:sz w:val="18"/>
                <w:szCs w:val="18"/>
              </w:rPr>
              <w:t>4</w:t>
            </w:r>
          </w:p>
        </w:tc>
      </w:tr>
      <w:tr w:rsidR="00DE520F" w:rsidTr="00DF3C25">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5</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sz w:val="18"/>
                <w:szCs w:val="18"/>
              </w:rPr>
            </w:pPr>
            <w:r>
              <w:rPr>
                <w:sz w:val="18"/>
                <w:szCs w:val="18"/>
              </w:rPr>
              <w:t>Прочие расходы</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149</w:t>
            </w:r>
          </w:p>
        </w:tc>
        <w:tc>
          <w:tcPr>
            <w:tcW w:w="1575" w:type="dxa"/>
            <w:tcBorders>
              <w:top w:val="single" w:sz="5" w:space="0" w:color="000000"/>
              <w:left w:val="single" w:sz="5" w:space="0" w:color="000000"/>
              <w:bottom w:val="single" w:sz="5" w:space="0" w:color="000000"/>
              <w:right w:val="single" w:sz="5" w:space="0" w:color="000000"/>
            </w:tcBorders>
            <w:shd w:val="solid" w:color="FFFFFF" w:fill="FFFFFF"/>
            <w:vAlign w:val="center"/>
          </w:tcPr>
          <w:p w:rsidR="00DE520F" w:rsidRDefault="003A4815">
            <w:pPr>
              <w:jc w:val="center"/>
              <w:rPr>
                <w:sz w:val="18"/>
                <w:szCs w:val="18"/>
              </w:rPr>
            </w:pPr>
            <w:r>
              <w:rPr>
                <w:sz w:val="18"/>
                <w:szCs w:val="18"/>
              </w:rPr>
              <w:t>116</w:t>
            </w:r>
          </w:p>
        </w:tc>
      </w:tr>
      <w:tr w:rsidR="00DE520F" w:rsidTr="00DF3C25">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vAlign w:val="center"/>
          </w:tcPr>
          <w:p w:rsidR="00DE520F" w:rsidRDefault="003A4815">
            <w:pPr>
              <w:jc w:val="center"/>
              <w:rPr>
                <w:sz w:val="18"/>
                <w:szCs w:val="18"/>
              </w:rPr>
            </w:pPr>
            <w:r>
              <w:rPr>
                <w:sz w:val="18"/>
                <w:szCs w:val="18"/>
              </w:rPr>
              <w:t>6</w:t>
            </w:r>
          </w:p>
        </w:tc>
        <w:tc>
          <w:tcPr>
            <w:tcW w:w="640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DE520F" w:rsidRDefault="003A4815">
            <w:pPr>
              <w:rPr>
                <w:b/>
                <w:sz w:val="18"/>
                <w:szCs w:val="18"/>
              </w:rPr>
            </w:pPr>
            <w:r>
              <w:rPr>
                <w:b/>
                <w:sz w:val="18"/>
                <w:szCs w:val="18"/>
              </w:rPr>
              <w:t>Итого</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149</w:t>
            </w:r>
          </w:p>
        </w:tc>
        <w:tc>
          <w:tcPr>
            <w:tcW w:w="1575" w:type="dxa"/>
            <w:tcBorders>
              <w:top w:val="single" w:sz="5" w:space="0" w:color="000000"/>
              <w:left w:val="single" w:sz="5" w:space="0" w:color="000000"/>
              <w:bottom w:val="single" w:sz="5" w:space="0" w:color="000000"/>
              <w:right w:val="single" w:sz="5" w:space="0" w:color="000000"/>
            </w:tcBorders>
            <w:shd w:val="clear" w:color="FFFFFF" w:fill="auto"/>
            <w:vAlign w:val="center"/>
          </w:tcPr>
          <w:p w:rsidR="00DE520F" w:rsidRDefault="003A4815">
            <w:pPr>
              <w:jc w:val="center"/>
              <w:rPr>
                <w:b/>
                <w:sz w:val="18"/>
                <w:szCs w:val="18"/>
              </w:rPr>
            </w:pPr>
            <w:r>
              <w:rPr>
                <w:b/>
                <w:sz w:val="18"/>
                <w:szCs w:val="18"/>
              </w:rPr>
              <w:t>116</w:t>
            </w:r>
          </w:p>
        </w:tc>
      </w:tr>
    </w:tbl>
    <w:tbl>
      <w:tblPr>
        <w:tblStyle w:val="TableStyle81"/>
        <w:tblW w:w="0" w:type="auto"/>
        <w:tblInd w:w="0" w:type="dxa"/>
        <w:tblLayout w:type="fixed"/>
        <w:tblCellMar>
          <w:left w:w="108" w:type="dxa"/>
          <w:right w:w="108" w:type="dxa"/>
        </w:tblCellMar>
        <w:tblLook w:val="04A0" w:firstRow="1" w:lastRow="0" w:firstColumn="1" w:lastColumn="0" w:noHBand="0" w:noVBand="1"/>
      </w:tblPr>
      <w:tblGrid>
        <w:gridCol w:w="233"/>
        <w:gridCol w:w="840"/>
        <w:gridCol w:w="6405"/>
        <w:gridCol w:w="1575"/>
        <w:gridCol w:w="1575"/>
      </w:tblGrid>
      <w:tr w:rsidR="00DE520F" w:rsidTr="00DF3C25">
        <w:trPr>
          <w:trHeight w:val="60"/>
        </w:trPr>
        <w:tc>
          <w:tcPr>
            <w:tcW w:w="233" w:type="dxa"/>
            <w:shd w:val="clear" w:color="FFFFFF" w:fill="auto"/>
            <w:tcMar>
              <w:left w:w="105" w:type="dxa"/>
            </w:tcMar>
            <w:vAlign w:val="center"/>
          </w:tcPr>
          <w:p w:rsidR="00DE520F" w:rsidRDefault="00DE520F">
            <w:pPr>
              <w:rPr>
                <w:sz w:val="18"/>
                <w:szCs w:val="18"/>
              </w:rPr>
            </w:pPr>
          </w:p>
        </w:tc>
        <w:tc>
          <w:tcPr>
            <w:tcW w:w="840" w:type="dxa"/>
            <w:shd w:val="clear" w:color="FFFFFF" w:fill="auto"/>
            <w:vAlign w:val="center"/>
          </w:tcPr>
          <w:p w:rsidR="00DE520F" w:rsidRDefault="00DE520F">
            <w:pPr>
              <w:jc w:val="center"/>
              <w:rPr>
                <w:b/>
                <w:sz w:val="22"/>
              </w:rPr>
            </w:pPr>
          </w:p>
        </w:tc>
        <w:tc>
          <w:tcPr>
            <w:tcW w:w="640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c>
          <w:tcPr>
            <w:tcW w:w="1575" w:type="dxa"/>
            <w:shd w:val="clear" w:color="FFFFFF" w:fill="auto"/>
            <w:tcMar>
              <w:left w:w="105" w:type="dxa"/>
            </w:tcMar>
            <w:vAlign w:val="center"/>
          </w:tcPr>
          <w:p w:rsidR="00DE520F" w:rsidRDefault="00DE520F">
            <w:pPr>
              <w:rPr>
                <w:sz w:val="18"/>
                <w:szCs w:val="18"/>
              </w:rPr>
            </w:pPr>
          </w:p>
        </w:tc>
      </w:tr>
    </w:tbl>
    <w:p w:rsidR="00DE520F" w:rsidRDefault="00DE520F">
      <w:pPr>
        <w:sectPr w:rsidR="00DE520F">
          <w:pgSz w:w="11907" w:h="16839"/>
          <w:pgMar w:top="567" w:right="567" w:bottom="567" w:left="567" w:header="720" w:footer="720" w:gutter="0"/>
          <w:cols w:space="720"/>
        </w:sectPr>
      </w:pPr>
    </w:p>
    <w:p w:rsidR="00DD73D1" w:rsidRDefault="00DD73D1">
      <w:bookmarkStart w:id="1" w:name="_GoBack"/>
      <w:bookmarkEnd w:id="1"/>
    </w:p>
    <w:p w:rsidR="00DE520F" w:rsidRDefault="00BD4591">
      <w:r>
        <w:rPr>
          <w:noProof/>
        </w:rPr>
        <w:drawing>
          <wp:inline distT="0" distB="0" distL="0" distR="0">
            <wp:extent cx="6838950" cy="447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8950" cy="4476750"/>
                    </a:xfrm>
                    <a:prstGeom prst="rect">
                      <a:avLst/>
                    </a:prstGeom>
                    <a:noFill/>
                    <a:ln>
                      <a:noFill/>
                    </a:ln>
                  </pic:spPr>
                </pic:pic>
              </a:graphicData>
            </a:graphic>
          </wp:inline>
        </w:drawing>
      </w:r>
    </w:p>
    <w:p w:rsidR="003A4815" w:rsidRDefault="003A4815"/>
    <w:sectPr w:rsidR="003A4815">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0F"/>
    <w:rsid w:val="000961D4"/>
    <w:rsid w:val="000D7710"/>
    <w:rsid w:val="001A4B54"/>
    <w:rsid w:val="00236590"/>
    <w:rsid w:val="002B02D3"/>
    <w:rsid w:val="002B23E5"/>
    <w:rsid w:val="002B2879"/>
    <w:rsid w:val="00311415"/>
    <w:rsid w:val="00347ED7"/>
    <w:rsid w:val="003A4815"/>
    <w:rsid w:val="00474305"/>
    <w:rsid w:val="00521962"/>
    <w:rsid w:val="005E088E"/>
    <w:rsid w:val="006771E3"/>
    <w:rsid w:val="00695EA0"/>
    <w:rsid w:val="006E2DBE"/>
    <w:rsid w:val="007154F3"/>
    <w:rsid w:val="00776E31"/>
    <w:rsid w:val="00801304"/>
    <w:rsid w:val="00833745"/>
    <w:rsid w:val="008C02E5"/>
    <w:rsid w:val="008C380C"/>
    <w:rsid w:val="0092397B"/>
    <w:rsid w:val="009C0648"/>
    <w:rsid w:val="00AA5351"/>
    <w:rsid w:val="00AB414D"/>
    <w:rsid w:val="00B22739"/>
    <w:rsid w:val="00B77B3F"/>
    <w:rsid w:val="00BA0CCF"/>
    <w:rsid w:val="00BA1B4C"/>
    <w:rsid w:val="00BD4591"/>
    <w:rsid w:val="00BD75B7"/>
    <w:rsid w:val="00BF541E"/>
    <w:rsid w:val="00C700BE"/>
    <w:rsid w:val="00C73F54"/>
    <w:rsid w:val="00CC096F"/>
    <w:rsid w:val="00CD6DF6"/>
    <w:rsid w:val="00D20AF2"/>
    <w:rsid w:val="00D80856"/>
    <w:rsid w:val="00DB4342"/>
    <w:rsid w:val="00DC4CF2"/>
    <w:rsid w:val="00DD73D1"/>
    <w:rsid w:val="00DE520F"/>
    <w:rsid w:val="00DF3C25"/>
    <w:rsid w:val="00E569D7"/>
    <w:rsid w:val="00ED7FDB"/>
    <w:rsid w:val="00F9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7EEB4-1247-4FE6-A446-2D53B2F6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pPr>
      <w:spacing w:after="0" w:line="240" w:lineRule="auto"/>
    </w:pPr>
    <w:rPr>
      <w:rFonts w:ascii="Arial" w:hAnsi="Arial"/>
      <w:sz w:val="16"/>
    </w:rPr>
    <w:tblPr>
      <w:tblCellMar>
        <w:top w:w="0" w:type="dxa"/>
        <w:left w:w="0" w:type="dxa"/>
        <w:bottom w:w="0" w:type="dxa"/>
        <w:right w:w="0" w:type="dxa"/>
      </w:tblCellMar>
    </w:tblPr>
  </w:style>
  <w:style w:type="table" w:customStyle="1" w:styleId="TableStyle3">
    <w:name w:val="TableStyle3"/>
    <w:pPr>
      <w:spacing w:after="0" w:line="240" w:lineRule="auto"/>
    </w:pPr>
    <w:rPr>
      <w:rFonts w:ascii="Arial" w:hAnsi="Arial"/>
      <w:sz w:val="16"/>
    </w:rPr>
    <w:tblPr>
      <w:tblCellMar>
        <w:top w:w="0" w:type="dxa"/>
        <w:left w:w="0" w:type="dxa"/>
        <w:bottom w:w="0" w:type="dxa"/>
        <w:right w:w="0" w:type="dxa"/>
      </w:tblCellMar>
    </w:tblPr>
  </w:style>
  <w:style w:type="table" w:customStyle="1" w:styleId="TableStyle4">
    <w:name w:val="TableStyle4"/>
    <w:pPr>
      <w:spacing w:after="0" w:line="240" w:lineRule="auto"/>
    </w:pPr>
    <w:rPr>
      <w:rFonts w:ascii="Arial" w:hAnsi="Arial"/>
      <w:sz w:val="16"/>
    </w:rPr>
    <w:tblPr>
      <w:tblCellMar>
        <w:top w:w="0" w:type="dxa"/>
        <w:left w:w="0" w:type="dxa"/>
        <w:bottom w:w="0" w:type="dxa"/>
        <w:right w:w="0" w:type="dxa"/>
      </w:tblCellMar>
    </w:tblPr>
  </w:style>
  <w:style w:type="table" w:customStyle="1" w:styleId="TableStyle5">
    <w:name w:val="TableStyle5"/>
    <w:pPr>
      <w:spacing w:after="0" w:line="240" w:lineRule="auto"/>
    </w:pPr>
    <w:rPr>
      <w:rFonts w:ascii="Arial" w:hAnsi="Arial"/>
      <w:sz w:val="16"/>
    </w:rPr>
    <w:tblPr>
      <w:tblCellMar>
        <w:top w:w="0" w:type="dxa"/>
        <w:left w:w="0" w:type="dxa"/>
        <w:bottom w:w="0" w:type="dxa"/>
        <w:right w:w="0" w:type="dxa"/>
      </w:tblCellMar>
    </w:tblPr>
  </w:style>
  <w:style w:type="table" w:customStyle="1" w:styleId="TableStyle6">
    <w:name w:val="TableStyle6"/>
    <w:pPr>
      <w:spacing w:after="0" w:line="240" w:lineRule="auto"/>
    </w:pPr>
    <w:rPr>
      <w:rFonts w:ascii="Arial" w:hAnsi="Arial"/>
      <w:sz w:val="16"/>
    </w:rPr>
    <w:tblPr>
      <w:tblCellMar>
        <w:top w:w="0" w:type="dxa"/>
        <w:left w:w="0" w:type="dxa"/>
        <w:bottom w:w="0" w:type="dxa"/>
        <w:right w:w="0" w:type="dxa"/>
      </w:tblCellMar>
    </w:tblPr>
  </w:style>
  <w:style w:type="table" w:customStyle="1" w:styleId="TableStyle7">
    <w:name w:val="TableStyle7"/>
    <w:pPr>
      <w:spacing w:after="0" w:line="240" w:lineRule="auto"/>
    </w:pPr>
    <w:rPr>
      <w:rFonts w:ascii="Arial" w:hAnsi="Arial"/>
      <w:sz w:val="16"/>
    </w:rPr>
    <w:tblPr>
      <w:tblCellMar>
        <w:top w:w="0" w:type="dxa"/>
        <w:left w:w="0" w:type="dxa"/>
        <w:bottom w:w="0" w:type="dxa"/>
        <w:right w:w="0" w:type="dxa"/>
      </w:tblCellMar>
    </w:tblPr>
  </w:style>
  <w:style w:type="table" w:customStyle="1" w:styleId="TableStyle8">
    <w:name w:val="TableStyle8"/>
    <w:pPr>
      <w:spacing w:after="0" w:line="240" w:lineRule="auto"/>
    </w:pPr>
    <w:rPr>
      <w:rFonts w:ascii="Arial" w:hAnsi="Arial"/>
      <w:sz w:val="16"/>
    </w:rPr>
    <w:tblPr>
      <w:tblCellMar>
        <w:top w:w="0" w:type="dxa"/>
        <w:left w:w="0" w:type="dxa"/>
        <w:bottom w:w="0" w:type="dxa"/>
        <w:right w:w="0" w:type="dxa"/>
      </w:tblCellMar>
    </w:tblPr>
  </w:style>
  <w:style w:type="table" w:customStyle="1" w:styleId="TableStyle9">
    <w:name w:val="TableStyle9"/>
    <w:pPr>
      <w:spacing w:after="0" w:line="240" w:lineRule="auto"/>
    </w:pPr>
    <w:rPr>
      <w:rFonts w:ascii="Arial" w:hAnsi="Arial"/>
      <w:sz w:val="16"/>
    </w:rPr>
    <w:tblPr>
      <w:tblCellMar>
        <w:top w:w="0" w:type="dxa"/>
        <w:left w:w="0" w:type="dxa"/>
        <w:bottom w:w="0" w:type="dxa"/>
        <w:right w:w="0" w:type="dxa"/>
      </w:tblCellMar>
    </w:tblPr>
  </w:style>
  <w:style w:type="table" w:customStyle="1" w:styleId="TableStyle10">
    <w:name w:val="TableStyle10"/>
    <w:pPr>
      <w:spacing w:after="0" w:line="240" w:lineRule="auto"/>
    </w:pPr>
    <w:rPr>
      <w:rFonts w:ascii="Arial" w:hAnsi="Arial"/>
      <w:sz w:val="16"/>
    </w:rPr>
    <w:tblPr>
      <w:tblCellMar>
        <w:top w:w="0" w:type="dxa"/>
        <w:left w:w="0" w:type="dxa"/>
        <w:bottom w:w="0" w:type="dxa"/>
        <w:right w:w="0" w:type="dxa"/>
      </w:tblCellMar>
    </w:tblPr>
  </w:style>
  <w:style w:type="table" w:customStyle="1" w:styleId="TableStyle11">
    <w:name w:val="TableStyle11"/>
    <w:pPr>
      <w:spacing w:after="0" w:line="240" w:lineRule="auto"/>
    </w:pPr>
    <w:rPr>
      <w:rFonts w:ascii="Arial" w:hAnsi="Arial"/>
      <w:sz w:val="16"/>
    </w:rPr>
    <w:tblPr>
      <w:tblCellMar>
        <w:top w:w="0" w:type="dxa"/>
        <w:left w:w="0" w:type="dxa"/>
        <w:bottom w:w="0" w:type="dxa"/>
        <w:right w:w="0" w:type="dxa"/>
      </w:tblCellMar>
    </w:tblPr>
  </w:style>
  <w:style w:type="table" w:customStyle="1" w:styleId="TableStyle12">
    <w:name w:val="TableStyle12"/>
    <w:pPr>
      <w:spacing w:after="0" w:line="240" w:lineRule="auto"/>
    </w:pPr>
    <w:rPr>
      <w:rFonts w:ascii="Arial" w:hAnsi="Arial"/>
      <w:sz w:val="16"/>
    </w:rPr>
    <w:tblPr>
      <w:tblCellMar>
        <w:top w:w="0" w:type="dxa"/>
        <w:left w:w="0" w:type="dxa"/>
        <w:bottom w:w="0" w:type="dxa"/>
        <w:right w:w="0" w:type="dxa"/>
      </w:tblCellMar>
    </w:tblPr>
  </w:style>
  <w:style w:type="table" w:customStyle="1" w:styleId="TableStyle13">
    <w:name w:val="TableStyle13"/>
    <w:pPr>
      <w:spacing w:after="0" w:line="240" w:lineRule="auto"/>
    </w:pPr>
    <w:rPr>
      <w:rFonts w:ascii="Arial" w:hAnsi="Arial"/>
      <w:sz w:val="16"/>
    </w:rPr>
    <w:tblPr>
      <w:tblCellMar>
        <w:top w:w="0" w:type="dxa"/>
        <w:left w:w="0" w:type="dxa"/>
        <w:bottom w:w="0" w:type="dxa"/>
        <w:right w:w="0" w:type="dxa"/>
      </w:tblCellMar>
    </w:tblPr>
  </w:style>
  <w:style w:type="table" w:customStyle="1" w:styleId="TableStyle14">
    <w:name w:val="TableStyle14"/>
    <w:pPr>
      <w:spacing w:after="0" w:line="240" w:lineRule="auto"/>
    </w:pPr>
    <w:rPr>
      <w:rFonts w:ascii="Arial" w:hAnsi="Arial"/>
      <w:sz w:val="16"/>
    </w:rPr>
    <w:tblPr>
      <w:tblCellMar>
        <w:top w:w="0" w:type="dxa"/>
        <w:left w:w="0" w:type="dxa"/>
        <w:bottom w:w="0" w:type="dxa"/>
        <w:right w:w="0" w:type="dxa"/>
      </w:tblCellMar>
    </w:tblPr>
  </w:style>
  <w:style w:type="table" w:customStyle="1" w:styleId="TableStyle15">
    <w:name w:val="TableStyle15"/>
    <w:pPr>
      <w:spacing w:after="0" w:line="240" w:lineRule="auto"/>
    </w:pPr>
    <w:rPr>
      <w:rFonts w:ascii="Arial" w:hAnsi="Arial"/>
      <w:sz w:val="16"/>
    </w:rPr>
    <w:tblPr>
      <w:tblCellMar>
        <w:top w:w="0" w:type="dxa"/>
        <w:left w:w="0" w:type="dxa"/>
        <w:bottom w:w="0" w:type="dxa"/>
        <w:right w:w="0" w:type="dxa"/>
      </w:tblCellMar>
    </w:tblPr>
  </w:style>
  <w:style w:type="table" w:customStyle="1" w:styleId="TableStyle16">
    <w:name w:val="TableStyle16"/>
    <w:pPr>
      <w:spacing w:after="0" w:line="240" w:lineRule="auto"/>
    </w:pPr>
    <w:rPr>
      <w:rFonts w:ascii="Arial" w:hAnsi="Arial"/>
      <w:sz w:val="16"/>
    </w:rPr>
    <w:tblPr>
      <w:tblCellMar>
        <w:top w:w="0" w:type="dxa"/>
        <w:left w:w="0" w:type="dxa"/>
        <w:bottom w:w="0" w:type="dxa"/>
        <w:right w:w="0" w:type="dxa"/>
      </w:tblCellMar>
    </w:tblPr>
  </w:style>
  <w:style w:type="table" w:customStyle="1" w:styleId="TableStyle17">
    <w:name w:val="TableStyle17"/>
    <w:pPr>
      <w:spacing w:after="0" w:line="240" w:lineRule="auto"/>
    </w:pPr>
    <w:rPr>
      <w:rFonts w:ascii="Arial" w:hAnsi="Arial"/>
      <w:sz w:val="16"/>
    </w:rPr>
    <w:tblPr>
      <w:tblCellMar>
        <w:top w:w="0" w:type="dxa"/>
        <w:left w:w="0" w:type="dxa"/>
        <w:bottom w:w="0" w:type="dxa"/>
        <w:right w:w="0" w:type="dxa"/>
      </w:tblCellMar>
    </w:tblPr>
  </w:style>
  <w:style w:type="table" w:customStyle="1" w:styleId="TableStyle18">
    <w:name w:val="TableStyle18"/>
    <w:pPr>
      <w:spacing w:after="0" w:line="240" w:lineRule="auto"/>
    </w:pPr>
    <w:rPr>
      <w:rFonts w:ascii="Arial" w:hAnsi="Arial"/>
      <w:sz w:val="16"/>
    </w:rPr>
    <w:tblPr>
      <w:tblCellMar>
        <w:top w:w="0" w:type="dxa"/>
        <w:left w:w="0" w:type="dxa"/>
        <w:bottom w:w="0" w:type="dxa"/>
        <w:right w:w="0" w:type="dxa"/>
      </w:tblCellMar>
    </w:tblPr>
  </w:style>
  <w:style w:type="table" w:customStyle="1" w:styleId="TableStyle19">
    <w:name w:val="TableStyle19"/>
    <w:pPr>
      <w:spacing w:after="0" w:line="240" w:lineRule="auto"/>
    </w:pPr>
    <w:rPr>
      <w:rFonts w:ascii="Arial" w:hAnsi="Arial"/>
      <w:sz w:val="16"/>
    </w:rPr>
    <w:tblPr>
      <w:tblCellMar>
        <w:top w:w="0" w:type="dxa"/>
        <w:left w:w="0" w:type="dxa"/>
        <w:bottom w:w="0" w:type="dxa"/>
        <w:right w:w="0" w:type="dxa"/>
      </w:tblCellMar>
    </w:tblPr>
  </w:style>
  <w:style w:type="table" w:customStyle="1" w:styleId="TableStyle20">
    <w:name w:val="TableStyle20"/>
    <w:pPr>
      <w:spacing w:after="0" w:line="240" w:lineRule="auto"/>
    </w:pPr>
    <w:rPr>
      <w:rFonts w:ascii="Arial" w:hAnsi="Arial"/>
      <w:sz w:val="16"/>
    </w:rPr>
    <w:tblPr>
      <w:tblCellMar>
        <w:top w:w="0" w:type="dxa"/>
        <w:left w:w="0" w:type="dxa"/>
        <w:bottom w:w="0" w:type="dxa"/>
        <w:right w:w="0" w:type="dxa"/>
      </w:tblCellMar>
    </w:tblPr>
  </w:style>
  <w:style w:type="table" w:customStyle="1" w:styleId="TableStyle21">
    <w:name w:val="TableStyle21"/>
    <w:pPr>
      <w:spacing w:after="0" w:line="240" w:lineRule="auto"/>
    </w:pPr>
    <w:rPr>
      <w:rFonts w:ascii="Arial" w:hAnsi="Arial"/>
      <w:sz w:val="16"/>
    </w:rPr>
    <w:tblPr>
      <w:tblCellMar>
        <w:top w:w="0" w:type="dxa"/>
        <w:left w:w="0" w:type="dxa"/>
        <w:bottom w:w="0" w:type="dxa"/>
        <w:right w:w="0" w:type="dxa"/>
      </w:tblCellMar>
    </w:tblPr>
  </w:style>
  <w:style w:type="table" w:customStyle="1" w:styleId="TableStyle22">
    <w:name w:val="TableStyle22"/>
    <w:pPr>
      <w:spacing w:after="0" w:line="240" w:lineRule="auto"/>
    </w:pPr>
    <w:rPr>
      <w:rFonts w:ascii="Arial" w:hAnsi="Arial"/>
      <w:sz w:val="16"/>
    </w:rPr>
    <w:tblPr>
      <w:tblCellMar>
        <w:top w:w="0" w:type="dxa"/>
        <w:left w:w="0" w:type="dxa"/>
        <w:bottom w:w="0" w:type="dxa"/>
        <w:right w:w="0" w:type="dxa"/>
      </w:tblCellMar>
    </w:tblPr>
  </w:style>
  <w:style w:type="table" w:customStyle="1" w:styleId="TableStyle23">
    <w:name w:val="TableStyle23"/>
    <w:pPr>
      <w:spacing w:after="0" w:line="240" w:lineRule="auto"/>
    </w:pPr>
    <w:rPr>
      <w:rFonts w:ascii="Arial" w:hAnsi="Arial"/>
      <w:sz w:val="16"/>
    </w:rPr>
    <w:tblPr>
      <w:tblCellMar>
        <w:top w:w="0" w:type="dxa"/>
        <w:left w:w="0" w:type="dxa"/>
        <w:bottom w:w="0" w:type="dxa"/>
        <w:right w:w="0" w:type="dxa"/>
      </w:tblCellMar>
    </w:tblPr>
  </w:style>
  <w:style w:type="table" w:customStyle="1" w:styleId="TableStyle24">
    <w:name w:val="TableStyle24"/>
    <w:pPr>
      <w:spacing w:after="0" w:line="240" w:lineRule="auto"/>
    </w:pPr>
    <w:rPr>
      <w:rFonts w:ascii="Arial" w:hAnsi="Arial"/>
      <w:sz w:val="16"/>
    </w:rPr>
    <w:tblPr>
      <w:tblCellMar>
        <w:top w:w="0" w:type="dxa"/>
        <w:left w:w="0" w:type="dxa"/>
        <w:bottom w:w="0" w:type="dxa"/>
        <w:right w:w="0" w:type="dxa"/>
      </w:tblCellMar>
    </w:tblPr>
  </w:style>
  <w:style w:type="table" w:customStyle="1" w:styleId="TableStyle25">
    <w:name w:val="TableStyle25"/>
    <w:pPr>
      <w:spacing w:after="0" w:line="240" w:lineRule="auto"/>
    </w:pPr>
    <w:rPr>
      <w:rFonts w:ascii="Arial" w:hAnsi="Arial"/>
      <w:sz w:val="16"/>
    </w:rPr>
    <w:tblPr>
      <w:tblCellMar>
        <w:top w:w="0" w:type="dxa"/>
        <w:left w:w="0" w:type="dxa"/>
        <w:bottom w:w="0" w:type="dxa"/>
        <w:right w:w="0" w:type="dxa"/>
      </w:tblCellMar>
    </w:tblPr>
  </w:style>
  <w:style w:type="table" w:customStyle="1" w:styleId="TableStyle26">
    <w:name w:val="TableStyle26"/>
    <w:pPr>
      <w:spacing w:after="0" w:line="240" w:lineRule="auto"/>
    </w:pPr>
    <w:rPr>
      <w:rFonts w:ascii="Arial" w:hAnsi="Arial"/>
      <w:sz w:val="16"/>
    </w:rPr>
    <w:tblPr>
      <w:tblCellMar>
        <w:top w:w="0" w:type="dxa"/>
        <w:left w:w="0" w:type="dxa"/>
        <w:bottom w:w="0" w:type="dxa"/>
        <w:right w:w="0" w:type="dxa"/>
      </w:tblCellMar>
    </w:tblPr>
  </w:style>
  <w:style w:type="table" w:customStyle="1" w:styleId="TableStyle27">
    <w:name w:val="TableStyle27"/>
    <w:pPr>
      <w:spacing w:after="0" w:line="240" w:lineRule="auto"/>
    </w:pPr>
    <w:rPr>
      <w:rFonts w:ascii="Arial" w:hAnsi="Arial"/>
      <w:sz w:val="16"/>
    </w:rPr>
    <w:tblPr>
      <w:tblCellMar>
        <w:top w:w="0" w:type="dxa"/>
        <w:left w:w="0" w:type="dxa"/>
        <w:bottom w:w="0" w:type="dxa"/>
        <w:right w:w="0" w:type="dxa"/>
      </w:tblCellMar>
    </w:tblPr>
  </w:style>
  <w:style w:type="table" w:customStyle="1" w:styleId="TableStyle28">
    <w:name w:val="TableStyle28"/>
    <w:pPr>
      <w:spacing w:after="0" w:line="240" w:lineRule="auto"/>
    </w:pPr>
    <w:rPr>
      <w:rFonts w:ascii="Arial" w:hAnsi="Arial"/>
      <w:sz w:val="16"/>
    </w:rPr>
    <w:tblPr>
      <w:tblCellMar>
        <w:top w:w="0" w:type="dxa"/>
        <w:left w:w="0" w:type="dxa"/>
        <w:bottom w:w="0" w:type="dxa"/>
        <w:right w:w="0" w:type="dxa"/>
      </w:tblCellMar>
    </w:tblPr>
  </w:style>
  <w:style w:type="table" w:customStyle="1" w:styleId="TableStyle29">
    <w:name w:val="TableStyle29"/>
    <w:pPr>
      <w:spacing w:after="0" w:line="240" w:lineRule="auto"/>
    </w:pPr>
    <w:rPr>
      <w:rFonts w:ascii="Arial" w:hAnsi="Arial"/>
      <w:sz w:val="16"/>
    </w:rPr>
    <w:tblPr>
      <w:tblCellMar>
        <w:top w:w="0" w:type="dxa"/>
        <w:left w:w="0" w:type="dxa"/>
        <w:bottom w:w="0" w:type="dxa"/>
        <w:right w:w="0" w:type="dxa"/>
      </w:tblCellMar>
    </w:tblPr>
  </w:style>
  <w:style w:type="table" w:customStyle="1" w:styleId="TableStyle30">
    <w:name w:val="TableStyle30"/>
    <w:pPr>
      <w:spacing w:after="0" w:line="240" w:lineRule="auto"/>
    </w:pPr>
    <w:rPr>
      <w:rFonts w:ascii="Arial" w:hAnsi="Arial"/>
      <w:sz w:val="16"/>
    </w:rPr>
    <w:tblPr>
      <w:tblCellMar>
        <w:top w:w="0" w:type="dxa"/>
        <w:left w:w="0" w:type="dxa"/>
        <w:bottom w:w="0" w:type="dxa"/>
        <w:right w:w="0" w:type="dxa"/>
      </w:tblCellMar>
    </w:tblPr>
  </w:style>
  <w:style w:type="table" w:customStyle="1" w:styleId="TableStyle31">
    <w:name w:val="TableStyle31"/>
    <w:pPr>
      <w:spacing w:after="0" w:line="240" w:lineRule="auto"/>
    </w:pPr>
    <w:rPr>
      <w:rFonts w:ascii="Arial" w:hAnsi="Arial"/>
      <w:sz w:val="16"/>
    </w:rPr>
    <w:tblPr>
      <w:tblCellMar>
        <w:top w:w="0" w:type="dxa"/>
        <w:left w:w="0" w:type="dxa"/>
        <w:bottom w:w="0" w:type="dxa"/>
        <w:right w:w="0" w:type="dxa"/>
      </w:tblCellMar>
    </w:tblPr>
  </w:style>
  <w:style w:type="table" w:customStyle="1" w:styleId="TableStyle32">
    <w:name w:val="TableStyle32"/>
    <w:pPr>
      <w:spacing w:after="0" w:line="240" w:lineRule="auto"/>
    </w:pPr>
    <w:rPr>
      <w:rFonts w:ascii="Arial" w:hAnsi="Arial"/>
      <w:sz w:val="16"/>
    </w:rPr>
    <w:tblPr>
      <w:tblCellMar>
        <w:top w:w="0" w:type="dxa"/>
        <w:left w:w="0" w:type="dxa"/>
        <w:bottom w:w="0" w:type="dxa"/>
        <w:right w:w="0" w:type="dxa"/>
      </w:tblCellMar>
    </w:tblPr>
  </w:style>
  <w:style w:type="table" w:customStyle="1" w:styleId="TableStyle33">
    <w:name w:val="TableStyle33"/>
    <w:pPr>
      <w:spacing w:after="0" w:line="240" w:lineRule="auto"/>
    </w:pPr>
    <w:rPr>
      <w:rFonts w:ascii="Arial" w:hAnsi="Arial"/>
      <w:sz w:val="16"/>
    </w:rPr>
    <w:tblPr>
      <w:tblCellMar>
        <w:top w:w="0" w:type="dxa"/>
        <w:left w:w="0" w:type="dxa"/>
        <w:bottom w:w="0" w:type="dxa"/>
        <w:right w:w="0" w:type="dxa"/>
      </w:tblCellMar>
    </w:tblPr>
  </w:style>
  <w:style w:type="table" w:customStyle="1" w:styleId="TableStyle34">
    <w:name w:val="TableStyle34"/>
    <w:pPr>
      <w:spacing w:after="0" w:line="240" w:lineRule="auto"/>
    </w:pPr>
    <w:rPr>
      <w:rFonts w:ascii="Arial" w:hAnsi="Arial"/>
      <w:sz w:val="16"/>
    </w:rPr>
    <w:tblPr>
      <w:tblCellMar>
        <w:top w:w="0" w:type="dxa"/>
        <w:left w:w="0" w:type="dxa"/>
        <w:bottom w:w="0" w:type="dxa"/>
        <w:right w:w="0" w:type="dxa"/>
      </w:tblCellMar>
    </w:tblPr>
  </w:style>
  <w:style w:type="table" w:customStyle="1" w:styleId="TableStyle35">
    <w:name w:val="TableStyle35"/>
    <w:pPr>
      <w:spacing w:after="0" w:line="240" w:lineRule="auto"/>
    </w:pPr>
    <w:rPr>
      <w:rFonts w:ascii="Arial" w:hAnsi="Arial"/>
      <w:sz w:val="16"/>
    </w:rPr>
    <w:tblPr>
      <w:tblCellMar>
        <w:top w:w="0" w:type="dxa"/>
        <w:left w:w="0" w:type="dxa"/>
        <w:bottom w:w="0" w:type="dxa"/>
        <w:right w:w="0" w:type="dxa"/>
      </w:tblCellMar>
    </w:tblPr>
  </w:style>
  <w:style w:type="table" w:customStyle="1" w:styleId="TableStyle36">
    <w:name w:val="TableStyle36"/>
    <w:pPr>
      <w:spacing w:after="0" w:line="240" w:lineRule="auto"/>
    </w:pPr>
    <w:rPr>
      <w:rFonts w:ascii="Arial" w:hAnsi="Arial"/>
      <w:sz w:val="16"/>
    </w:rPr>
    <w:tblPr>
      <w:tblCellMar>
        <w:top w:w="0" w:type="dxa"/>
        <w:left w:w="0" w:type="dxa"/>
        <w:bottom w:w="0" w:type="dxa"/>
        <w:right w:w="0" w:type="dxa"/>
      </w:tblCellMar>
    </w:tblPr>
  </w:style>
  <w:style w:type="table" w:customStyle="1" w:styleId="TableStyle37">
    <w:name w:val="TableStyle37"/>
    <w:pPr>
      <w:spacing w:after="0" w:line="240" w:lineRule="auto"/>
    </w:pPr>
    <w:rPr>
      <w:rFonts w:ascii="Arial" w:hAnsi="Arial"/>
      <w:sz w:val="16"/>
    </w:rPr>
    <w:tblPr>
      <w:tblCellMar>
        <w:top w:w="0" w:type="dxa"/>
        <w:left w:w="0" w:type="dxa"/>
        <w:bottom w:w="0" w:type="dxa"/>
        <w:right w:w="0" w:type="dxa"/>
      </w:tblCellMar>
    </w:tblPr>
  </w:style>
  <w:style w:type="table" w:customStyle="1" w:styleId="TableStyle38">
    <w:name w:val="TableStyle38"/>
    <w:pPr>
      <w:spacing w:after="0" w:line="240" w:lineRule="auto"/>
    </w:pPr>
    <w:rPr>
      <w:rFonts w:ascii="Arial" w:hAnsi="Arial"/>
      <w:sz w:val="16"/>
    </w:rPr>
    <w:tblPr>
      <w:tblCellMar>
        <w:top w:w="0" w:type="dxa"/>
        <w:left w:w="0" w:type="dxa"/>
        <w:bottom w:w="0" w:type="dxa"/>
        <w:right w:w="0" w:type="dxa"/>
      </w:tblCellMar>
    </w:tblPr>
  </w:style>
  <w:style w:type="table" w:customStyle="1" w:styleId="TableStyle39">
    <w:name w:val="TableStyle39"/>
    <w:pPr>
      <w:spacing w:after="0" w:line="240" w:lineRule="auto"/>
    </w:pPr>
    <w:rPr>
      <w:rFonts w:ascii="Arial" w:hAnsi="Arial"/>
      <w:sz w:val="16"/>
    </w:rPr>
    <w:tblPr>
      <w:tblCellMar>
        <w:top w:w="0" w:type="dxa"/>
        <w:left w:w="0" w:type="dxa"/>
        <w:bottom w:w="0" w:type="dxa"/>
        <w:right w:w="0" w:type="dxa"/>
      </w:tblCellMar>
    </w:tblPr>
  </w:style>
  <w:style w:type="table" w:customStyle="1" w:styleId="TableStyle40">
    <w:name w:val="TableStyle40"/>
    <w:pPr>
      <w:spacing w:after="0" w:line="240" w:lineRule="auto"/>
    </w:pPr>
    <w:rPr>
      <w:rFonts w:ascii="Arial" w:hAnsi="Arial"/>
      <w:sz w:val="16"/>
    </w:rPr>
    <w:tblPr>
      <w:tblCellMar>
        <w:top w:w="0" w:type="dxa"/>
        <w:left w:w="0" w:type="dxa"/>
        <w:bottom w:w="0" w:type="dxa"/>
        <w:right w:w="0" w:type="dxa"/>
      </w:tblCellMar>
    </w:tblPr>
  </w:style>
  <w:style w:type="table" w:customStyle="1" w:styleId="TableStyle41">
    <w:name w:val="TableStyle41"/>
    <w:pPr>
      <w:spacing w:after="0" w:line="240" w:lineRule="auto"/>
    </w:pPr>
    <w:rPr>
      <w:rFonts w:ascii="Arial" w:hAnsi="Arial"/>
      <w:sz w:val="16"/>
    </w:rPr>
    <w:tblPr>
      <w:tblCellMar>
        <w:top w:w="0" w:type="dxa"/>
        <w:left w:w="0" w:type="dxa"/>
        <w:bottom w:w="0" w:type="dxa"/>
        <w:right w:w="0" w:type="dxa"/>
      </w:tblCellMar>
    </w:tblPr>
  </w:style>
  <w:style w:type="table" w:customStyle="1" w:styleId="TableStyle42">
    <w:name w:val="TableStyle42"/>
    <w:pPr>
      <w:spacing w:after="0" w:line="240" w:lineRule="auto"/>
    </w:pPr>
    <w:rPr>
      <w:rFonts w:ascii="Arial" w:hAnsi="Arial"/>
      <w:sz w:val="16"/>
    </w:rPr>
    <w:tblPr>
      <w:tblCellMar>
        <w:top w:w="0" w:type="dxa"/>
        <w:left w:w="0" w:type="dxa"/>
        <w:bottom w:w="0" w:type="dxa"/>
        <w:right w:w="0" w:type="dxa"/>
      </w:tblCellMar>
    </w:tblPr>
  </w:style>
  <w:style w:type="table" w:customStyle="1" w:styleId="TableStyle43">
    <w:name w:val="TableStyle43"/>
    <w:pPr>
      <w:spacing w:after="0" w:line="240" w:lineRule="auto"/>
    </w:pPr>
    <w:rPr>
      <w:rFonts w:ascii="Arial" w:hAnsi="Arial"/>
      <w:sz w:val="16"/>
    </w:rPr>
    <w:tblPr>
      <w:tblCellMar>
        <w:top w:w="0" w:type="dxa"/>
        <w:left w:w="0" w:type="dxa"/>
        <w:bottom w:w="0" w:type="dxa"/>
        <w:right w:w="0" w:type="dxa"/>
      </w:tblCellMar>
    </w:tblPr>
  </w:style>
  <w:style w:type="table" w:customStyle="1" w:styleId="TableStyle44">
    <w:name w:val="TableStyle44"/>
    <w:pPr>
      <w:spacing w:after="0" w:line="240" w:lineRule="auto"/>
    </w:pPr>
    <w:rPr>
      <w:rFonts w:ascii="Arial" w:hAnsi="Arial"/>
      <w:sz w:val="16"/>
    </w:rPr>
    <w:tblPr>
      <w:tblCellMar>
        <w:top w:w="0" w:type="dxa"/>
        <w:left w:w="0" w:type="dxa"/>
        <w:bottom w:w="0" w:type="dxa"/>
        <w:right w:w="0" w:type="dxa"/>
      </w:tblCellMar>
    </w:tblPr>
  </w:style>
  <w:style w:type="table" w:customStyle="1" w:styleId="TableStyle45">
    <w:name w:val="TableStyle45"/>
    <w:pPr>
      <w:spacing w:after="0" w:line="240" w:lineRule="auto"/>
    </w:pPr>
    <w:rPr>
      <w:rFonts w:ascii="Arial" w:hAnsi="Arial"/>
      <w:sz w:val="16"/>
    </w:rPr>
    <w:tblPr>
      <w:tblCellMar>
        <w:top w:w="0" w:type="dxa"/>
        <w:left w:w="0" w:type="dxa"/>
        <w:bottom w:w="0" w:type="dxa"/>
        <w:right w:w="0" w:type="dxa"/>
      </w:tblCellMar>
    </w:tblPr>
  </w:style>
  <w:style w:type="table" w:customStyle="1" w:styleId="TableStyle46">
    <w:name w:val="TableStyle46"/>
    <w:pPr>
      <w:spacing w:after="0" w:line="240" w:lineRule="auto"/>
    </w:pPr>
    <w:rPr>
      <w:rFonts w:ascii="Arial" w:hAnsi="Arial"/>
      <w:sz w:val="16"/>
    </w:rPr>
    <w:tblPr>
      <w:tblCellMar>
        <w:top w:w="0" w:type="dxa"/>
        <w:left w:w="0" w:type="dxa"/>
        <w:bottom w:w="0" w:type="dxa"/>
        <w:right w:w="0" w:type="dxa"/>
      </w:tblCellMar>
    </w:tblPr>
  </w:style>
  <w:style w:type="table" w:customStyle="1" w:styleId="TableStyle47">
    <w:name w:val="TableStyle47"/>
    <w:pPr>
      <w:spacing w:after="0" w:line="240" w:lineRule="auto"/>
    </w:pPr>
    <w:rPr>
      <w:rFonts w:ascii="Arial" w:hAnsi="Arial"/>
      <w:sz w:val="16"/>
    </w:rPr>
    <w:tblPr>
      <w:tblCellMar>
        <w:top w:w="0" w:type="dxa"/>
        <w:left w:w="0" w:type="dxa"/>
        <w:bottom w:w="0" w:type="dxa"/>
        <w:right w:w="0" w:type="dxa"/>
      </w:tblCellMar>
    </w:tblPr>
  </w:style>
  <w:style w:type="table" w:customStyle="1" w:styleId="TableStyle48">
    <w:name w:val="TableStyle48"/>
    <w:pPr>
      <w:spacing w:after="0" w:line="240" w:lineRule="auto"/>
    </w:pPr>
    <w:rPr>
      <w:rFonts w:ascii="Arial" w:hAnsi="Arial"/>
      <w:sz w:val="16"/>
    </w:rPr>
    <w:tblPr>
      <w:tblCellMar>
        <w:top w:w="0" w:type="dxa"/>
        <w:left w:w="0" w:type="dxa"/>
        <w:bottom w:w="0" w:type="dxa"/>
        <w:right w:w="0" w:type="dxa"/>
      </w:tblCellMar>
    </w:tblPr>
  </w:style>
  <w:style w:type="table" w:customStyle="1" w:styleId="TableStyle49">
    <w:name w:val="TableStyle49"/>
    <w:pPr>
      <w:spacing w:after="0" w:line="240" w:lineRule="auto"/>
    </w:pPr>
    <w:rPr>
      <w:rFonts w:ascii="Arial" w:hAnsi="Arial"/>
      <w:sz w:val="16"/>
    </w:rPr>
    <w:tblPr>
      <w:tblCellMar>
        <w:top w:w="0" w:type="dxa"/>
        <w:left w:w="0" w:type="dxa"/>
        <w:bottom w:w="0" w:type="dxa"/>
        <w:right w:w="0" w:type="dxa"/>
      </w:tblCellMar>
    </w:tblPr>
  </w:style>
  <w:style w:type="table" w:customStyle="1" w:styleId="TableStyle50">
    <w:name w:val="TableStyle50"/>
    <w:pPr>
      <w:spacing w:after="0" w:line="240" w:lineRule="auto"/>
    </w:pPr>
    <w:rPr>
      <w:rFonts w:ascii="Arial" w:hAnsi="Arial"/>
      <w:sz w:val="16"/>
    </w:rPr>
    <w:tblPr>
      <w:tblCellMar>
        <w:top w:w="0" w:type="dxa"/>
        <w:left w:w="0" w:type="dxa"/>
        <w:bottom w:w="0" w:type="dxa"/>
        <w:right w:w="0" w:type="dxa"/>
      </w:tblCellMar>
    </w:tblPr>
  </w:style>
  <w:style w:type="table" w:customStyle="1" w:styleId="TableStyle51">
    <w:name w:val="TableStyle51"/>
    <w:pPr>
      <w:spacing w:after="0" w:line="240" w:lineRule="auto"/>
    </w:pPr>
    <w:rPr>
      <w:rFonts w:ascii="Arial" w:hAnsi="Arial"/>
      <w:sz w:val="16"/>
    </w:rPr>
    <w:tblPr>
      <w:tblCellMar>
        <w:top w:w="0" w:type="dxa"/>
        <w:left w:w="0" w:type="dxa"/>
        <w:bottom w:w="0" w:type="dxa"/>
        <w:right w:w="0" w:type="dxa"/>
      </w:tblCellMar>
    </w:tblPr>
  </w:style>
  <w:style w:type="table" w:customStyle="1" w:styleId="TableStyle52">
    <w:name w:val="TableStyle52"/>
    <w:pPr>
      <w:spacing w:after="0" w:line="240" w:lineRule="auto"/>
    </w:pPr>
    <w:rPr>
      <w:rFonts w:ascii="Arial" w:hAnsi="Arial"/>
      <w:sz w:val="16"/>
    </w:rPr>
    <w:tblPr>
      <w:tblCellMar>
        <w:top w:w="0" w:type="dxa"/>
        <w:left w:w="0" w:type="dxa"/>
        <w:bottom w:w="0" w:type="dxa"/>
        <w:right w:w="0" w:type="dxa"/>
      </w:tblCellMar>
    </w:tblPr>
  </w:style>
  <w:style w:type="table" w:customStyle="1" w:styleId="TableStyle53">
    <w:name w:val="TableStyle53"/>
    <w:pPr>
      <w:spacing w:after="0" w:line="240" w:lineRule="auto"/>
    </w:pPr>
    <w:rPr>
      <w:rFonts w:ascii="Arial" w:hAnsi="Arial"/>
      <w:sz w:val="16"/>
    </w:rPr>
    <w:tblPr>
      <w:tblCellMar>
        <w:top w:w="0" w:type="dxa"/>
        <w:left w:w="0" w:type="dxa"/>
        <w:bottom w:w="0" w:type="dxa"/>
        <w:right w:w="0" w:type="dxa"/>
      </w:tblCellMar>
    </w:tblPr>
  </w:style>
  <w:style w:type="table" w:customStyle="1" w:styleId="TableStyle54">
    <w:name w:val="TableStyle54"/>
    <w:pPr>
      <w:spacing w:after="0" w:line="240" w:lineRule="auto"/>
    </w:pPr>
    <w:rPr>
      <w:rFonts w:ascii="Arial" w:hAnsi="Arial"/>
      <w:sz w:val="16"/>
    </w:rPr>
    <w:tblPr>
      <w:tblCellMar>
        <w:top w:w="0" w:type="dxa"/>
        <w:left w:w="0" w:type="dxa"/>
        <w:bottom w:w="0" w:type="dxa"/>
        <w:right w:w="0" w:type="dxa"/>
      </w:tblCellMar>
    </w:tblPr>
  </w:style>
  <w:style w:type="table" w:customStyle="1" w:styleId="TableStyle55">
    <w:name w:val="TableStyle55"/>
    <w:pPr>
      <w:spacing w:after="0" w:line="240" w:lineRule="auto"/>
    </w:pPr>
    <w:rPr>
      <w:rFonts w:ascii="Arial" w:hAnsi="Arial"/>
      <w:sz w:val="16"/>
    </w:rPr>
    <w:tblPr>
      <w:tblCellMar>
        <w:top w:w="0" w:type="dxa"/>
        <w:left w:w="0" w:type="dxa"/>
        <w:bottom w:w="0" w:type="dxa"/>
        <w:right w:w="0" w:type="dxa"/>
      </w:tblCellMar>
    </w:tblPr>
  </w:style>
  <w:style w:type="table" w:customStyle="1" w:styleId="TableStyle56">
    <w:name w:val="TableStyle56"/>
    <w:pPr>
      <w:spacing w:after="0" w:line="240" w:lineRule="auto"/>
    </w:pPr>
    <w:rPr>
      <w:rFonts w:ascii="Arial" w:hAnsi="Arial"/>
      <w:sz w:val="16"/>
    </w:rPr>
    <w:tblPr>
      <w:tblCellMar>
        <w:top w:w="0" w:type="dxa"/>
        <w:left w:w="0" w:type="dxa"/>
        <w:bottom w:w="0" w:type="dxa"/>
        <w:right w:w="0" w:type="dxa"/>
      </w:tblCellMar>
    </w:tblPr>
  </w:style>
  <w:style w:type="table" w:customStyle="1" w:styleId="TableStyle57">
    <w:name w:val="TableStyle57"/>
    <w:pPr>
      <w:spacing w:after="0" w:line="240" w:lineRule="auto"/>
    </w:pPr>
    <w:rPr>
      <w:rFonts w:ascii="Arial" w:hAnsi="Arial"/>
      <w:sz w:val="16"/>
    </w:rPr>
    <w:tblPr>
      <w:tblCellMar>
        <w:top w:w="0" w:type="dxa"/>
        <w:left w:w="0" w:type="dxa"/>
        <w:bottom w:w="0" w:type="dxa"/>
        <w:right w:w="0" w:type="dxa"/>
      </w:tblCellMar>
    </w:tblPr>
  </w:style>
  <w:style w:type="table" w:customStyle="1" w:styleId="TableStyle58">
    <w:name w:val="TableStyle58"/>
    <w:pPr>
      <w:spacing w:after="0" w:line="240" w:lineRule="auto"/>
    </w:pPr>
    <w:rPr>
      <w:rFonts w:ascii="Arial" w:hAnsi="Arial"/>
      <w:sz w:val="16"/>
    </w:rPr>
    <w:tblPr>
      <w:tblCellMar>
        <w:top w:w="0" w:type="dxa"/>
        <w:left w:w="0" w:type="dxa"/>
        <w:bottom w:w="0" w:type="dxa"/>
        <w:right w:w="0" w:type="dxa"/>
      </w:tblCellMar>
    </w:tblPr>
  </w:style>
  <w:style w:type="table" w:customStyle="1" w:styleId="TableStyle59">
    <w:name w:val="TableStyle59"/>
    <w:pPr>
      <w:spacing w:after="0" w:line="240" w:lineRule="auto"/>
    </w:pPr>
    <w:rPr>
      <w:rFonts w:ascii="Arial" w:hAnsi="Arial"/>
      <w:sz w:val="16"/>
    </w:rPr>
    <w:tblPr>
      <w:tblCellMar>
        <w:top w:w="0" w:type="dxa"/>
        <w:left w:w="0" w:type="dxa"/>
        <w:bottom w:w="0" w:type="dxa"/>
        <w:right w:w="0" w:type="dxa"/>
      </w:tblCellMar>
    </w:tblPr>
  </w:style>
  <w:style w:type="table" w:customStyle="1" w:styleId="TableStyle60">
    <w:name w:val="TableStyle60"/>
    <w:pPr>
      <w:spacing w:after="0" w:line="240" w:lineRule="auto"/>
    </w:pPr>
    <w:rPr>
      <w:rFonts w:ascii="Arial" w:hAnsi="Arial"/>
      <w:sz w:val="16"/>
    </w:rPr>
    <w:tblPr>
      <w:tblCellMar>
        <w:top w:w="0" w:type="dxa"/>
        <w:left w:w="0" w:type="dxa"/>
        <w:bottom w:w="0" w:type="dxa"/>
        <w:right w:w="0" w:type="dxa"/>
      </w:tblCellMar>
    </w:tblPr>
  </w:style>
  <w:style w:type="table" w:customStyle="1" w:styleId="TableStyle61">
    <w:name w:val="TableStyle61"/>
    <w:pPr>
      <w:spacing w:after="0" w:line="240" w:lineRule="auto"/>
    </w:pPr>
    <w:rPr>
      <w:rFonts w:ascii="Arial" w:hAnsi="Arial"/>
      <w:sz w:val="16"/>
    </w:rPr>
    <w:tblPr>
      <w:tblCellMar>
        <w:top w:w="0" w:type="dxa"/>
        <w:left w:w="0" w:type="dxa"/>
        <w:bottom w:w="0" w:type="dxa"/>
        <w:right w:w="0" w:type="dxa"/>
      </w:tblCellMar>
    </w:tblPr>
  </w:style>
  <w:style w:type="table" w:customStyle="1" w:styleId="TableStyle62">
    <w:name w:val="TableStyle62"/>
    <w:pPr>
      <w:spacing w:after="0" w:line="240" w:lineRule="auto"/>
    </w:pPr>
    <w:rPr>
      <w:rFonts w:ascii="Arial" w:hAnsi="Arial"/>
      <w:sz w:val="16"/>
    </w:rPr>
    <w:tblPr>
      <w:tblCellMar>
        <w:top w:w="0" w:type="dxa"/>
        <w:left w:w="0" w:type="dxa"/>
        <w:bottom w:w="0" w:type="dxa"/>
        <w:right w:w="0" w:type="dxa"/>
      </w:tblCellMar>
    </w:tblPr>
  </w:style>
  <w:style w:type="table" w:customStyle="1" w:styleId="TableStyle63">
    <w:name w:val="TableStyle63"/>
    <w:pPr>
      <w:spacing w:after="0" w:line="240" w:lineRule="auto"/>
    </w:pPr>
    <w:rPr>
      <w:rFonts w:ascii="Arial" w:hAnsi="Arial"/>
      <w:sz w:val="16"/>
    </w:rPr>
    <w:tblPr>
      <w:tblCellMar>
        <w:top w:w="0" w:type="dxa"/>
        <w:left w:w="0" w:type="dxa"/>
        <w:bottom w:w="0" w:type="dxa"/>
        <w:right w:w="0" w:type="dxa"/>
      </w:tblCellMar>
    </w:tblPr>
  </w:style>
  <w:style w:type="table" w:customStyle="1" w:styleId="TableStyle64">
    <w:name w:val="TableStyle64"/>
    <w:pPr>
      <w:spacing w:after="0" w:line="240" w:lineRule="auto"/>
    </w:pPr>
    <w:rPr>
      <w:rFonts w:ascii="Arial" w:hAnsi="Arial"/>
      <w:sz w:val="16"/>
    </w:rPr>
    <w:tblPr>
      <w:tblCellMar>
        <w:top w:w="0" w:type="dxa"/>
        <w:left w:w="0" w:type="dxa"/>
        <w:bottom w:w="0" w:type="dxa"/>
        <w:right w:w="0" w:type="dxa"/>
      </w:tblCellMar>
    </w:tblPr>
  </w:style>
  <w:style w:type="table" w:customStyle="1" w:styleId="TableStyle65">
    <w:name w:val="TableStyle65"/>
    <w:pPr>
      <w:spacing w:after="0" w:line="240" w:lineRule="auto"/>
    </w:pPr>
    <w:rPr>
      <w:rFonts w:ascii="Arial" w:hAnsi="Arial"/>
      <w:sz w:val="16"/>
    </w:rPr>
    <w:tblPr>
      <w:tblCellMar>
        <w:top w:w="0" w:type="dxa"/>
        <w:left w:w="0" w:type="dxa"/>
        <w:bottom w:w="0" w:type="dxa"/>
        <w:right w:w="0" w:type="dxa"/>
      </w:tblCellMar>
    </w:tblPr>
  </w:style>
  <w:style w:type="table" w:customStyle="1" w:styleId="TableStyle66">
    <w:name w:val="TableStyle66"/>
    <w:pPr>
      <w:spacing w:after="0" w:line="240" w:lineRule="auto"/>
    </w:pPr>
    <w:rPr>
      <w:rFonts w:ascii="Arial" w:hAnsi="Arial"/>
      <w:sz w:val="16"/>
    </w:rPr>
    <w:tblPr>
      <w:tblCellMar>
        <w:top w:w="0" w:type="dxa"/>
        <w:left w:w="0" w:type="dxa"/>
        <w:bottom w:w="0" w:type="dxa"/>
        <w:right w:w="0" w:type="dxa"/>
      </w:tblCellMar>
    </w:tblPr>
  </w:style>
  <w:style w:type="table" w:customStyle="1" w:styleId="TableStyle67">
    <w:name w:val="TableStyle67"/>
    <w:pPr>
      <w:spacing w:after="0" w:line="240" w:lineRule="auto"/>
    </w:pPr>
    <w:rPr>
      <w:rFonts w:ascii="Arial" w:hAnsi="Arial"/>
      <w:sz w:val="16"/>
    </w:rPr>
    <w:tblPr>
      <w:tblCellMar>
        <w:top w:w="0" w:type="dxa"/>
        <w:left w:w="0" w:type="dxa"/>
        <w:bottom w:w="0" w:type="dxa"/>
        <w:right w:w="0" w:type="dxa"/>
      </w:tblCellMar>
    </w:tblPr>
  </w:style>
  <w:style w:type="table" w:customStyle="1" w:styleId="TableStyle68">
    <w:name w:val="TableStyle68"/>
    <w:pPr>
      <w:spacing w:after="0" w:line="240" w:lineRule="auto"/>
    </w:pPr>
    <w:rPr>
      <w:rFonts w:ascii="Arial" w:hAnsi="Arial"/>
      <w:sz w:val="16"/>
    </w:rPr>
    <w:tblPr>
      <w:tblCellMar>
        <w:top w:w="0" w:type="dxa"/>
        <w:left w:w="0" w:type="dxa"/>
        <w:bottom w:w="0" w:type="dxa"/>
        <w:right w:w="0" w:type="dxa"/>
      </w:tblCellMar>
    </w:tblPr>
  </w:style>
  <w:style w:type="table" w:customStyle="1" w:styleId="TableStyle69">
    <w:name w:val="TableStyle69"/>
    <w:pPr>
      <w:spacing w:after="0" w:line="240" w:lineRule="auto"/>
    </w:pPr>
    <w:rPr>
      <w:rFonts w:ascii="Arial" w:hAnsi="Arial"/>
      <w:sz w:val="16"/>
    </w:rPr>
    <w:tblPr>
      <w:tblCellMar>
        <w:top w:w="0" w:type="dxa"/>
        <w:left w:w="0" w:type="dxa"/>
        <w:bottom w:w="0" w:type="dxa"/>
        <w:right w:w="0" w:type="dxa"/>
      </w:tblCellMar>
    </w:tblPr>
  </w:style>
  <w:style w:type="table" w:customStyle="1" w:styleId="TableStyle70">
    <w:name w:val="TableStyle70"/>
    <w:pPr>
      <w:spacing w:after="0" w:line="240" w:lineRule="auto"/>
    </w:pPr>
    <w:rPr>
      <w:rFonts w:ascii="Arial" w:hAnsi="Arial"/>
      <w:sz w:val="16"/>
    </w:rPr>
    <w:tblPr>
      <w:tblCellMar>
        <w:top w:w="0" w:type="dxa"/>
        <w:left w:w="0" w:type="dxa"/>
        <w:bottom w:w="0" w:type="dxa"/>
        <w:right w:w="0" w:type="dxa"/>
      </w:tblCellMar>
    </w:tblPr>
  </w:style>
  <w:style w:type="table" w:customStyle="1" w:styleId="TableStyle71">
    <w:name w:val="TableStyle71"/>
    <w:pPr>
      <w:spacing w:after="0" w:line="240" w:lineRule="auto"/>
    </w:pPr>
    <w:rPr>
      <w:rFonts w:ascii="Arial" w:hAnsi="Arial"/>
      <w:sz w:val="16"/>
    </w:rPr>
    <w:tblPr>
      <w:tblCellMar>
        <w:top w:w="0" w:type="dxa"/>
        <w:left w:w="0" w:type="dxa"/>
        <w:bottom w:w="0" w:type="dxa"/>
        <w:right w:w="0" w:type="dxa"/>
      </w:tblCellMar>
    </w:tblPr>
  </w:style>
  <w:style w:type="table" w:customStyle="1" w:styleId="TableStyle72">
    <w:name w:val="TableStyle72"/>
    <w:pPr>
      <w:spacing w:after="0" w:line="240" w:lineRule="auto"/>
    </w:pPr>
    <w:rPr>
      <w:rFonts w:ascii="Arial" w:hAnsi="Arial"/>
      <w:sz w:val="16"/>
    </w:rPr>
    <w:tblPr>
      <w:tblCellMar>
        <w:top w:w="0" w:type="dxa"/>
        <w:left w:w="0" w:type="dxa"/>
        <w:bottom w:w="0" w:type="dxa"/>
        <w:right w:w="0" w:type="dxa"/>
      </w:tblCellMar>
    </w:tblPr>
  </w:style>
  <w:style w:type="table" w:customStyle="1" w:styleId="TableStyle73">
    <w:name w:val="TableStyle73"/>
    <w:pPr>
      <w:spacing w:after="0" w:line="240" w:lineRule="auto"/>
    </w:pPr>
    <w:rPr>
      <w:rFonts w:ascii="Arial" w:hAnsi="Arial"/>
      <w:sz w:val="16"/>
    </w:rPr>
    <w:tblPr>
      <w:tblCellMar>
        <w:top w:w="0" w:type="dxa"/>
        <w:left w:w="0" w:type="dxa"/>
        <w:bottom w:w="0" w:type="dxa"/>
        <w:right w:w="0" w:type="dxa"/>
      </w:tblCellMar>
    </w:tblPr>
  </w:style>
  <w:style w:type="table" w:customStyle="1" w:styleId="TableStyle74">
    <w:name w:val="TableStyle74"/>
    <w:pPr>
      <w:spacing w:after="0" w:line="240" w:lineRule="auto"/>
    </w:pPr>
    <w:rPr>
      <w:rFonts w:ascii="Arial" w:hAnsi="Arial"/>
      <w:sz w:val="16"/>
    </w:rPr>
    <w:tblPr>
      <w:tblCellMar>
        <w:top w:w="0" w:type="dxa"/>
        <w:left w:w="0" w:type="dxa"/>
        <w:bottom w:w="0" w:type="dxa"/>
        <w:right w:w="0" w:type="dxa"/>
      </w:tblCellMar>
    </w:tblPr>
  </w:style>
  <w:style w:type="table" w:customStyle="1" w:styleId="TableStyle75">
    <w:name w:val="TableStyle75"/>
    <w:pPr>
      <w:spacing w:after="0" w:line="240" w:lineRule="auto"/>
    </w:pPr>
    <w:rPr>
      <w:rFonts w:ascii="Arial" w:hAnsi="Arial"/>
      <w:sz w:val="16"/>
    </w:rPr>
    <w:tblPr>
      <w:tblCellMar>
        <w:top w:w="0" w:type="dxa"/>
        <w:left w:w="0" w:type="dxa"/>
        <w:bottom w:w="0" w:type="dxa"/>
        <w:right w:w="0" w:type="dxa"/>
      </w:tblCellMar>
    </w:tblPr>
  </w:style>
  <w:style w:type="table" w:customStyle="1" w:styleId="TableStyle76">
    <w:name w:val="TableStyle76"/>
    <w:pPr>
      <w:spacing w:after="0" w:line="240" w:lineRule="auto"/>
    </w:pPr>
    <w:rPr>
      <w:rFonts w:ascii="Arial" w:hAnsi="Arial"/>
      <w:sz w:val="16"/>
    </w:rPr>
    <w:tblPr>
      <w:tblCellMar>
        <w:top w:w="0" w:type="dxa"/>
        <w:left w:w="0" w:type="dxa"/>
        <w:bottom w:w="0" w:type="dxa"/>
        <w:right w:w="0" w:type="dxa"/>
      </w:tblCellMar>
    </w:tblPr>
  </w:style>
  <w:style w:type="table" w:customStyle="1" w:styleId="TableStyle77">
    <w:name w:val="TableStyle77"/>
    <w:pPr>
      <w:spacing w:after="0" w:line="240" w:lineRule="auto"/>
    </w:pPr>
    <w:rPr>
      <w:rFonts w:ascii="Arial" w:hAnsi="Arial"/>
      <w:sz w:val="16"/>
    </w:rPr>
    <w:tblPr>
      <w:tblCellMar>
        <w:top w:w="0" w:type="dxa"/>
        <w:left w:w="0" w:type="dxa"/>
        <w:bottom w:w="0" w:type="dxa"/>
        <w:right w:w="0" w:type="dxa"/>
      </w:tblCellMar>
    </w:tblPr>
  </w:style>
  <w:style w:type="table" w:customStyle="1" w:styleId="TableStyle78">
    <w:name w:val="TableStyle78"/>
    <w:pPr>
      <w:spacing w:after="0" w:line="240" w:lineRule="auto"/>
    </w:pPr>
    <w:rPr>
      <w:rFonts w:ascii="Arial" w:hAnsi="Arial"/>
      <w:sz w:val="16"/>
    </w:rPr>
    <w:tblPr>
      <w:tblCellMar>
        <w:top w:w="0" w:type="dxa"/>
        <w:left w:w="0" w:type="dxa"/>
        <w:bottom w:w="0" w:type="dxa"/>
        <w:right w:w="0" w:type="dxa"/>
      </w:tblCellMar>
    </w:tblPr>
  </w:style>
  <w:style w:type="table" w:customStyle="1" w:styleId="TableStyle79">
    <w:name w:val="TableStyle79"/>
    <w:pPr>
      <w:spacing w:after="0" w:line="240" w:lineRule="auto"/>
    </w:pPr>
    <w:rPr>
      <w:rFonts w:ascii="Arial" w:hAnsi="Arial"/>
      <w:sz w:val="16"/>
    </w:rPr>
    <w:tblPr>
      <w:tblCellMar>
        <w:top w:w="0" w:type="dxa"/>
        <w:left w:w="0" w:type="dxa"/>
        <w:bottom w:w="0" w:type="dxa"/>
        <w:right w:w="0" w:type="dxa"/>
      </w:tblCellMar>
    </w:tblPr>
  </w:style>
  <w:style w:type="table" w:customStyle="1" w:styleId="TableStyle80">
    <w:name w:val="TableStyle80"/>
    <w:pPr>
      <w:spacing w:after="0" w:line="240" w:lineRule="auto"/>
    </w:pPr>
    <w:rPr>
      <w:rFonts w:ascii="Arial" w:hAnsi="Arial"/>
      <w:sz w:val="16"/>
    </w:rPr>
    <w:tblPr>
      <w:tblCellMar>
        <w:top w:w="0" w:type="dxa"/>
        <w:left w:w="0" w:type="dxa"/>
        <w:bottom w:w="0" w:type="dxa"/>
        <w:right w:w="0" w:type="dxa"/>
      </w:tblCellMar>
    </w:tblPr>
  </w:style>
  <w:style w:type="table" w:customStyle="1" w:styleId="TableStyle81">
    <w:name w:val="TableStyle81"/>
    <w:pPr>
      <w:spacing w:after="0" w:line="240" w:lineRule="auto"/>
    </w:pPr>
    <w:rPr>
      <w:rFonts w:ascii="Arial" w:hAnsi="Arial"/>
      <w:sz w:val="16"/>
    </w:rPr>
    <w:tblPr>
      <w:tblCellMar>
        <w:top w:w="0" w:type="dxa"/>
        <w:left w:w="0" w:type="dxa"/>
        <w:bottom w:w="0" w:type="dxa"/>
        <w:right w:w="0" w:type="dxa"/>
      </w:tblCellMar>
    </w:tblPr>
  </w:style>
  <w:style w:type="table" w:customStyle="1" w:styleId="TableStyle82">
    <w:name w:val="TableStyle82"/>
    <w:pPr>
      <w:spacing w:after="0" w:line="240" w:lineRule="auto"/>
    </w:pPr>
    <w:rPr>
      <w:rFonts w:ascii="Arial" w:hAnsi="Arial"/>
      <w:sz w:val="16"/>
    </w:rPr>
    <w:tblPr>
      <w:tblCellMar>
        <w:top w:w="0" w:type="dxa"/>
        <w:left w:w="0" w:type="dxa"/>
        <w:bottom w:w="0" w:type="dxa"/>
        <w:right w:w="0" w:type="dxa"/>
      </w:tblCellMar>
    </w:tblPr>
  </w:style>
  <w:style w:type="table" w:customStyle="1" w:styleId="TableStyle83">
    <w:name w:val="TableStyle83"/>
    <w:pPr>
      <w:spacing w:after="0" w:line="240" w:lineRule="auto"/>
    </w:pPr>
    <w:rPr>
      <w:rFonts w:ascii="Arial" w:hAnsi="Arial"/>
      <w:sz w:val="16"/>
    </w:rPr>
    <w:tblPr>
      <w:tblCellMar>
        <w:top w:w="0" w:type="dxa"/>
        <w:left w:w="0" w:type="dxa"/>
        <w:bottom w:w="0" w:type="dxa"/>
        <w:right w:w="0" w:type="dxa"/>
      </w:tblCellMar>
    </w:tblPr>
  </w:style>
  <w:style w:type="table" w:customStyle="1" w:styleId="TableStyle84">
    <w:name w:val="TableStyle84"/>
    <w:pPr>
      <w:spacing w:after="0" w:line="240" w:lineRule="auto"/>
    </w:pPr>
    <w:rPr>
      <w:rFonts w:ascii="Arial" w:hAnsi="Arial"/>
      <w:sz w:val="16"/>
    </w:rPr>
    <w:tblPr>
      <w:tblCellMar>
        <w:top w:w="0" w:type="dxa"/>
        <w:left w:w="0" w:type="dxa"/>
        <w:bottom w:w="0" w:type="dxa"/>
        <w:right w:w="0" w:type="dxa"/>
      </w:tblCellMar>
    </w:tblPr>
  </w:style>
  <w:style w:type="table" w:customStyle="1" w:styleId="TableStyle85">
    <w:name w:val="TableStyle85"/>
    <w:pPr>
      <w:spacing w:after="0" w:line="240" w:lineRule="auto"/>
    </w:pPr>
    <w:rPr>
      <w:rFonts w:ascii="Arial" w:hAnsi="Arial"/>
      <w:sz w:val="16"/>
    </w:rPr>
    <w:tblPr>
      <w:tblCellMar>
        <w:top w:w="0" w:type="dxa"/>
        <w:left w:w="0" w:type="dxa"/>
        <w:bottom w:w="0" w:type="dxa"/>
        <w:right w:w="0" w:type="dxa"/>
      </w:tblCellMar>
    </w:tblPr>
  </w:style>
  <w:style w:type="table" w:customStyle="1" w:styleId="TableStyle86">
    <w:name w:val="TableStyle86"/>
    <w:pPr>
      <w:spacing w:after="0" w:line="240" w:lineRule="auto"/>
    </w:pPr>
    <w:rPr>
      <w:rFonts w:ascii="Arial" w:hAnsi="Arial"/>
      <w:sz w:val="16"/>
    </w:rPr>
    <w:tblPr>
      <w:tblCellMar>
        <w:top w:w="0" w:type="dxa"/>
        <w:left w:w="0" w:type="dxa"/>
        <w:bottom w:w="0" w:type="dxa"/>
        <w:right w:w="0" w:type="dxa"/>
      </w:tblCellMar>
    </w:tblPr>
  </w:style>
  <w:style w:type="paragraph" w:styleId="a3">
    <w:name w:val="Normal (Web)"/>
    <w:basedOn w:val="a"/>
    <w:uiPriority w:val="99"/>
    <w:semiHidden/>
    <w:unhideWhenUsed/>
    <w:rsid w:val="007154F3"/>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13020</Words>
  <Characters>74218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Мулюкин Дмитрий Геннадьевич</dc:creator>
  <cp:lastModifiedBy>Мулюкин Дмитрий Геннадьевич</cp:lastModifiedBy>
  <cp:revision>3</cp:revision>
  <cp:lastPrinted>2021-05-14T08:43:00Z</cp:lastPrinted>
  <dcterms:created xsi:type="dcterms:W3CDTF">2021-05-14T08:45:00Z</dcterms:created>
  <dcterms:modified xsi:type="dcterms:W3CDTF">2021-05-17T07:15:00Z</dcterms:modified>
</cp:coreProperties>
</file>